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FC6" w:rsidRPr="0055068C" w:rsidRDefault="00482FC6" w:rsidP="00482FC6">
      <w:pPr>
        <w:jc w:val="center"/>
        <w:rPr>
          <w:rFonts w:ascii="Times New Roman" w:hAnsi="Times New Roman" w:cs="Times New Roman"/>
          <w:sz w:val="24"/>
          <w:szCs w:val="24"/>
        </w:rPr>
      </w:pPr>
      <w:bookmarkStart w:id="0" w:name="_Toc356201405"/>
      <w:r w:rsidRPr="0055068C">
        <w:rPr>
          <w:rFonts w:ascii="Times New Roman" w:hAnsi="Times New Roman" w:cs="Times New Roman"/>
          <w:sz w:val="24"/>
          <w:szCs w:val="24"/>
        </w:rPr>
        <w:t>Итоговая работа по модулю «Финансы в организации»</w:t>
      </w: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r w:rsidRPr="0055068C">
        <w:rPr>
          <w:rFonts w:ascii="Times New Roman" w:hAnsi="Times New Roman" w:cs="Times New Roman"/>
          <w:sz w:val="24"/>
          <w:szCs w:val="24"/>
        </w:rPr>
        <w:t>На тему: Оценка платежеспособности и финансовой устойчивости компании</w:t>
      </w: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r w:rsidRPr="0055068C">
        <w:rPr>
          <w:rFonts w:ascii="Times New Roman" w:hAnsi="Times New Roman" w:cs="Times New Roman"/>
          <w:sz w:val="24"/>
          <w:szCs w:val="24"/>
        </w:rPr>
        <w:t>Студент:</w:t>
      </w:r>
    </w:p>
    <w:p w:rsidR="00482FC6" w:rsidRPr="0055068C" w:rsidRDefault="00482FC6" w:rsidP="00482FC6">
      <w:pPr>
        <w:jc w:val="center"/>
        <w:rPr>
          <w:rFonts w:ascii="Times New Roman" w:hAnsi="Times New Roman" w:cs="Times New Roman"/>
          <w:sz w:val="24"/>
          <w:szCs w:val="24"/>
        </w:rPr>
      </w:pPr>
      <w:r w:rsidRPr="0055068C">
        <w:rPr>
          <w:rFonts w:ascii="Times New Roman" w:hAnsi="Times New Roman" w:cs="Times New Roman"/>
          <w:sz w:val="24"/>
          <w:szCs w:val="24"/>
        </w:rPr>
        <w:t>Тьютор:</w:t>
      </w:r>
    </w:p>
    <w:p w:rsidR="00482FC6" w:rsidRPr="0055068C" w:rsidRDefault="00482FC6" w:rsidP="00482FC6">
      <w:pPr>
        <w:jc w:val="center"/>
        <w:rPr>
          <w:rFonts w:ascii="Times New Roman" w:hAnsi="Times New Roman" w:cs="Times New Roman"/>
          <w:sz w:val="24"/>
          <w:szCs w:val="24"/>
        </w:rPr>
      </w:pPr>
      <w:r w:rsidRPr="0055068C">
        <w:rPr>
          <w:rFonts w:ascii="Times New Roman" w:hAnsi="Times New Roman" w:cs="Times New Roman"/>
          <w:sz w:val="24"/>
          <w:szCs w:val="24"/>
        </w:rPr>
        <w:t>Группа:</w:t>
      </w: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p>
    <w:p w:rsidR="00482FC6" w:rsidRPr="0055068C" w:rsidRDefault="00482FC6" w:rsidP="00482FC6">
      <w:pPr>
        <w:jc w:val="center"/>
        <w:rPr>
          <w:rFonts w:ascii="Times New Roman" w:hAnsi="Times New Roman" w:cs="Times New Roman"/>
          <w:sz w:val="24"/>
          <w:szCs w:val="24"/>
        </w:rPr>
      </w:pPr>
      <w:r w:rsidRPr="0055068C">
        <w:rPr>
          <w:rFonts w:ascii="Times New Roman" w:hAnsi="Times New Roman" w:cs="Times New Roman"/>
          <w:sz w:val="24"/>
          <w:szCs w:val="24"/>
        </w:rPr>
        <w:t>Москва 2014</w:t>
      </w:r>
    </w:p>
    <w:p w:rsidR="00482FC6" w:rsidRPr="0055068C" w:rsidRDefault="00482FC6" w:rsidP="00482FC6">
      <w:pPr>
        <w:rPr>
          <w:rFonts w:ascii="Times New Roman" w:eastAsia="Times New Roman" w:hAnsi="Times New Roman" w:cs="Times New Roman"/>
          <w:b/>
          <w:noProof/>
          <w:sz w:val="24"/>
          <w:szCs w:val="24"/>
        </w:rPr>
      </w:pPr>
      <w:r w:rsidRPr="0055068C">
        <w:rPr>
          <w:rFonts w:ascii="Times New Roman" w:hAnsi="Times New Roman" w:cs="Times New Roman"/>
          <w:sz w:val="24"/>
          <w:szCs w:val="24"/>
        </w:rPr>
        <w:t> </w:t>
      </w:r>
      <w:r w:rsidRPr="0055068C">
        <w:rPr>
          <w:rFonts w:ascii="Times New Roman" w:hAnsi="Times New Roman" w:cs="Times New Roman"/>
          <w:sz w:val="24"/>
          <w:szCs w:val="24"/>
        </w:rPr>
        <w:br w:type="page"/>
      </w:r>
    </w:p>
    <w:p w:rsidR="00C97F85" w:rsidRPr="0055068C" w:rsidRDefault="00E50FA1" w:rsidP="0055068C">
      <w:pPr>
        <w:jc w:val="center"/>
        <w:rPr>
          <w:rFonts w:ascii="Times New Roman" w:hAnsi="Times New Roman" w:cs="Times New Roman"/>
          <w:sz w:val="24"/>
          <w:szCs w:val="24"/>
        </w:rPr>
      </w:pPr>
      <w:r w:rsidRPr="0055068C">
        <w:rPr>
          <w:rFonts w:ascii="Times New Roman" w:hAnsi="Times New Roman" w:cs="Times New Roman"/>
          <w:sz w:val="24"/>
          <w:szCs w:val="24"/>
        </w:rPr>
        <w:lastRenderedPageBreak/>
        <w:t>Содержание</w:t>
      </w:r>
      <w:bookmarkEnd w:id="0"/>
    </w:p>
    <w:p w:rsidR="0055068C" w:rsidRPr="0055068C" w:rsidRDefault="00A844B2">
      <w:pPr>
        <w:pStyle w:val="10"/>
        <w:rPr>
          <w:rFonts w:eastAsiaTheme="minorEastAsia"/>
          <w:b w:val="0"/>
          <w:sz w:val="24"/>
          <w:szCs w:val="24"/>
        </w:rPr>
      </w:pPr>
      <w:r w:rsidRPr="0055068C">
        <w:rPr>
          <w:b w:val="0"/>
          <w:sz w:val="24"/>
          <w:szCs w:val="24"/>
        </w:rPr>
        <w:fldChar w:fldCharType="begin"/>
      </w:r>
      <w:r w:rsidR="00E50FA1" w:rsidRPr="0055068C">
        <w:rPr>
          <w:b w:val="0"/>
          <w:sz w:val="24"/>
          <w:szCs w:val="24"/>
        </w:rPr>
        <w:instrText xml:space="preserve"> TOC \o "1-3" \h \z \u </w:instrText>
      </w:r>
      <w:r w:rsidRPr="0055068C">
        <w:rPr>
          <w:b w:val="0"/>
          <w:sz w:val="24"/>
          <w:szCs w:val="24"/>
        </w:rPr>
        <w:fldChar w:fldCharType="separate"/>
      </w:r>
      <w:hyperlink w:anchor="_Toc389780998" w:history="1">
        <w:r w:rsidR="0055068C" w:rsidRPr="0055068C">
          <w:rPr>
            <w:rStyle w:val="af2"/>
            <w:b w:val="0"/>
            <w:sz w:val="24"/>
            <w:szCs w:val="24"/>
          </w:rPr>
          <w:t>Введение</w:t>
        </w:r>
        <w:r w:rsidR="0055068C" w:rsidRPr="0055068C">
          <w:rPr>
            <w:b w:val="0"/>
            <w:webHidden/>
            <w:sz w:val="24"/>
            <w:szCs w:val="24"/>
          </w:rPr>
          <w:tab/>
        </w:r>
        <w:r w:rsidR="0055068C" w:rsidRPr="0055068C">
          <w:rPr>
            <w:b w:val="0"/>
            <w:webHidden/>
            <w:sz w:val="24"/>
            <w:szCs w:val="24"/>
          </w:rPr>
          <w:fldChar w:fldCharType="begin"/>
        </w:r>
        <w:r w:rsidR="0055068C" w:rsidRPr="0055068C">
          <w:rPr>
            <w:b w:val="0"/>
            <w:webHidden/>
            <w:sz w:val="24"/>
            <w:szCs w:val="24"/>
          </w:rPr>
          <w:instrText xml:space="preserve"> PAGEREF _Toc389780998 \h </w:instrText>
        </w:r>
        <w:r w:rsidR="0055068C" w:rsidRPr="0055068C">
          <w:rPr>
            <w:b w:val="0"/>
            <w:webHidden/>
            <w:sz w:val="24"/>
            <w:szCs w:val="24"/>
          </w:rPr>
        </w:r>
        <w:r w:rsidR="0055068C" w:rsidRPr="0055068C">
          <w:rPr>
            <w:b w:val="0"/>
            <w:webHidden/>
            <w:sz w:val="24"/>
            <w:szCs w:val="24"/>
          </w:rPr>
          <w:fldChar w:fldCharType="separate"/>
        </w:r>
        <w:r w:rsidR="00BD36ED">
          <w:rPr>
            <w:b w:val="0"/>
            <w:webHidden/>
            <w:sz w:val="24"/>
            <w:szCs w:val="24"/>
          </w:rPr>
          <w:t>3</w:t>
        </w:r>
        <w:r w:rsidR="0055068C" w:rsidRPr="0055068C">
          <w:rPr>
            <w:b w:val="0"/>
            <w:webHidden/>
            <w:sz w:val="24"/>
            <w:szCs w:val="24"/>
          </w:rPr>
          <w:fldChar w:fldCharType="end"/>
        </w:r>
      </w:hyperlink>
    </w:p>
    <w:p w:rsidR="0055068C" w:rsidRPr="0055068C" w:rsidRDefault="0055068C">
      <w:pPr>
        <w:pStyle w:val="10"/>
        <w:rPr>
          <w:rFonts w:eastAsiaTheme="minorEastAsia"/>
          <w:b w:val="0"/>
          <w:sz w:val="24"/>
          <w:szCs w:val="24"/>
        </w:rPr>
      </w:pPr>
      <w:hyperlink w:anchor="_Toc389780999" w:history="1">
        <w:r w:rsidRPr="0055068C">
          <w:rPr>
            <w:rStyle w:val="af2"/>
            <w:b w:val="0"/>
            <w:sz w:val="24"/>
            <w:szCs w:val="24"/>
          </w:rPr>
          <w:t>1 Теоретические основы оценки платеж</w:t>
        </w:r>
        <w:bookmarkStart w:id="1" w:name="_GoBack"/>
        <w:bookmarkEnd w:id="1"/>
        <w:r w:rsidRPr="0055068C">
          <w:rPr>
            <w:rStyle w:val="af2"/>
            <w:b w:val="0"/>
            <w:sz w:val="24"/>
            <w:szCs w:val="24"/>
          </w:rPr>
          <w:t>еспособности и финансовой устойчивости организации</w:t>
        </w:r>
        <w:r w:rsidRPr="0055068C">
          <w:rPr>
            <w:b w:val="0"/>
            <w:webHidden/>
            <w:sz w:val="24"/>
            <w:szCs w:val="24"/>
          </w:rPr>
          <w:tab/>
        </w:r>
        <w:r w:rsidRPr="0055068C">
          <w:rPr>
            <w:b w:val="0"/>
            <w:webHidden/>
            <w:sz w:val="24"/>
            <w:szCs w:val="24"/>
          </w:rPr>
          <w:fldChar w:fldCharType="begin"/>
        </w:r>
        <w:r w:rsidRPr="0055068C">
          <w:rPr>
            <w:b w:val="0"/>
            <w:webHidden/>
            <w:sz w:val="24"/>
            <w:szCs w:val="24"/>
          </w:rPr>
          <w:instrText xml:space="preserve"> PAGEREF _Toc389780999 \h </w:instrText>
        </w:r>
        <w:r w:rsidRPr="0055068C">
          <w:rPr>
            <w:b w:val="0"/>
            <w:webHidden/>
            <w:sz w:val="24"/>
            <w:szCs w:val="24"/>
          </w:rPr>
        </w:r>
        <w:r w:rsidRPr="0055068C">
          <w:rPr>
            <w:b w:val="0"/>
            <w:webHidden/>
            <w:sz w:val="24"/>
            <w:szCs w:val="24"/>
          </w:rPr>
          <w:fldChar w:fldCharType="separate"/>
        </w:r>
        <w:r w:rsidR="00BD36ED">
          <w:rPr>
            <w:b w:val="0"/>
            <w:webHidden/>
            <w:sz w:val="24"/>
            <w:szCs w:val="24"/>
          </w:rPr>
          <w:t>4</w:t>
        </w:r>
        <w:r w:rsidRPr="0055068C">
          <w:rPr>
            <w:b w:val="0"/>
            <w:webHidden/>
            <w:sz w:val="24"/>
            <w:szCs w:val="24"/>
          </w:rPr>
          <w:fldChar w:fldCharType="end"/>
        </w:r>
      </w:hyperlink>
    </w:p>
    <w:p w:rsidR="0055068C" w:rsidRPr="0055068C" w:rsidRDefault="0055068C">
      <w:pPr>
        <w:pStyle w:val="10"/>
        <w:rPr>
          <w:rFonts w:eastAsiaTheme="minorEastAsia"/>
          <w:b w:val="0"/>
          <w:sz w:val="24"/>
          <w:szCs w:val="24"/>
        </w:rPr>
      </w:pPr>
      <w:hyperlink w:anchor="_Toc389781000" w:history="1">
        <w:r w:rsidRPr="0055068C">
          <w:rPr>
            <w:rStyle w:val="af2"/>
            <w:b w:val="0"/>
            <w:sz w:val="24"/>
            <w:szCs w:val="24"/>
          </w:rPr>
          <w:t>2 Оценка платежеспособности и финансовой устойчивости ООО «Ритейл»</w:t>
        </w:r>
        <w:r w:rsidRPr="0055068C">
          <w:rPr>
            <w:b w:val="0"/>
            <w:webHidden/>
            <w:sz w:val="24"/>
            <w:szCs w:val="24"/>
          </w:rPr>
          <w:tab/>
        </w:r>
        <w:r w:rsidRPr="0055068C">
          <w:rPr>
            <w:b w:val="0"/>
            <w:webHidden/>
            <w:sz w:val="24"/>
            <w:szCs w:val="24"/>
          </w:rPr>
          <w:fldChar w:fldCharType="begin"/>
        </w:r>
        <w:r w:rsidRPr="0055068C">
          <w:rPr>
            <w:b w:val="0"/>
            <w:webHidden/>
            <w:sz w:val="24"/>
            <w:szCs w:val="24"/>
          </w:rPr>
          <w:instrText xml:space="preserve"> PAGEREF _Toc389781000 \h </w:instrText>
        </w:r>
        <w:r w:rsidRPr="0055068C">
          <w:rPr>
            <w:b w:val="0"/>
            <w:webHidden/>
            <w:sz w:val="24"/>
            <w:szCs w:val="24"/>
          </w:rPr>
        </w:r>
        <w:r w:rsidRPr="0055068C">
          <w:rPr>
            <w:b w:val="0"/>
            <w:webHidden/>
            <w:sz w:val="24"/>
            <w:szCs w:val="24"/>
          </w:rPr>
          <w:fldChar w:fldCharType="separate"/>
        </w:r>
        <w:r w:rsidR="00BD36ED">
          <w:rPr>
            <w:b w:val="0"/>
            <w:webHidden/>
            <w:sz w:val="24"/>
            <w:szCs w:val="24"/>
          </w:rPr>
          <w:t>7</w:t>
        </w:r>
        <w:r w:rsidRPr="0055068C">
          <w:rPr>
            <w:b w:val="0"/>
            <w:webHidden/>
            <w:sz w:val="24"/>
            <w:szCs w:val="24"/>
          </w:rPr>
          <w:fldChar w:fldCharType="end"/>
        </w:r>
      </w:hyperlink>
    </w:p>
    <w:p w:rsidR="0055068C" w:rsidRPr="0055068C" w:rsidRDefault="0055068C">
      <w:pPr>
        <w:pStyle w:val="10"/>
        <w:rPr>
          <w:rFonts w:eastAsiaTheme="minorEastAsia"/>
          <w:b w:val="0"/>
          <w:sz w:val="24"/>
          <w:szCs w:val="24"/>
        </w:rPr>
      </w:pPr>
      <w:hyperlink w:anchor="_Toc389781001" w:history="1">
        <w:r w:rsidRPr="0055068C">
          <w:rPr>
            <w:rStyle w:val="af2"/>
            <w:b w:val="0"/>
            <w:sz w:val="24"/>
            <w:szCs w:val="24"/>
          </w:rPr>
          <w:t>3 Разработка рекомендаций</w:t>
        </w:r>
        <w:r w:rsidRPr="0055068C">
          <w:rPr>
            <w:b w:val="0"/>
            <w:webHidden/>
            <w:sz w:val="24"/>
            <w:szCs w:val="24"/>
          </w:rPr>
          <w:tab/>
        </w:r>
        <w:r w:rsidRPr="0055068C">
          <w:rPr>
            <w:b w:val="0"/>
            <w:webHidden/>
            <w:sz w:val="24"/>
            <w:szCs w:val="24"/>
          </w:rPr>
          <w:fldChar w:fldCharType="begin"/>
        </w:r>
        <w:r w:rsidRPr="0055068C">
          <w:rPr>
            <w:b w:val="0"/>
            <w:webHidden/>
            <w:sz w:val="24"/>
            <w:szCs w:val="24"/>
          </w:rPr>
          <w:instrText xml:space="preserve"> PAGEREF _Toc389781001 \h </w:instrText>
        </w:r>
        <w:r w:rsidRPr="0055068C">
          <w:rPr>
            <w:b w:val="0"/>
            <w:webHidden/>
            <w:sz w:val="24"/>
            <w:szCs w:val="24"/>
          </w:rPr>
        </w:r>
        <w:r w:rsidRPr="0055068C">
          <w:rPr>
            <w:b w:val="0"/>
            <w:webHidden/>
            <w:sz w:val="24"/>
            <w:szCs w:val="24"/>
          </w:rPr>
          <w:fldChar w:fldCharType="separate"/>
        </w:r>
        <w:r w:rsidR="00BD36ED">
          <w:rPr>
            <w:b w:val="0"/>
            <w:webHidden/>
            <w:sz w:val="24"/>
            <w:szCs w:val="24"/>
          </w:rPr>
          <w:t>13</w:t>
        </w:r>
        <w:r w:rsidRPr="0055068C">
          <w:rPr>
            <w:b w:val="0"/>
            <w:webHidden/>
            <w:sz w:val="24"/>
            <w:szCs w:val="24"/>
          </w:rPr>
          <w:fldChar w:fldCharType="end"/>
        </w:r>
      </w:hyperlink>
    </w:p>
    <w:p w:rsidR="0055068C" w:rsidRPr="0055068C" w:rsidRDefault="0055068C">
      <w:pPr>
        <w:pStyle w:val="10"/>
        <w:rPr>
          <w:rFonts w:eastAsiaTheme="minorEastAsia"/>
          <w:b w:val="0"/>
          <w:sz w:val="24"/>
          <w:szCs w:val="24"/>
        </w:rPr>
      </w:pPr>
      <w:hyperlink w:anchor="_Toc389781002" w:history="1">
        <w:r w:rsidRPr="0055068C">
          <w:rPr>
            <w:rStyle w:val="af2"/>
            <w:b w:val="0"/>
            <w:sz w:val="24"/>
            <w:szCs w:val="24"/>
          </w:rPr>
          <w:t>Заключение</w:t>
        </w:r>
        <w:r w:rsidRPr="0055068C">
          <w:rPr>
            <w:b w:val="0"/>
            <w:webHidden/>
            <w:sz w:val="24"/>
            <w:szCs w:val="24"/>
          </w:rPr>
          <w:tab/>
        </w:r>
        <w:r w:rsidRPr="0055068C">
          <w:rPr>
            <w:b w:val="0"/>
            <w:webHidden/>
            <w:sz w:val="24"/>
            <w:szCs w:val="24"/>
          </w:rPr>
          <w:fldChar w:fldCharType="begin"/>
        </w:r>
        <w:r w:rsidRPr="0055068C">
          <w:rPr>
            <w:b w:val="0"/>
            <w:webHidden/>
            <w:sz w:val="24"/>
            <w:szCs w:val="24"/>
          </w:rPr>
          <w:instrText xml:space="preserve"> PAGEREF _Toc389781002 \h </w:instrText>
        </w:r>
        <w:r w:rsidRPr="0055068C">
          <w:rPr>
            <w:b w:val="0"/>
            <w:webHidden/>
            <w:sz w:val="24"/>
            <w:szCs w:val="24"/>
          </w:rPr>
        </w:r>
        <w:r w:rsidRPr="0055068C">
          <w:rPr>
            <w:b w:val="0"/>
            <w:webHidden/>
            <w:sz w:val="24"/>
            <w:szCs w:val="24"/>
          </w:rPr>
          <w:fldChar w:fldCharType="separate"/>
        </w:r>
        <w:r w:rsidR="00BD36ED">
          <w:rPr>
            <w:b w:val="0"/>
            <w:webHidden/>
            <w:sz w:val="24"/>
            <w:szCs w:val="24"/>
          </w:rPr>
          <w:t>15</w:t>
        </w:r>
        <w:r w:rsidRPr="0055068C">
          <w:rPr>
            <w:b w:val="0"/>
            <w:webHidden/>
            <w:sz w:val="24"/>
            <w:szCs w:val="24"/>
          </w:rPr>
          <w:fldChar w:fldCharType="end"/>
        </w:r>
      </w:hyperlink>
    </w:p>
    <w:p w:rsidR="0055068C" w:rsidRPr="0055068C" w:rsidRDefault="0055068C">
      <w:pPr>
        <w:pStyle w:val="10"/>
        <w:rPr>
          <w:rFonts w:eastAsiaTheme="minorEastAsia"/>
          <w:b w:val="0"/>
          <w:sz w:val="24"/>
          <w:szCs w:val="24"/>
        </w:rPr>
      </w:pPr>
      <w:hyperlink w:anchor="_Toc389781003" w:history="1">
        <w:r w:rsidRPr="0055068C">
          <w:rPr>
            <w:rStyle w:val="af2"/>
            <w:b w:val="0"/>
            <w:sz w:val="24"/>
            <w:szCs w:val="24"/>
          </w:rPr>
          <w:t>Список использованных источников</w:t>
        </w:r>
        <w:r w:rsidRPr="0055068C">
          <w:rPr>
            <w:b w:val="0"/>
            <w:webHidden/>
            <w:sz w:val="24"/>
            <w:szCs w:val="24"/>
          </w:rPr>
          <w:tab/>
        </w:r>
        <w:r w:rsidRPr="0055068C">
          <w:rPr>
            <w:b w:val="0"/>
            <w:webHidden/>
            <w:sz w:val="24"/>
            <w:szCs w:val="24"/>
          </w:rPr>
          <w:fldChar w:fldCharType="begin"/>
        </w:r>
        <w:r w:rsidRPr="0055068C">
          <w:rPr>
            <w:b w:val="0"/>
            <w:webHidden/>
            <w:sz w:val="24"/>
            <w:szCs w:val="24"/>
          </w:rPr>
          <w:instrText xml:space="preserve"> PAGEREF _Toc389781003 \h </w:instrText>
        </w:r>
        <w:r w:rsidRPr="0055068C">
          <w:rPr>
            <w:b w:val="0"/>
            <w:webHidden/>
            <w:sz w:val="24"/>
            <w:szCs w:val="24"/>
          </w:rPr>
        </w:r>
        <w:r w:rsidRPr="0055068C">
          <w:rPr>
            <w:b w:val="0"/>
            <w:webHidden/>
            <w:sz w:val="24"/>
            <w:szCs w:val="24"/>
          </w:rPr>
          <w:fldChar w:fldCharType="separate"/>
        </w:r>
        <w:r w:rsidR="00BD36ED">
          <w:rPr>
            <w:b w:val="0"/>
            <w:webHidden/>
            <w:sz w:val="24"/>
            <w:szCs w:val="24"/>
          </w:rPr>
          <w:t>16</w:t>
        </w:r>
        <w:r w:rsidRPr="0055068C">
          <w:rPr>
            <w:b w:val="0"/>
            <w:webHidden/>
            <w:sz w:val="24"/>
            <w:szCs w:val="24"/>
          </w:rPr>
          <w:fldChar w:fldCharType="end"/>
        </w:r>
      </w:hyperlink>
    </w:p>
    <w:p w:rsidR="00E50FA1" w:rsidRPr="0055068C" w:rsidRDefault="00A844B2" w:rsidP="000837BF">
      <w:pPr>
        <w:widowControl w:val="0"/>
        <w:spacing w:after="0" w:line="360" w:lineRule="auto"/>
        <w:ind w:firstLine="709"/>
        <w:jc w:val="center"/>
        <w:rPr>
          <w:rFonts w:ascii="Times New Roman" w:hAnsi="Times New Roman" w:cs="Times New Roman"/>
          <w:sz w:val="24"/>
          <w:szCs w:val="24"/>
        </w:rPr>
      </w:pPr>
      <w:r w:rsidRPr="0055068C">
        <w:rPr>
          <w:rFonts w:ascii="Times New Roman" w:hAnsi="Times New Roman" w:cs="Times New Roman"/>
          <w:sz w:val="24"/>
          <w:szCs w:val="24"/>
        </w:rPr>
        <w:fldChar w:fldCharType="end"/>
      </w:r>
    </w:p>
    <w:p w:rsidR="00E50FA1" w:rsidRPr="0055068C" w:rsidRDefault="00E50FA1" w:rsidP="00E50FA1">
      <w:pPr>
        <w:spacing w:after="0" w:line="360" w:lineRule="auto"/>
        <w:ind w:firstLine="709"/>
        <w:jc w:val="center"/>
        <w:rPr>
          <w:rFonts w:ascii="Times New Roman" w:hAnsi="Times New Roman" w:cs="Times New Roman"/>
          <w:sz w:val="24"/>
          <w:szCs w:val="24"/>
        </w:rPr>
      </w:pPr>
    </w:p>
    <w:p w:rsidR="000837BF" w:rsidRPr="0055068C" w:rsidRDefault="000837BF">
      <w:pPr>
        <w:rPr>
          <w:rFonts w:ascii="Times New Roman" w:eastAsia="Times New Roman" w:hAnsi="Times New Roman" w:cs="Times New Roman"/>
          <w:b/>
          <w:noProof/>
          <w:sz w:val="24"/>
          <w:szCs w:val="24"/>
        </w:rPr>
      </w:pPr>
      <w:bookmarkStart w:id="2" w:name="_Toc356168539"/>
      <w:bookmarkStart w:id="3" w:name="_Toc356169301"/>
      <w:r w:rsidRPr="0055068C">
        <w:rPr>
          <w:rFonts w:ascii="Times New Roman" w:hAnsi="Times New Roman" w:cs="Times New Roman"/>
          <w:sz w:val="24"/>
          <w:szCs w:val="24"/>
        </w:rPr>
        <w:br w:type="page"/>
      </w:r>
    </w:p>
    <w:p w:rsidR="00C97F85" w:rsidRPr="0055068C" w:rsidRDefault="00C97F85" w:rsidP="00556C0B">
      <w:pPr>
        <w:pStyle w:val="1"/>
        <w:rPr>
          <w:sz w:val="24"/>
          <w:szCs w:val="24"/>
        </w:rPr>
      </w:pPr>
      <w:bookmarkStart w:id="4" w:name="_Toc389780998"/>
      <w:r w:rsidRPr="0055068C">
        <w:rPr>
          <w:sz w:val="24"/>
          <w:szCs w:val="24"/>
        </w:rPr>
        <w:lastRenderedPageBreak/>
        <w:t>Введение</w:t>
      </w:r>
      <w:bookmarkEnd w:id="2"/>
      <w:bookmarkEnd w:id="3"/>
      <w:bookmarkEnd w:id="4"/>
    </w:p>
    <w:p w:rsidR="00705410" w:rsidRPr="0055068C" w:rsidRDefault="00705410" w:rsidP="007C2478">
      <w:pPr>
        <w:spacing w:after="0" w:line="360" w:lineRule="auto"/>
        <w:ind w:firstLine="709"/>
        <w:jc w:val="both"/>
        <w:rPr>
          <w:rFonts w:ascii="Times New Roman" w:hAnsi="Times New Roman" w:cs="Times New Roman"/>
          <w:sz w:val="24"/>
          <w:szCs w:val="24"/>
          <w:lang w:eastAsia="en-US"/>
        </w:rPr>
      </w:pPr>
      <w:r w:rsidRPr="0055068C">
        <w:rPr>
          <w:rFonts w:ascii="Times New Roman" w:hAnsi="Times New Roman" w:cs="Times New Roman"/>
          <w:sz w:val="24"/>
          <w:szCs w:val="24"/>
          <w:lang w:eastAsia="en-US"/>
        </w:rPr>
        <w:t xml:space="preserve">В условиях развития рыночных отношений </w:t>
      </w:r>
      <w:r w:rsidR="00DF2664" w:rsidRPr="0055068C">
        <w:rPr>
          <w:rFonts w:ascii="Times New Roman" w:hAnsi="Times New Roman" w:cs="Times New Roman"/>
          <w:sz w:val="24"/>
          <w:szCs w:val="24"/>
          <w:lang w:eastAsia="en-US"/>
        </w:rPr>
        <w:t xml:space="preserve">платежеспособность и </w:t>
      </w:r>
      <w:r w:rsidRPr="0055068C">
        <w:rPr>
          <w:rFonts w:ascii="Times New Roman" w:hAnsi="Times New Roman" w:cs="Times New Roman"/>
          <w:sz w:val="24"/>
          <w:szCs w:val="24"/>
          <w:lang w:eastAsia="en-US"/>
        </w:rPr>
        <w:t xml:space="preserve">финансовая устойчивость предприятия как объект управления приобретает особую актуальность. Исходя из сложившихся условий хозяйствования исследование процесса обеспечения </w:t>
      </w:r>
      <w:r w:rsidR="00DF2664" w:rsidRPr="0055068C">
        <w:rPr>
          <w:rFonts w:ascii="Times New Roman" w:hAnsi="Times New Roman" w:cs="Times New Roman"/>
          <w:sz w:val="24"/>
          <w:szCs w:val="24"/>
          <w:lang w:eastAsia="en-US"/>
        </w:rPr>
        <w:t xml:space="preserve">платежеспособности и </w:t>
      </w:r>
      <w:r w:rsidRPr="0055068C">
        <w:rPr>
          <w:rFonts w:ascii="Times New Roman" w:hAnsi="Times New Roman" w:cs="Times New Roman"/>
          <w:sz w:val="24"/>
          <w:szCs w:val="24"/>
          <w:lang w:eastAsia="en-US"/>
        </w:rPr>
        <w:t>финансовой устойчивости предприятия требует комплексного подхода к изучению, разработки концептуальных основ управления им как совокупности теоре</w:t>
      </w:r>
      <w:r w:rsidR="00CD2D21">
        <w:rPr>
          <w:rFonts w:ascii="Times New Roman" w:hAnsi="Times New Roman" w:cs="Times New Roman"/>
          <w:sz w:val="24"/>
          <w:szCs w:val="24"/>
          <w:lang w:eastAsia="en-US"/>
        </w:rPr>
        <w:t>тико-методологических положений</w:t>
      </w:r>
      <w:r w:rsidRPr="0055068C">
        <w:rPr>
          <w:rFonts w:ascii="Times New Roman" w:hAnsi="Times New Roman" w:cs="Times New Roman"/>
          <w:sz w:val="24"/>
          <w:szCs w:val="24"/>
          <w:lang w:eastAsia="en-US"/>
        </w:rPr>
        <w:t xml:space="preserve">. </w:t>
      </w:r>
    </w:p>
    <w:p w:rsidR="007C2478" w:rsidRPr="0055068C" w:rsidRDefault="00705410" w:rsidP="00705410">
      <w:pPr>
        <w:spacing w:after="0" w:line="360" w:lineRule="auto"/>
        <w:ind w:firstLine="709"/>
        <w:jc w:val="both"/>
        <w:rPr>
          <w:rFonts w:ascii="Times New Roman" w:hAnsi="Times New Roman" w:cs="Times New Roman"/>
          <w:sz w:val="24"/>
          <w:szCs w:val="24"/>
          <w:lang w:eastAsia="en-US"/>
        </w:rPr>
      </w:pPr>
      <w:r w:rsidRPr="0055068C">
        <w:rPr>
          <w:rFonts w:ascii="Times New Roman" w:hAnsi="Times New Roman" w:cs="Times New Roman"/>
          <w:sz w:val="24"/>
          <w:szCs w:val="24"/>
          <w:lang w:eastAsia="en-US"/>
        </w:rPr>
        <w:t xml:space="preserve">Задачи современного развития российских компаний, связанные с постоянным преодолением кризисных ситуаций, определяют особые требования к </w:t>
      </w:r>
      <w:r w:rsidR="00DF2664" w:rsidRPr="0055068C">
        <w:rPr>
          <w:rFonts w:ascii="Times New Roman" w:hAnsi="Times New Roman" w:cs="Times New Roman"/>
          <w:sz w:val="24"/>
          <w:szCs w:val="24"/>
          <w:lang w:eastAsia="en-US"/>
        </w:rPr>
        <w:t xml:space="preserve">платежеспособности и </w:t>
      </w:r>
      <w:r w:rsidRPr="0055068C">
        <w:rPr>
          <w:rFonts w:ascii="Times New Roman" w:hAnsi="Times New Roman" w:cs="Times New Roman"/>
          <w:sz w:val="24"/>
          <w:szCs w:val="24"/>
          <w:lang w:eastAsia="en-US"/>
        </w:rPr>
        <w:t xml:space="preserve">финансовой устойчивости как стратегическому фактору финансовой безопасности деятельности компании, роста ее деловой активности и инвестиционной привлекательности. </w:t>
      </w:r>
    </w:p>
    <w:p w:rsidR="007C2478" w:rsidRPr="0055068C" w:rsidRDefault="007C2478" w:rsidP="00E50FA1">
      <w:pPr>
        <w:spacing w:after="0" w:line="360" w:lineRule="auto"/>
        <w:ind w:firstLine="709"/>
        <w:jc w:val="both"/>
        <w:rPr>
          <w:rFonts w:ascii="Times New Roman" w:hAnsi="Times New Roman" w:cs="Times New Roman"/>
          <w:sz w:val="24"/>
          <w:szCs w:val="24"/>
          <w:lang w:eastAsia="en-US"/>
        </w:rPr>
      </w:pPr>
      <w:r w:rsidRPr="0055068C">
        <w:rPr>
          <w:rFonts w:ascii="Times New Roman" w:hAnsi="Times New Roman" w:cs="Times New Roman"/>
          <w:sz w:val="24"/>
          <w:szCs w:val="24"/>
          <w:lang w:eastAsia="en-US"/>
        </w:rPr>
        <w:t xml:space="preserve">Целью </w:t>
      </w:r>
      <w:r w:rsidR="00DF2664" w:rsidRPr="0055068C">
        <w:rPr>
          <w:rFonts w:ascii="Times New Roman" w:hAnsi="Times New Roman" w:cs="Times New Roman"/>
          <w:sz w:val="24"/>
          <w:szCs w:val="24"/>
          <w:lang w:eastAsia="en-US"/>
        </w:rPr>
        <w:t>данной</w:t>
      </w:r>
      <w:r w:rsidRPr="0055068C">
        <w:rPr>
          <w:rFonts w:ascii="Times New Roman" w:hAnsi="Times New Roman" w:cs="Times New Roman"/>
          <w:sz w:val="24"/>
          <w:szCs w:val="24"/>
          <w:lang w:eastAsia="en-US"/>
        </w:rPr>
        <w:t xml:space="preserve"> работы является </w:t>
      </w:r>
      <w:r w:rsidR="00DF2664" w:rsidRPr="0055068C">
        <w:rPr>
          <w:rFonts w:ascii="Times New Roman" w:hAnsi="Times New Roman" w:cs="Times New Roman"/>
          <w:sz w:val="24"/>
          <w:szCs w:val="24"/>
          <w:lang w:eastAsia="en-US"/>
        </w:rPr>
        <w:t xml:space="preserve">оценка платежеспособности и финансовой устойчивости </w:t>
      </w:r>
      <w:r w:rsidRPr="0055068C">
        <w:rPr>
          <w:rFonts w:ascii="Times New Roman" w:hAnsi="Times New Roman" w:cs="Times New Roman"/>
          <w:sz w:val="24"/>
          <w:szCs w:val="24"/>
          <w:lang w:eastAsia="en-US"/>
        </w:rPr>
        <w:t>ООО «</w:t>
      </w:r>
      <w:r w:rsidR="003A128F" w:rsidRPr="0055068C">
        <w:rPr>
          <w:rFonts w:ascii="Times New Roman" w:hAnsi="Times New Roman" w:cs="Times New Roman"/>
          <w:sz w:val="24"/>
          <w:szCs w:val="24"/>
          <w:lang w:eastAsia="en-US"/>
        </w:rPr>
        <w:t>Ритейл</w:t>
      </w:r>
      <w:r w:rsidRPr="0055068C">
        <w:rPr>
          <w:rFonts w:ascii="Times New Roman" w:hAnsi="Times New Roman" w:cs="Times New Roman"/>
          <w:sz w:val="24"/>
          <w:szCs w:val="24"/>
          <w:lang w:eastAsia="en-US"/>
        </w:rPr>
        <w:t>».</w:t>
      </w:r>
    </w:p>
    <w:p w:rsidR="00705410" w:rsidRPr="0055068C" w:rsidRDefault="00705410">
      <w:pPr>
        <w:rPr>
          <w:rFonts w:ascii="Times New Roman" w:eastAsia="Times New Roman" w:hAnsi="Times New Roman" w:cs="Times New Roman"/>
          <w:b/>
          <w:noProof/>
          <w:sz w:val="24"/>
          <w:szCs w:val="24"/>
        </w:rPr>
      </w:pPr>
      <w:bookmarkStart w:id="5" w:name="_Toc352677772"/>
      <w:bookmarkStart w:id="6" w:name="_Toc352677859"/>
      <w:bookmarkStart w:id="7" w:name="_Toc352677932"/>
      <w:bookmarkStart w:id="8" w:name="_Toc356168540"/>
      <w:bookmarkStart w:id="9" w:name="_Toc356169302"/>
      <w:r w:rsidRPr="0055068C">
        <w:rPr>
          <w:rFonts w:ascii="Times New Roman" w:hAnsi="Times New Roman" w:cs="Times New Roman"/>
          <w:sz w:val="24"/>
          <w:szCs w:val="24"/>
        </w:rPr>
        <w:br w:type="page"/>
      </w:r>
    </w:p>
    <w:p w:rsidR="00F043C6" w:rsidRPr="0055068C" w:rsidRDefault="00931B85" w:rsidP="00556C0B">
      <w:pPr>
        <w:pStyle w:val="1"/>
        <w:rPr>
          <w:sz w:val="24"/>
          <w:szCs w:val="24"/>
        </w:rPr>
      </w:pPr>
      <w:bookmarkStart w:id="10" w:name="_Toc389780999"/>
      <w:r w:rsidRPr="0055068C">
        <w:rPr>
          <w:sz w:val="24"/>
          <w:szCs w:val="24"/>
        </w:rPr>
        <w:lastRenderedPageBreak/>
        <w:t xml:space="preserve">1 Теоретические основы </w:t>
      </w:r>
      <w:r w:rsidR="00965003" w:rsidRPr="0055068C">
        <w:rPr>
          <w:sz w:val="24"/>
          <w:szCs w:val="24"/>
        </w:rPr>
        <w:t>оценки</w:t>
      </w:r>
      <w:r w:rsidRPr="0055068C">
        <w:rPr>
          <w:sz w:val="24"/>
          <w:szCs w:val="24"/>
        </w:rPr>
        <w:t xml:space="preserve"> </w:t>
      </w:r>
      <w:r w:rsidR="0062799E" w:rsidRPr="0055068C">
        <w:rPr>
          <w:sz w:val="24"/>
          <w:szCs w:val="24"/>
        </w:rPr>
        <w:t xml:space="preserve">платежеспособности и </w:t>
      </w:r>
      <w:r w:rsidRPr="0055068C">
        <w:rPr>
          <w:sz w:val="24"/>
          <w:szCs w:val="24"/>
        </w:rPr>
        <w:t>финансовой устойчивости организации</w:t>
      </w:r>
      <w:bookmarkEnd w:id="5"/>
      <w:bookmarkEnd w:id="6"/>
      <w:bookmarkEnd w:id="7"/>
      <w:bookmarkEnd w:id="8"/>
      <w:bookmarkEnd w:id="9"/>
      <w:bookmarkEnd w:id="10"/>
    </w:p>
    <w:p w:rsidR="00DF2664" w:rsidRPr="0055068C" w:rsidRDefault="00CD2D21" w:rsidP="00DF26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DF2664" w:rsidRPr="0055068C">
        <w:rPr>
          <w:rFonts w:ascii="Times New Roman" w:hAnsi="Times New Roman" w:cs="Times New Roman"/>
          <w:sz w:val="24"/>
          <w:szCs w:val="24"/>
        </w:rPr>
        <w:t>дним из наиболее важных аспектов анализа финансового положения компании по данным бухгалтерского баланса является оценка платежеспособности, как в краткосрочной, так и в долгосрочной перспективе. Краткосрочная платежеспособность определяется системой показателей ликвидности, которые отражают способность компании своевременно и в полном объеме выполнить расчеты по краткосрочным кредитам и займам, кредиторской задолженности поставщикам, обязательствам государству, персоналу и т.п.</w:t>
      </w:r>
    </w:p>
    <w:p w:rsidR="00DF2664" w:rsidRPr="0055068C" w:rsidRDefault="00DF2664" w:rsidP="00DF2664">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В общепринятом смысле ликвидность – это способность ценностей превращаться в деньги. Уровень ликвидности активов характеризуется суммой денежных средств, которую можно получить от их продажи, и временем, которое для этого необходимо.</w:t>
      </w:r>
    </w:p>
    <w:p w:rsidR="00B67729" w:rsidRPr="0055068C" w:rsidRDefault="00B67729" w:rsidP="00B67729">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погашения.</w:t>
      </w:r>
    </w:p>
    <w:p w:rsidR="00B67729" w:rsidRPr="0055068C" w:rsidRDefault="00B67729" w:rsidP="00B67729">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Наиболее мобильной частью ликвидных средств являются деньги и краткосрочные финансовые вложения. Ко второй группе относятся готовая продукция, товары отгруженные и дебиторская задолженность. Ликвидность этой группы текущих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и др.</w:t>
      </w:r>
    </w:p>
    <w:p w:rsidR="00B67729" w:rsidRPr="0055068C" w:rsidRDefault="00B67729" w:rsidP="00B67729">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Значительно больший срок понадобится для превращения производственных запасов и незавершенного производства в готовую продукцию, а затем в денежную наличность. Поэтому они отнесены к третьей группе.</w:t>
      </w:r>
    </w:p>
    <w:p w:rsidR="00B67729" w:rsidRPr="0055068C" w:rsidRDefault="00B67729" w:rsidP="00B67729">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Соответственно на три группы разбиваются и платежные обязательства предприятия: </w:t>
      </w:r>
    </w:p>
    <w:p w:rsidR="00B67729" w:rsidRPr="0055068C" w:rsidRDefault="00CD2D21" w:rsidP="00B6772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67729" w:rsidRPr="0055068C">
        <w:rPr>
          <w:rFonts w:ascii="Times New Roman" w:hAnsi="Times New Roman" w:cs="Times New Roman"/>
          <w:sz w:val="24"/>
          <w:szCs w:val="24"/>
        </w:rPr>
        <w:tab/>
        <w:t xml:space="preserve">задолженность, сроки оплаты которой уже наступили; </w:t>
      </w:r>
    </w:p>
    <w:p w:rsidR="00B67729" w:rsidRPr="0055068C" w:rsidRDefault="00CD2D21" w:rsidP="00B6772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67729" w:rsidRPr="0055068C">
        <w:rPr>
          <w:rFonts w:ascii="Times New Roman" w:hAnsi="Times New Roman" w:cs="Times New Roman"/>
          <w:sz w:val="24"/>
          <w:szCs w:val="24"/>
        </w:rPr>
        <w:tab/>
        <w:t xml:space="preserve">задолженность, которую следует погасить в ближайшее время; </w:t>
      </w:r>
    </w:p>
    <w:p w:rsidR="00B67729" w:rsidRPr="0055068C" w:rsidRDefault="00CD2D21" w:rsidP="00B6772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67729" w:rsidRPr="0055068C">
        <w:rPr>
          <w:rFonts w:ascii="Times New Roman" w:hAnsi="Times New Roman" w:cs="Times New Roman"/>
          <w:sz w:val="24"/>
          <w:szCs w:val="24"/>
        </w:rPr>
        <w:tab/>
        <w:t>долгосрочная задолженность.</w:t>
      </w:r>
    </w:p>
    <w:p w:rsidR="00B67729" w:rsidRPr="0055068C" w:rsidRDefault="00B67729" w:rsidP="00B67729">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А1 -денежные средства + краткосрочные финансовые вложения,</w:t>
      </w:r>
    </w:p>
    <w:p w:rsidR="00B67729" w:rsidRPr="0055068C" w:rsidRDefault="00B67729" w:rsidP="00B67729">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А2 -товары отгруженные + краткосрочная дебиторская задолженность.</w:t>
      </w:r>
    </w:p>
    <w:p w:rsidR="00B67729" w:rsidRPr="0055068C" w:rsidRDefault="00B67729" w:rsidP="00B67729">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АЗ – запасы (с НДС) - товары отгруженные - РБП + долгосрочная дебиторская задолженность + долгосрочные финансовые вложения – вложения в уставный капитал других организаций + прочие оборотные активы + отложенные налоговые активы,</w:t>
      </w:r>
    </w:p>
    <w:p w:rsidR="00B67729" w:rsidRPr="0055068C" w:rsidRDefault="00B67729" w:rsidP="00B67729">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А4 - нематериальные активы + основные средства + незавершенное строительство + безнадежная дебиторская задолженность,</w:t>
      </w:r>
    </w:p>
    <w:p w:rsidR="00B67729" w:rsidRPr="0055068C" w:rsidRDefault="00B67729" w:rsidP="00B67729">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П1 -краткосрочная кредиторская задолженность,</w:t>
      </w:r>
    </w:p>
    <w:p w:rsidR="00B67729" w:rsidRPr="0055068C" w:rsidRDefault="00B67729" w:rsidP="00B67729">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lastRenderedPageBreak/>
        <w:t>П2 -краткосрочные кредиты и займы + расчеты по дивидендам + прочие краткосрочные пассивы,</w:t>
      </w:r>
    </w:p>
    <w:p w:rsidR="00B67729" w:rsidRPr="0055068C" w:rsidRDefault="00B67729" w:rsidP="00B67729">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ПЗ -долгосрочные кредиты и займы,</w:t>
      </w:r>
    </w:p>
    <w:p w:rsidR="00B67729" w:rsidRPr="0055068C" w:rsidRDefault="00B67729" w:rsidP="00B67729">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П4 -капитал и резервы + доходы будущих периодов + резервы предстоящих расходов - РБП.</w:t>
      </w:r>
    </w:p>
    <w:p w:rsidR="00B67729" w:rsidRPr="0055068C" w:rsidRDefault="00B67729" w:rsidP="00B67729">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Баланс считается абсолютно ликвидным, если: </w:t>
      </w:r>
    </w:p>
    <w:p w:rsidR="00B67729" w:rsidRPr="0055068C" w:rsidRDefault="00B67729" w:rsidP="00B67729">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А1 ≥ П1; А2 ≥ П2; А3 ≥ П3; А4 ≤ П4.</w:t>
      </w:r>
    </w:p>
    <w:p w:rsidR="00B67729" w:rsidRPr="0055068C" w:rsidRDefault="00B67729" w:rsidP="00B67729">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Изучение соотношений этих групп активов и пассивов за несколько периодов позволит установить тенденции изменения в структуре баланса и его ликвидности.</w:t>
      </w:r>
    </w:p>
    <w:p w:rsidR="00B67729" w:rsidRPr="0055068C" w:rsidRDefault="00B67729" w:rsidP="00B67729">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Более детальным является анализ ликвидности при помощи финансовых коэффициентов. </w:t>
      </w:r>
    </w:p>
    <w:p w:rsidR="00B67729" w:rsidRPr="0055068C" w:rsidRDefault="00B67729" w:rsidP="00B67729">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Показателями для оценки ликвидности служат коэффициенты ликвидности предприятия. Эти коэффициенты позволяют определить способность предприятия оплатить свои краткосрочные обязательства в течение отчетного периода.</w:t>
      </w:r>
    </w:p>
    <w:p w:rsidR="009E26FB" w:rsidRPr="0055068C" w:rsidRDefault="009E26FB" w:rsidP="009F2248">
      <w:pPr>
        <w:tabs>
          <w:tab w:val="left" w:pos="988"/>
        </w:tabs>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Для оценки финансовой устойчивости предприятия применяется набор или система коэффициентов. Таких коэффициентов очень много, они отражают разные стороны состояния активов и пассивов предприятия. </w:t>
      </w:r>
    </w:p>
    <w:p w:rsidR="00C55860" w:rsidRPr="0055068C" w:rsidRDefault="009E26FB" w:rsidP="009F2248">
      <w:pPr>
        <w:tabs>
          <w:tab w:val="left" w:pos="988"/>
        </w:tabs>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Большое количество коэффициентов служит для оценки с разных сторон</w:t>
      </w:r>
      <w:r w:rsidR="00D66783" w:rsidRPr="0055068C">
        <w:rPr>
          <w:rFonts w:ascii="Times New Roman" w:hAnsi="Times New Roman" w:cs="Times New Roman"/>
          <w:sz w:val="24"/>
          <w:szCs w:val="24"/>
        </w:rPr>
        <w:t xml:space="preserve"> структуры капитала предприятия (таблица 1).</w:t>
      </w:r>
    </w:p>
    <w:p w:rsidR="002035A9" w:rsidRPr="0055068C" w:rsidRDefault="002035A9" w:rsidP="002035A9">
      <w:pPr>
        <w:tabs>
          <w:tab w:val="left" w:pos="988"/>
        </w:tabs>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К относительным показателям источников финансирования запасов и затрат относятся коэффициенты:</w:t>
      </w:r>
    </w:p>
    <w:p w:rsidR="002035A9" w:rsidRPr="0055068C" w:rsidRDefault="002035A9" w:rsidP="002035A9">
      <w:pPr>
        <w:pStyle w:val="a3"/>
        <w:numPr>
          <w:ilvl w:val="0"/>
          <w:numId w:val="22"/>
        </w:numPr>
        <w:tabs>
          <w:tab w:val="left" w:pos="988"/>
        </w:tabs>
        <w:spacing w:after="0" w:line="360" w:lineRule="auto"/>
        <w:jc w:val="both"/>
        <w:rPr>
          <w:rFonts w:ascii="Times New Roman" w:hAnsi="Times New Roman" w:cs="Times New Roman"/>
          <w:sz w:val="24"/>
          <w:szCs w:val="24"/>
        </w:rPr>
      </w:pPr>
      <w:r w:rsidRPr="0055068C">
        <w:rPr>
          <w:rFonts w:ascii="Times New Roman" w:hAnsi="Times New Roman" w:cs="Times New Roman"/>
          <w:sz w:val="24"/>
          <w:szCs w:val="24"/>
        </w:rPr>
        <w:t>обеспеченности запасов и затрат источниками финансирования;</w:t>
      </w:r>
    </w:p>
    <w:p w:rsidR="002035A9" w:rsidRPr="0055068C" w:rsidRDefault="002035A9" w:rsidP="002035A9">
      <w:pPr>
        <w:pStyle w:val="a3"/>
        <w:numPr>
          <w:ilvl w:val="0"/>
          <w:numId w:val="22"/>
        </w:numPr>
        <w:tabs>
          <w:tab w:val="left" w:pos="988"/>
        </w:tabs>
        <w:spacing w:after="0" w:line="360" w:lineRule="auto"/>
        <w:jc w:val="both"/>
        <w:rPr>
          <w:rFonts w:ascii="Times New Roman" w:hAnsi="Times New Roman" w:cs="Times New Roman"/>
          <w:sz w:val="24"/>
          <w:szCs w:val="24"/>
        </w:rPr>
      </w:pPr>
      <w:r w:rsidRPr="0055068C">
        <w:rPr>
          <w:rFonts w:ascii="Times New Roman" w:hAnsi="Times New Roman" w:cs="Times New Roman"/>
          <w:sz w:val="24"/>
          <w:szCs w:val="24"/>
        </w:rPr>
        <w:t>избытка/недостатка источников финансирования на 1 руб. запасов.</w:t>
      </w:r>
    </w:p>
    <w:p w:rsidR="00425971" w:rsidRPr="0055068C" w:rsidRDefault="00D66783" w:rsidP="009F2248">
      <w:pPr>
        <w:tabs>
          <w:tab w:val="left" w:pos="988"/>
        </w:tabs>
        <w:spacing w:after="0" w:line="360" w:lineRule="auto"/>
        <w:jc w:val="both"/>
        <w:rPr>
          <w:rFonts w:ascii="Times New Roman" w:hAnsi="Times New Roman" w:cs="Times New Roman"/>
          <w:sz w:val="24"/>
          <w:szCs w:val="24"/>
        </w:rPr>
      </w:pPr>
      <w:r w:rsidRPr="0055068C">
        <w:rPr>
          <w:rFonts w:ascii="Times New Roman" w:hAnsi="Times New Roman" w:cs="Times New Roman"/>
          <w:sz w:val="24"/>
          <w:szCs w:val="24"/>
        </w:rPr>
        <w:t>Таблица 1</w:t>
      </w:r>
      <w:r w:rsidR="00556C0B" w:rsidRPr="0055068C">
        <w:rPr>
          <w:rFonts w:ascii="Times New Roman" w:hAnsi="Times New Roman" w:cs="Times New Roman"/>
          <w:sz w:val="24"/>
          <w:szCs w:val="24"/>
        </w:rPr>
        <w:t xml:space="preserve"> –– </w:t>
      </w:r>
      <w:r w:rsidRPr="0055068C">
        <w:rPr>
          <w:rFonts w:ascii="Times New Roman" w:hAnsi="Times New Roman" w:cs="Times New Roman"/>
          <w:sz w:val="24"/>
          <w:szCs w:val="24"/>
        </w:rPr>
        <w:t xml:space="preserve"> Показатели оценки финансовой устойчивости</w:t>
      </w:r>
    </w:p>
    <w:tbl>
      <w:tblPr>
        <w:tblStyle w:val="af5"/>
        <w:tblW w:w="10456" w:type="dxa"/>
        <w:tblLayout w:type="fixed"/>
        <w:tblLook w:val="04A0" w:firstRow="1" w:lastRow="0" w:firstColumn="1" w:lastColumn="0" w:noHBand="0" w:noVBand="1"/>
      </w:tblPr>
      <w:tblGrid>
        <w:gridCol w:w="2235"/>
        <w:gridCol w:w="2409"/>
        <w:gridCol w:w="1559"/>
        <w:gridCol w:w="4253"/>
      </w:tblGrid>
      <w:tr w:rsidR="00BB0D8A" w:rsidRPr="0055068C" w:rsidTr="00CD2D21">
        <w:trPr>
          <w:tblHeader/>
        </w:trPr>
        <w:tc>
          <w:tcPr>
            <w:tcW w:w="2235" w:type="dxa"/>
            <w:vAlign w:val="center"/>
          </w:tcPr>
          <w:p w:rsidR="00D66783" w:rsidRPr="0055068C" w:rsidRDefault="00D66783" w:rsidP="009F2248">
            <w:pPr>
              <w:jc w:val="center"/>
              <w:rPr>
                <w:rFonts w:ascii="Times New Roman" w:hAnsi="Times New Roman" w:cs="Times New Roman"/>
                <w:sz w:val="24"/>
                <w:szCs w:val="24"/>
              </w:rPr>
            </w:pPr>
            <w:r w:rsidRPr="0055068C">
              <w:rPr>
                <w:rFonts w:ascii="Times New Roman" w:hAnsi="Times New Roman" w:cs="Times New Roman"/>
                <w:sz w:val="24"/>
                <w:szCs w:val="24"/>
              </w:rPr>
              <w:t>Наименование</w:t>
            </w:r>
          </w:p>
        </w:tc>
        <w:tc>
          <w:tcPr>
            <w:tcW w:w="2409" w:type="dxa"/>
            <w:vAlign w:val="center"/>
          </w:tcPr>
          <w:p w:rsidR="00D66783" w:rsidRPr="0055068C" w:rsidRDefault="00D66783" w:rsidP="009F2248">
            <w:pPr>
              <w:jc w:val="center"/>
              <w:rPr>
                <w:rFonts w:ascii="Times New Roman" w:hAnsi="Times New Roman" w:cs="Times New Roman"/>
                <w:sz w:val="24"/>
                <w:szCs w:val="24"/>
              </w:rPr>
            </w:pPr>
            <w:r w:rsidRPr="0055068C">
              <w:rPr>
                <w:rFonts w:ascii="Times New Roman" w:hAnsi="Times New Roman" w:cs="Times New Roman"/>
                <w:sz w:val="24"/>
                <w:szCs w:val="24"/>
              </w:rPr>
              <w:t>Формула расчета</w:t>
            </w:r>
          </w:p>
        </w:tc>
        <w:tc>
          <w:tcPr>
            <w:tcW w:w="1559" w:type="dxa"/>
            <w:vAlign w:val="center"/>
          </w:tcPr>
          <w:p w:rsidR="00D66783" w:rsidRPr="0055068C" w:rsidRDefault="00D66783" w:rsidP="00705410">
            <w:pPr>
              <w:ind w:right="-108"/>
              <w:jc w:val="center"/>
              <w:rPr>
                <w:rFonts w:ascii="Times New Roman" w:hAnsi="Times New Roman" w:cs="Times New Roman"/>
                <w:sz w:val="24"/>
                <w:szCs w:val="24"/>
              </w:rPr>
            </w:pPr>
            <w:r w:rsidRPr="0055068C">
              <w:rPr>
                <w:rFonts w:ascii="Times New Roman" w:hAnsi="Times New Roman" w:cs="Times New Roman"/>
                <w:sz w:val="24"/>
                <w:szCs w:val="24"/>
              </w:rPr>
              <w:t>Нормативное значение</w:t>
            </w:r>
          </w:p>
        </w:tc>
        <w:tc>
          <w:tcPr>
            <w:tcW w:w="4253" w:type="dxa"/>
            <w:vAlign w:val="center"/>
          </w:tcPr>
          <w:p w:rsidR="00D66783" w:rsidRPr="0055068C" w:rsidRDefault="00D66783" w:rsidP="009F2248">
            <w:pPr>
              <w:jc w:val="center"/>
              <w:rPr>
                <w:rFonts w:ascii="Times New Roman" w:hAnsi="Times New Roman" w:cs="Times New Roman"/>
                <w:sz w:val="24"/>
                <w:szCs w:val="24"/>
              </w:rPr>
            </w:pPr>
            <w:r w:rsidRPr="0055068C">
              <w:rPr>
                <w:rFonts w:ascii="Times New Roman" w:hAnsi="Times New Roman" w:cs="Times New Roman"/>
                <w:sz w:val="24"/>
                <w:szCs w:val="24"/>
              </w:rPr>
              <w:t>Примечание</w:t>
            </w:r>
          </w:p>
        </w:tc>
      </w:tr>
      <w:tr w:rsidR="00BB0D8A" w:rsidRPr="0055068C" w:rsidTr="00705410">
        <w:trPr>
          <w:trHeight w:val="96"/>
        </w:trPr>
        <w:tc>
          <w:tcPr>
            <w:tcW w:w="2235" w:type="dxa"/>
            <w:vAlign w:val="center"/>
          </w:tcPr>
          <w:p w:rsidR="00D66783" w:rsidRPr="0055068C" w:rsidRDefault="00D66783" w:rsidP="009F2248">
            <w:pPr>
              <w:ind w:right="-108"/>
              <w:jc w:val="center"/>
              <w:rPr>
                <w:rFonts w:ascii="Times New Roman" w:hAnsi="Times New Roman" w:cs="Times New Roman"/>
                <w:sz w:val="24"/>
                <w:szCs w:val="24"/>
              </w:rPr>
            </w:pPr>
            <w:r w:rsidRPr="0055068C">
              <w:rPr>
                <w:rFonts w:ascii="Times New Roman" w:hAnsi="Times New Roman" w:cs="Times New Roman"/>
                <w:sz w:val="24"/>
                <w:szCs w:val="24"/>
              </w:rPr>
              <w:t>Коэффициент финансовой независимости</w:t>
            </w:r>
          </w:p>
        </w:tc>
        <w:tc>
          <w:tcPr>
            <w:tcW w:w="2409" w:type="dxa"/>
            <w:vAlign w:val="center"/>
          </w:tcPr>
          <w:p w:rsidR="00D66783" w:rsidRPr="0055068C" w:rsidRDefault="00533442" w:rsidP="009F2248">
            <w:pPr>
              <w:jc w:val="center"/>
              <w:rPr>
                <w:rFonts w:ascii="Times New Roman" w:hAnsi="Times New Roman" w:cs="Times New Roman"/>
                <w:sz w:val="24"/>
                <w:szCs w:val="24"/>
              </w:rPr>
            </w:pPr>
            <m:oMathPara>
              <m:oMath>
                <m:f>
                  <m:fPr>
                    <m:ctrlPr>
                      <w:rPr>
                        <w:rFonts w:ascii="Cambria Math" w:eastAsia="Times New Roman" w:hAnsi="Cambria Math" w:cs="Times New Roman"/>
                        <w:sz w:val="24"/>
                        <w:szCs w:val="24"/>
                        <w:lang w:val="en-US"/>
                      </w:rPr>
                    </m:ctrlPr>
                  </m:fPr>
                  <m:num>
                    <m:r>
                      <m:rPr>
                        <m:sty m:val="p"/>
                      </m:rPr>
                      <w:rPr>
                        <w:rFonts w:ascii="Cambria Math" w:eastAsia="Times New Roman" w:hAnsi="Cambria Math" w:cs="Times New Roman"/>
                        <w:sz w:val="24"/>
                        <w:szCs w:val="24"/>
                        <w:lang w:val="en-US"/>
                      </w:rPr>
                      <m:t>СК</m:t>
                    </m:r>
                  </m:num>
                  <m:den>
                    <m:r>
                      <m:rPr>
                        <m:sty m:val="p"/>
                      </m:rPr>
                      <w:rPr>
                        <w:rFonts w:ascii="Cambria Math" w:eastAsia="Times New Roman" w:hAnsi="Cambria Math" w:cs="Times New Roman"/>
                        <w:sz w:val="24"/>
                        <w:szCs w:val="24"/>
                        <w:lang w:val="en-US"/>
                      </w:rPr>
                      <m:t>В</m:t>
                    </m:r>
                  </m:den>
                </m:f>
              </m:oMath>
            </m:oMathPara>
          </w:p>
          <w:p w:rsidR="00BB0D8A" w:rsidRPr="0055068C" w:rsidRDefault="00BB0D8A" w:rsidP="009F2248">
            <w:pPr>
              <w:rPr>
                <w:rFonts w:ascii="Times New Roman" w:hAnsi="Times New Roman" w:cs="Times New Roman"/>
                <w:sz w:val="24"/>
                <w:szCs w:val="24"/>
              </w:rPr>
            </w:pPr>
            <w:r w:rsidRPr="0055068C">
              <w:rPr>
                <w:rFonts w:ascii="Times New Roman" w:hAnsi="Times New Roman" w:cs="Times New Roman"/>
                <w:sz w:val="24"/>
                <w:szCs w:val="24"/>
              </w:rPr>
              <w:t>где  СК</w:t>
            </w:r>
            <w:r w:rsidR="00556C0B" w:rsidRPr="0055068C">
              <w:rPr>
                <w:rFonts w:ascii="Times New Roman" w:hAnsi="Times New Roman" w:cs="Times New Roman"/>
                <w:sz w:val="24"/>
                <w:szCs w:val="24"/>
              </w:rPr>
              <w:t xml:space="preserve"> –– </w:t>
            </w:r>
            <w:r w:rsidRPr="0055068C">
              <w:rPr>
                <w:rFonts w:ascii="Times New Roman" w:hAnsi="Times New Roman" w:cs="Times New Roman"/>
                <w:sz w:val="24"/>
                <w:szCs w:val="24"/>
              </w:rPr>
              <w:t>собственный капитал;</w:t>
            </w:r>
          </w:p>
          <w:p w:rsidR="00BB0D8A" w:rsidRPr="0055068C" w:rsidRDefault="00BB0D8A" w:rsidP="009F2248">
            <w:pPr>
              <w:rPr>
                <w:rFonts w:ascii="Times New Roman" w:hAnsi="Times New Roman" w:cs="Times New Roman"/>
                <w:b/>
                <w:sz w:val="24"/>
                <w:szCs w:val="24"/>
              </w:rPr>
            </w:pPr>
            <w:r w:rsidRPr="0055068C">
              <w:rPr>
                <w:rFonts w:ascii="Times New Roman" w:hAnsi="Times New Roman" w:cs="Times New Roman"/>
                <w:sz w:val="24"/>
                <w:szCs w:val="24"/>
              </w:rPr>
              <w:t>В</w:t>
            </w:r>
            <w:r w:rsidR="00556C0B" w:rsidRPr="0055068C">
              <w:rPr>
                <w:rFonts w:ascii="Times New Roman" w:hAnsi="Times New Roman" w:cs="Times New Roman"/>
                <w:sz w:val="24"/>
                <w:szCs w:val="24"/>
              </w:rPr>
              <w:t xml:space="preserve"> –– </w:t>
            </w:r>
            <w:r w:rsidRPr="0055068C">
              <w:rPr>
                <w:rFonts w:ascii="Times New Roman" w:hAnsi="Times New Roman" w:cs="Times New Roman"/>
                <w:sz w:val="24"/>
                <w:szCs w:val="24"/>
              </w:rPr>
              <w:t>валюта баланса.</w:t>
            </w:r>
          </w:p>
        </w:tc>
        <w:tc>
          <w:tcPr>
            <w:tcW w:w="1559" w:type="dxa"/>
            <w:vAlign w:val="center"/>
          </w:tcPr>
          <w:p w:rsidR="00D66783" w:rsidRPr="0055068C" w:rsidRDefault="00BB0D8A" w:rsidP="009F2248">
            <w:pPr>
              <w:jc w:val="center"/>
              <w:rPr>
                <w:rFonts w:ascii="Times New Roman" w:hAnsi="Times New Roman" w:cs="Times New Roman"/>
                <w:b/>
                <w:sz w:val="24"/>
                <w:szCs w:val="24"/>
              </w:rPr>
            </w:pPr>
            <w:r w:rsidRPr="0055068C">
              <w:rPr>
                <w:rFonts w:ascii="Times New Roman" w:hAnsi="Times New Roman" w:cs="Times New Roman"/>
                <w:sz w:val="24"/>
                <w:szCs w:val="24"/>
              </w:rPr>
              <w:t xml:space="preserve">&gt; </w:t>
            </w:r>
            <w:r w:rsidR="00D66783" w:rsidRPr="0055068C">
              <w:rPr>
                <w:rFonts w:ascii="Times New Roman" w:hAnsi="Times New Roman" w:cs="Times New Roman"/>
                <w:sz w:val="24"/>
                <w:szCs w:val="24"/>
              </w:rPr>
              <w:t>0,5</w:t>
            </w:r>
          </w:p>
        </w:tc>
        <w:tc>
          <w:tcPr>
            <w:tcW w:w="4253" w:type="dxa"/>
            <w:vAlign w:val="center"/>
          </w:tcPr>
          <w:p w:rsidR="00D66783" w:rsidRPr="0055068C" w:rsidRDefault="00D66783" w:rsidP="009F2248">
            <w:pPr>
              <w:tabs>
                <w:tab w:val="left" w:pos="988"/>
              </w:tabs>
              <w:ind w:hanging="4"/>
              <w:rPr>
                <w:rFonts w:ascii="Times New Roman" w:hAnsi="Times New Roman" w:cs="Times New Roman"/>
                <w:sz w:val="24"/>
                <w:szCs w:val="24"/>
              </w:rPr>
            </w:pPr>
            <w:r w:rsidRPr="0055068C">
              <w:rPr>
                <w:rFonts w:ascii="Times New Roman" w:hAnsi="Times New Roman" w:cs="Times New Roman"/>
                <w:sz w:val="24"/>
                <w:szCs w:val="24"/>
              </w:rPr>
              <w:t>характеризует долю собственного капитала в общем итоге баланса.</w:t>
            </w:r>
          </w:p>
          <w:p w:rsidR="00D66783" w:rsidRPr="0055068C" w:rsidRDefault="00D66783" w:rsidP="009F2248">
            <w:pPr>
              <w:tabs>
                <w:tab w:val="left" w:pos="988"/>
              </w:tabs>
              <w:ind w:hanging="4"/>
              <w:rPr>
                <w:rFonts w:ascii="Times New Roman" w:hAnsi="Times New Roman" w:cs="Times New Roman"/>
                <w:b/>
                <w:sz w:val="24"/>
                <w:szCs w:val="24"/>
              </w:rPr>
            </w:pPr>
            <w:r w:rsidRPr="0055068C">
              <w:rPr>
                <w:rFonts w:ascii="Times New Roman" w:hAnsi="Times New Roman" w:cs="Times New Roman"/>
                <w:sz w:val="24"/>
                <w:szCs w:val="24"/>
              </w:rPr>
              <w:t>Поддержание значения коэффициента на допустимом уровне повышает независимость предприятия от внешних источников финансирования.</w:t>
            </w:r>
          </w:p>
        </w:tc>
      </w:tr>
      <w:tr w:rsidR="00BB0D8A" w:rsidRPr="0055068C" w:rsidTr="00705410">
        <w:trPr>
          <w:trHeight w:val="1591"/>
        </w:trPr>
        <w:tc>
          <w:tcPr>
            <w:tcW w:w="2235" w:type="dxa"/>
            <w:tcBorders>
              <w:bottom w:val="single" w:sz="4" w:space="0" w:color="auto"/>
            </w:tcBorders>
            <w:vAlign w:val="center"/>
          </w:tcPr>
          <w:p w:rsidR="00BB0D8A" w:rsidRPr="0055068C" w:rsidRDefault="00BB0D8A" w:rsidP="009F2248">
            <w:pPr>
              <w:ind w:right="-108"/>
              <w:jc w:val="center"/>
              <w:rPr>
                <w:rFonts w:ascii="Times New Roman" w:hAnsi="Times New Roman" w:cs="Times New Roman"/>
                <w:sz w:val="24"/>
                <w:szCs w:val="24"/>
              </w:rPr>
            </w:pPr>
            <w:r w:rsidRPr="0055068C">
              <w:rPr>
                <w:rFonts w:ascii="Times New Roman" w:hAnsi="Times New Roman" w:cs="Times New Roman"/>
                <w:sz w:val="24"/>
                <w:szCs w:val="24"/>
              </w:rPr>
              <w:t>Коэффициент финансовой напряженности</w:t>
            </w:r>
          </w:p>
        </w:tc>
        <w:tc>
          <w:tcPr>
            <w:tcW w:w="2409" w:type="dxa"/>
            <w:tcBorders>
              <w:bottom w:val="single" w:sz="4" w:space="0" w:color="auto"/>
            </w:tcBorders>
            <w:vAlign w:val="center"/>
          </w:tcPr>
          <w:p w:rsidR="00BB0D8A" w:rsidRPr="0055068C" w:rsidRDefault="00533442" w:rsidP="009F2248">
            <w:pPr>
              <w:jc w:val="center"/>
              <w:rPr>
                <w:rFonts w:ascii="Times New Roman" w:hAnsi="Times New Roman" w:cs="Times New Roman"/>
                <w:sz w:val="24"/>
                <w:szCs w:val="24"/>
              </w:rPr>
            </w:pPr>
            <m:oMathPara>
              <m:oMath>
                <m:f>
                  <m:fPr>
                    <m:ctrlPr>
                      <w:rPr>
                        <w:rFonts w:ascii="Cambria Math" w:eastAsia="Times New Roman" w:hAnsi="Cambria Math" w:cs="Times New Roman"/>
                        <w:sz w:val="24"/>
                        <w:szCs w:val="24"/>
                        <w:lang w:val="en-US"/>
                      </w:rPr>
                    </m:ctrlPr>
                  </m:fPr>
                  <m:num>
                    <m:r>
                      <m:rPr>
                        <m:sty m:val="p"/>
                      </m:rPr>
                      <w:rPr>
                        <w:rFonts w:ascii="Cambria Math" w:eastAsia="Times New Roman" w:hAnsi="Cambria Math" w:cs="Times New Roman"/>
                        <w:sz w:val="24"/>
                        <w:szCs w:val="24"/>
                        <w:lang w:val="en-US"/>
                      </w:rPr>
                      <m:t>ЗК</m:t>
                    </m:r>
                  </m:num>
                  <m:den>
                    <m:r>
                      <m:rPr>
                        <m:sty m:val="p"/>
                      </m:rPr>
                      <w:rPr>
                        <w:rFonts w:ascii="Cambria Math" w:eastAsia="Times New Roman" w:hAnsi="Cambria Math" w:cs="Times New Roman"/>
                        <w:sz w:val="24"/>
                        <w:szCs w:val="24"/>
                        <w:lang w:val="en-US"/>
                      </w:rPr>
                      <m:t>В</m:t>
                    </m:r>
                  </m:den>
                </m:f>
              </m:oMath>
            </m:oMathPara>
          </w:p>
          <w:p w:rsidR="00BB0D8A" w:rsidRPr="0055068C" w:rsidRDefault="00BB0D8A" w:rsidP="009F2248">
            <w:pPr>
              <w:jc w:val="center"/>
              <w:rPr>
                <w:rFonts w:ascii="Times New Roman" w:hAnsi="Times New Roman" w:cs="Times New Roman"/>
                <w:b/>
                <w:sz w:val="24"/>
                <w:szCs w:val="24"/>
              </w:rPr>
            </w:pPr>
          </w:p>
          <w:p w:rsidR="00BB0D8A" w:rsidRPr="0055068C" w:rsidRDefault="00BB0D8A" w:rsidP="009F2248">
            <w:pPr>
              <w:rPr>
                <w:rFonts w:ascii="Times New Roman" w:hAnsi="Times New Roman" w:cs="Times New Roman"/>
                <w:sz w:val="24"/>
                <w:szCs w:val="24"/>
              </w:rPr>
            </w:pPr>
            <w:r w:rsidRPr="0055068C">
              <w:rPr>
                <w:rFonts w:ascii="Times New Roman" w:hAnsi="Times New Roman" w:cs="Times New Roman"/>
                <w:sz w:val="24"/>
                <w:szCs w:val="24"/>
              </w:rPr>
              <w:t>где  ЗК</w:t>
            </w:r>
            <w:r w:rsidR="00556C0B" w:rsidRPr="0055068C">
              <w:rPr>
                <w:rFonts w:ascii="Times New Roman" w:hAnsi="Times New Roman" w:cs="Times New Roman"/>
                <w:sz w:val="24"/>
                <w:szCs w:val="24"/>
              </w:rPr>
              <w:t xml:space="preserve"> –– </w:t>
            </w:r>
            <w:r w:rsidRPr="0055068C">
              <w:rPr>
                <w:rFonts w:ascii="Times New Roman" w:hAnsi="Times New Roman" w:cs="Times New Roman"/>
                <w:sz w:val="24"/>
                <w:szCs w:val="24"/>
              </w:rPr>
              <w:t>заемный капитал;</w:t>
            </w:r>
          </w:p>
          <w:p w:rsidR="00BB0D8A" w:rsidRPr="0055068C" w:rsidRDefault="00BB0D8A" w:rsidP="009F2248">
            <w:pPr>
              <w:jc w:val="center"/>
              <w:rPr>
                <w:rFonts w:ascii="Times New Roman" w:hAnsi="Times New Roman" w:cs="Times New Roman"/>
                <w:sz w:val="24"/>
                <w:szCs w:val="24"/>
              </w:rPr>
            </w:pPr>
            <w:r w:rsidRPr="0055068C">
              <w:rPr>
                <w:rFonts w:ascii="Times New Roman" w:hAnsi="Times New Roman" w:cs="Times New Roman"/>
                <w:sz w:val="24"/>
                <w:szCs w:val="24"/>
              </w:rPr>
              <w:t>В</w:t>
            </w:r>
            <w:r w:rsidR="00556C0B" w:rsidRPr="0055068C">
              <w:rPr>
                <w:rFonts w:ascii="Times New Roman" w:hAnsi="Times New Roman" w:cs="Times New Roman"/>
                <w:sz w:val="24"/>
                <w:szCs w:val="24"/>
              </w:rPr>
              <w:t xml:space="preserve"> –– </w:t>
            </w:r>
            <w:r w:rsidRPr="0055068C">
              <w:rPr>
                <w:rFonts w:ascii="Times New Roman" w:hAnsi="Times New Roman" w:cs="Times New Roman"/>
                <w:sz w:val="24"/>
                <w:szCs w:val="24"/>
              </w:rPr>
              <w:t>валюта баланса.</w:t>
            </w:r>
          </w:p>
        </w:tc>
        <w:tc>
          <w:tcPr>
            <w:tcW w:w="1559" w:type="dxa"/>
            <w:tcBorders>
              <w:bottom w:val="single" w:sz="4" w:space="0" w:color="auto"/>
            </w:tcBorders>
            <w:vAlign w:val="center"/>
          </w:tcPr>
          <w:p w:rsidR="00BB0D8A" w:rsidRPr="0055068C" w:rsidRDefault="00BB0D8A" w:rsidP="009F2248">
            <w:pPr>
              <w:jc w:val="center"/>
              <w:rPr>
                <w:rFonts w:ascii="Times New Roman" w:hAnsi="Times New Roman" w:cs="Times New Roman"/>
                <w:b/>
                <w:sz w:val="24"/>
                <w:szCs w:val="24"/>
              </w:rPr>
            </w:pPr>
            <w:r w:rsidRPr="0055068C">
              <w:rPr>
                <w:rFonts w:ascii="Times New Roman" w:hAnsi="Times New Roman" w:cs="Times New Roman"/>
                <w:sz w:val="24"/>
                <w:szCs w:val="24"/>
              </w:rPr>
              <w:sym w:font="Symbol" w:char="F03C"/>
            </w:r>
            <w:r w:rsidRPr="0055068C">
              <w:rPr>
                <w:rFonts w:ascii="Times New Roman" w:hAnsi="Times New Roman" w:cs="Times New Roman"/>
                <w:sz w:val="24"/>
                <w:szCs w:val="24"/>
              </w:rPr>
              <w:t xml:space="preserve"> 0,5</w:t>
            </w:r>
          </w:p>
        </w:tc>
        <w:tc>
          <w:tcPr>
            <w:tcW w:w="4253" w:type="dxa"/>
            <w:tcBorders>
              <w:bottom w:val="single" w:sz="4" w:space="0" w:color="auto"/>
            </w:tcBorders>
            <w:vAlign w:val="center"/>
          </w:tcPr>
          <w:p w:rsidR="00BB0D8A" w:rsidRPr="0055068C" w:rsidRDefault="00BB0D8A" w:rsidP="009F2248">
            <w:pPr>
              <w:tabs>
                <w:tab w:val="left" w:pos="988"/>
              </w:tabs>
              <w:ind w:hanging="1"/>
              <w:rPr>
                <w:rFonts w:ascii="Times New Roman" w:hAnsi="Times New Roman" w:cs="Times New Roman"/>
                <w:sz w:val="24"/>
                <w:szCs w:val="24"/>
              </w:rPr>
            </w:pPr>
            <w:r w:rsidRPr="0055068C">
              <w:rPr>
                <w:rFonts w:ascii="Times New Roman" w:hAnsi="Times New Roman" w:cs="Times New Roman"/>
                <w:sz w:val="24"/>
                <w:szCs w:val="24"/>
              </w:rPr>
              <w:t>характеризует долю заемных средств в общем итоге баланса.</w:t>
            </w:r>
          </w:p>
          <w:p w:rsidR="00BB0D8A" w:rsidRPr="0055068C" w:rsidRDefault="00BB0D8A" w:rsidP="009F2248">
            <w:pPr>
              <w:tabs>
                <w:tab w:val="left" w:pos="988"/>
              </w:tabs>
              <w:ind w:hanging="1"/>
              <w:rPr>
                <w:rFonts w:ascii="Times New Roman" w:hAnsi="Times New Roman" w:cs="Times New Roman"/>
                <w:b/>
                <w:sz w:val="24"/>
                <w:szCs w:val="24"/>
              </w:rPr>
            </w:pPr>
            <w:r w:rsidRPr="0055068C">
              <w:rPr>
                <w:rFonts w:ascii="Times New Roman" w:hAnsi="Times New Roman" w:cs="Times New Roman"/>
                <w:sz w:val="24"/>
                <w:szCs w:val="24"/>
              </w:rPr>
              <w:t>Допустимые значения: Превышение допустимого значения повышает степень зависимости предприятия от внешних источников финансирования.</w:t>
            </w:r>
          </w:p>
        </w:tc>
      </w:tr>
      <w:tr w:rsidR="00BB0D8A" w:rsidRPr="0055068C" w:rsidTr="00705410">
        <w:trPr>
          <w:trHeight w:val="122"/>
        </w:trPr>
        <w:tc>
          <w:tcPr>
            <w:tcW w:w="2235" w:type="dxa"/>
            <w:tcBorders>
              <w:top w:val="single" w:sz="4" w:space="0" w:color="auto"/>
              <w:bottom w:val="single" w:sz="4" w:space="0" w:color="auto"/>
            </w:tcBorders>
            <w:vAlign w:val="center"/>
          </w:tcPr>
          <w:p w:rsidR="00BB0D8A" w:rsidRPr="0055068C" w:rsidRDefault="00BB0D8A" w:rsidP="009F2248">
            <w:pPr>
              <w:ind w:right="-108"/>
              <w:jc w:val="center"/>
              <w:rPr>
                <w:rFonts w:ascii="Times New Roman" w:hAnsi="Times New Roman" w:cs="Times New Roman"/>
                <w:sz w:val="24"/>
                <w:szCs w:val="24"/>
              </w:rPr>
            </w:pPr>
            <w:r w:rsidRPr="0055068C">
              <w:rPr>
                <w:rFonts w:ascii="Times New Roman" w:hAnsi="Times New Roman" w:cs="Times New Roman"/>
                <w:sz w:val="24"/>
                <w:szCs w:val="24"/>
              </w:rPr>
              <w:t>Коэффициент задолженности</w:t>
            </w:r>
          </w:p>
        </w:tc>
        <w:tc>
          <w:tcPr>
            <w:tcW w:w="2409" w:type="dxa"/>
            <w:tcBorders>
              <w:top w:val="single" w:sz="4" w:space="0" w:color="auto"/>
              <w:bottom w:val="single" w:sz="4" w:space="0" w:color="auto"/>
            </w:tcBorders>
            <w:vAlign w:val="center"/>
          </w:tcPr>
          <w:p w:rsidR="00BB0D8A" w:rsidRPr="0055068C" w:rsidRDefault="00533442" w:rsidP="009F2248">
            <w:pPr>
              <w:jc w:val="center"/>
              <w:rPr>
                <w:rFonts w:ascii="Times New Roman" w:hAnsi="Times New Roman" w:cs="Times New Roman"/>
                <w:sz w:val="24"/>
                <w:szCs w:val="24"/>
              </w:rPr>
            </w:pPr>
            <m:oMathPara>
              <m:oMath>
                <m:f>
                  <m:fPr>
                    <m:ctrlPr>
                      <w:rPr>
                        <w:rFonts w:ascii="Cambria Math" w:eastAsia="Times New Roman" w:hAnsi="Cambria Math" w:cs="Times New Roman"/>
                        <w:sz w:val="24"/>
                        <w:szCs w:val="24"/>
                        <w:lang w:val="en-US"/>
                      </w:rPr>
                    </m:ctrlPr>
                  </m:fPr>
                  <m:num>
                    <m:r>
                      <m:rPr>
                        <m:sty m:val="p"/>
                      </m:rPr>
                      <w:rPr>
                        <w:rFonts w:ascii="Cambria Math" w:eastAsia="Times New Roman" w:hAnsi="Cambria Math" w:cs="Times New Roman"/>
                        <w:sz w:val="24"/>
                        <w:szCs w:val="24"/>
                        <w:lang w:val="en-US"/>
                      </w:rPr>
                      <m:t>ЗК</m:t>
                    </m:r>
                  </m:num>
                  <m:den>
                    <m:r>
                      <m:rPr>
                        <m:sty m:val="p"/>
                      </m:rPr>
                      <w:rPr>
                        <w:rFonts w:ascii="Cambria Math" w:eastAsia="Times New Roman" w:hAnsi="Cambria Math" w:cs="Times New Roman"/>
                        <w:sz w:val="24"/>
                        <w:szCs w:val="24"/>
                        <w:lang w:val="en-US"/>
                      </w:rPr>
                      <m:t>СК</m:t>
                    </m:r>
                  </m:den>
                </m:f>
              </m:oMath>
            </m:oMathPara>
          </w:p>
        </w:tc>
        <w:tc>
          <w:tcPr>
            <w:tcW w:w="1559" w:type="dxa"/>
            <w:tcBorders>
              <w:top w:val="single" w:sz="4" w:space="0" w:color="auto"/>
              <w:bottom w:val="single" w:sz="4" w:space="0" w:color="auto"/>
            </w:tcBorders>
            <w:vAlign w:val="center"/>
          </w:tcPr>
          <w:p w:rsidR="00BB0D8A" w:rsidRPr="0055068C" w:rsidRDefault="00BB0D8A" w:rsidP="009F2248">
            <w:pPr>
              <w:jc w:val="center"/>
              <w:rPr>
                <w:rFonts w:ascii="Times New Roman" w:hAnsi="Times New Roman" w:cs="Times New Roman"/>
                <w:sz w:val="24"/>
                <w:szCs w:val="24"/>
              </w:rPr>
            </w:pPr>
            <w:r w:rsidRPr="0055068C">
              <w:rPr>
                <w:rFonts w:ascii="Times New Roman" w:hAnsi="Times New Roman" w:cs="Times New Roman"/>
                <w:sz w:val="24"/>
                <w:szCs w:val="24"/>
              </w:rPr>
              <w:t>0,67</w:t>
            </w:r>
          </w:p>
        </w:tc>
        <w:tc>
          <w:tcPr>
            <w:tcW w:w="4253" w:type="dxa"/>
            <w:tcBorders>
              <w:top w:val="single" w:sz="4" w:space="0" w:color="auto"/>
              <w:bottom w:val="single" w:sz="4" w:space="0" w:color="auto"/>
            </w:tcBorders>
            <w:vAlign w:val="center"/>
          </w:tcPr>
          <w:p w:rsidR="00BB0D8A" w:rsidRPr="0055068C" w:rsidRDefault="00BB0D8A" w:rsidP="009F2248">
            <w:pPr>
              <w:rPr>
                <w:rFonts w:ascii="Times New Roman" w:hAnsi="Times New Roman" w:cs="Times New Roman"/>
                <w:sz w:val="24"/>
                <w:szCs w:val="24"/>
              </w:rPr>
            </w:pPr>
            <w:r w:rsidRPr="0055068C">
              <w:rPr>
                <w:rFonts w:ascii="Times New Roman" w:hAnsi="Times New Roman" w:cs="Times New Roman"/>
                <w:iCs/>
                <w:sz w:val="24"/>
                <w:szCs w:val="24"/>
              </w:rPr>
              <w:t>характеризует степень зависимости предприятия от внешних источников финансирования, исчисляется в процентах</w:t>
            </w:r>
          </w:p>
        </w:tc>
      </w:tr>
      <w:tr w:rsidR="00BB0D8A" w:rsidRPr="0055068C" w:rsidTr="00705410">
        <w:trPr>
          <w:trHeight w:val="122"/>
        </w:trPr>
        <w:tc>
          <w:tcPr>
            <w:tcW w:w="2235" w:type="dxa"/>
            <w:tcBorders>
              <w:top w:val="single" w:sz="4" w:space="0" w:color="auto"/>
              <w:bottom w:val="single" w:sz="4" w:space="0" w:color="auto"/>
            </w:tcBorders>
            <w:vAlign w:val="center"/>
          </w:tcPr>
          <w:p w:rsidR="00BB0D8A" w:rsidRPr="0055068C" w:rsidRDefault="00BB0D8A" w:rsidP="009F2248">
            <w:pPr>
              <w:ind w:right="-108"/>
              <w:jc w:val="center"/>
              <w:rPr>
                <w:rFonts w:ascii="Times New Roman" w:hAnsi="Times New Roman" w:cs="Times New Roman"/>
                <w:sz w:val="24"/>
                <w:szCs w:val="24"/>
              </w:rPr>
            </w:pPr>
            <w:r w:rsidRPr="0055068C">
              <w:rPr>
                <w:rFonts w:ascii="Times New Roman" w:hAnsi="Times New Roman" w:cs="Times New Roman"/>
                <w:sz w:val="24"/>
                <w:szCs w:val="24"/>
              </w:rPr>
              <w:t>Коэффициент самофинансиро</w:t>
            </w:r>
            <w:r w:rsidR="006C09F8" w:rsidRPr="0055068C">
              <w:rPr>
                <w:rFonts w:ascii="Times New Roman" w:hAnsi="Times New Roman" w:cs="Times New Roman"/>
                <w:sz w:val="24"/>
                <w:szCs w:val="24"/>
              </w:rPr>
              <w:t>-</w:t>
            </w:r>
            <w:r w:rsidRPr="0055068C">
              <w:rPr>
                <w:rFonts w:ascii="Times New Roman" w:hAnsi="Times New Roman" w:cs="Times New Roman"/>
                <w:sz w:val="24"/>
                <w:szCs w:val="24"/>
              </w:rPr>
              <w:lastRenderedPageBreak/>
              <w:t>вания</w:t>
            </w:r>
          </w:p>
        </w:tc>
        <w:tc>
          <w:tcPr>
            <w:tcW w:w="2409" w:type="dxa"/>
            <w:tcBorders>
              <w:top w:val="single" w:sz="4" w:space="0" w:color="auto"/>
              <w:bottom w:val="single" w:sz="4" w:space="0" w:color="auto"/>
            </w:tcBorders>
            <w:vAlign w:val="center"/>
          </w:tcPr>
          <w:p w:rsidR="00BB0D8A" w:rsidRPr="0055068C" w:rsidRDefault="00533442" w:rsidP="009F2248">
            <w:pPr>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sz w:val="24"/>
                        <w:szCs w:val="24"/>
                        <w:lang w:val="en-US"/>
                      </w:rPr>
                    </m:ctrlPr>
                  </m:fPr>
                  <m:num>
                    <m:r>
                      <m:rPr>
                        <m:sty m:val="p"/>
                      </m:rPr>
                      <w:rPr>
                        <w:rFonts w:ascii="Cambria Math" w:eastAsia="Times New Roman" w:hAnsi="Cambria Math" w:cs="Times New Roman"/>
                        <w:sz w:val="24"/>
                        <w:szCs w:val="24"/>
                        <w:lang w:val="en-US"/>
                      </w:rPr>
                      <m:t>СК</m:t>
                    </m:r>
                  </m:num>
                  <m:den>
                    <m:r>
                      <m:rPr>
                        <m:sty m:val="p"/>
                      </m:rPr>
                      <w:rPr>
                        <w:rFonts w:ascii="Cambria Math" w:eastAsia="Times New Roman" w:hAnsi="Cambria Math" w:cs="Times New Roman"/>
                        <w:sz w:val="24"/>
                        <w:szCs w:val="24"/>
                        <w:lang w:val="en-US"/>
                      </w:rPr>
                      <m:t>ЗК</m:t>
                    </m:r>
                  </m:den>
                </m:f>
              </m:oMath>
            </m:oMathPara>
          </w:p>
        </w:tc>
        <w:tc>
          <w:tcPr>
            <w:tcW w:w="1559" w:type="dxa"/>
            <w:tcBorders>
              <w:top w:val="single" w:sz="4" w:space="0" w:color="auto"/>
              <w:bottom w:val="single" w:sz="4" w:space="0" w:color="auto"/>
            </w:tcBorders>
            <w:vAlign w:val="center"/>
          </w:tcPr>
          <w:p w:rsidR="00BB0D8A" w:rsidRPr="0055068C" w:rsidRDefault="00BB0D8A" w:rsidP="009F2248">
            <w:pPr>
              <w:jc w:val="center"/>
              <w:rPr>
                <w:rFonts w:ascii="Times New Roman" w:hAnsi="Times New Roman" w:cs="Times New Roman"/>
                <w:sz w:val="24"/>
                <w:szCs w:val="24"/>
              </w:rPr>
            </w:pPr>
            <w:r w:rsidRPr="0055068C">
              <w:rPr>
                <w:rFonts w:ascii="Times New Roman" w:hAnsi="Times New Roman" w:cs="Times New Roman"/>
                <w:sz w:val="24"/>
                <w:szCs w:val="24"/>
              </w:rPr>
              <w:t>&gt; 1,0</w:t>
            </w:r>
          </w:p>
        </w:tc>
        <w:tc>
          <w:tcPr>
            <w:tcW w:w="4253" w:type="dxa"/>
            <w:tcBorders>
              <w:top w:val="single" w:sz="4" w:space="0" w:color="auto"/>
              <w:bottom w:val="single" w:sz="4" w:space="0" w:color="auto"/>
            </w:tcBorders>
            <w:vAlign w:val="center"/>
          </w:tcPr>
          <w:p w:rsidR="00BB0D8A" w:rsidRPr="0055068C" w:rsidRDefault="00BB0D8A" w:rsidP="009F2248">
            <w:pPr>
              <w:rPr>
                <w:rFonts w:ascii="Times New Roman" w:hAnsi="Times New Roman" w:cs="Times New Roman"/>
                <w:sz w:val="24"/>
                <w:szCs w:val="24"/>
              </w:rPr>
            </w:pPr>
            <w:r w:rsidRPr="0055068C">
              <w:rPr>
                <w:rFonts w:ascii="Times New Roman" w:hAnsi="Times New Roman" w:cs="Times New Roman"/>
                <w:sz w:val="24"/>
                <w:szCs w:val="24"/>
              </w:rPr>
              <w:t xml:space="preserve">характеризует способность предприятия расплатиться по </w:t>
            </w:r>
            <w:r w:rsidRPr="0055068C">
              <w:rPr>
                <w:rFonts w:ascii="Times New Roman" w:hAnsi="Times New Roman" w:cs="Times New Roman"/>
                <w:sz w:val="24"/>
                <w:szCs w:val="24"/>
              </w:rPr>
              <w:lastRenderedPageBreak/>
              <w:t>имеющимся обязательствам за счет собственного капитала</w:t>
            </w:r>
          </w:p>
        </w:tc>
      </w:tr>
      <w:tr w:rsidR="00BB0D8A" w:rsidRPr="0055068C" w:rsidTr="00705410">
        <w:trPr>
          <w:trHeight w:val="150"/>
        </w:trPr>
        <w:tc>
          <w:tcPr>
            <w:tcW w:w="2235" w:type="dxa"/>
            <w:tcBorders>
              <w:top w:val="single" w:sz="4" w:space="0" w:color="auto"/>
              <w:bottom w:val="single" w:sz="4" w:space="0" w:color="auto"/>
            </w:tcBorders>
            <w:vAlign w:val="center"/>
          </w:tcPr>
          <w:p w:rsidR="00BB0D8A" w:rsidRPr="0055068C" w:rsidRDefault="00BB0D8A" w:rsidP="009F2248">
            <w:pPr>
              <w:ind w:right="-108"/>
              <w:jc w:val="center"/>
              <w:rPr>
                <w:rFonts w:ascii="Times New Roman" w:hAnsi="Times New Roman" w:cs="Times New Roman"/>
                <w:sz w:val="24"/>
                <w:szCs w:val="24"/>
              </w:rPr>
            </w:pPr>
            <w:r w:rsidRPr="0055068C">
              <w:rPr>
                <w:rFonts w:ascii="Times New Roman" w:hAnsi="Times New Roman" w:cs="Times New Roman"/>
                <w:sz w:val="24"/>
                <w:szCs w:val="24"/>
              </w:rPr>
              <w:lastRenderedPageBreak/>
              <w:t>Коэффициент обеспеченности собственными оборотными средствами</w:t>
            </w:r>
          </w:p>
        </w:tc>
        <w:tc>
          <w:tcPr>
            <w:tcW w:w="2409" w:type="dxa"/>
            <w:tcBorders>
              <w:top w:val="single" w:sz="4" w:space="0" w:color="auto"/>
              <w:bottom w:val="single" w:sz="4" w:space="0" w:color="auto"/>
            </w:tcBorders>
            <w:vAlign w:val="center"/>
          </w:tcPr>
          <w:p w:rsidR="00BB0D8A" w:rsidRPr="0055068C" w:rsidRDefault="00533442" w:rsidP="009F2248">
            <w:pPr>
              <w:jc w:val="center"/>
              <w:rPr>
                <w:rFonts w:ascii="Times New Roman" w:hAnsi="Times New Roman" w:cs="Times New Roman"/>
                <w:sz w:val="24"/>
                <w:szCs w:val="24"/>
              </w:rPr>
            </w:pPr>
            <m:oMathPara>
              <m:oMath>
                <m:f>
                  <m:fPr>
                    <m:ctrlPr>
                      <w:rPr>
                        <w:rFonts w:ascii="Cambria Math" w:eastAsia="Times New Roman" w:hAnsi="Cambria Math" w:cs="Times New Roman"/>
                        <w:sz w:val="24"/>
                        <w:szCs w:val="24"/>
                        <w:lang w:val="en-US"/>
                      </w:rPr>
                    </m:ctrlPr>
                  </m:fPr>
                  <m:num>
                    <m:r>
                      <m:rPr>
                        <m:sty m:val="p"/>
                      </m:rPr>
                      <w:rPr>
                        <w:rFonts w:ascii="Cambria Math" w:eastAsia="Times New Roman" w:hAnsi="Cambria Math" w:cs="Times New Roman"/>
                        <w:sz w:val="24"/>
                        <w:szCs w:val="24"/>
                        <w:lang w:val="en-US"/>
                      </w:rPr>
                      <m:t>СК-ВА</m:t>
                    </m:r>
                  </m:num>
                  <m:den>
                    <m:r>
                      <m:rPr>
                        <m:sty m:val="p"/>
                      </m:rPr>
                      <w:rPr>
                        <w:rFonts w:ascii="Cambria Math" w:eastAsia="Times New Roman" w:hAnsi="Cambria Math" w:cs="Times New Roman"/>
                        <w:sz w:val="24"/>
                        <w:szCs w:val="24"/>
                        <w:lang w:val="en-US"/>
                      </w:rPr>
                      <m:t>ОА</m:t>
                    </m:r>
                  </m:den>
                </m:f>
              </m:oMath>
            </m:oMathPara>
          </w:p>
          <w:p w:rsidR="00BB0D8A" w:rsidRPr="0055068C" w:rsidRDefault="00BB0D8A" w:rsidP="009F2248">
            <w:pPr>
              <w:rPr>
                <w:rFonts w:ascii="Times New Roman" w:hAnsi="Times New Roman" w:cs="Times New Roman"/>
                <w:sz w:val="24"/>
                <w:szCs w:val="24"/>
              </w:rPr>
            </w:pPr>
            <w:r w:rsidRPr="0055068C">
              <w:rPr>
                <w:rFonts w:ascii="Times New Roman" w:hAnsi="Times New Roman" w:cs="Times New Roman"/>
                <w:sz w:val="24"/>
                <w:szCs w:val="24"/>
              </w:rPr>
              <w:t>где  СК</w:t>
            </w:r>
            <w:r w:rsidR="00556C0B" w:rsidRPr="0055068C">
              <w:rPr>
                <w:rFonts w:ascii="Times New Roman" w:hAnsi="Times New Roman" w:cs="Times New Roman"/>
                <w:sz w:val="24"/>
                <w:szCs w:val="24"/>
              </w:rPr>
              <w:t xml:space="preserve"> –– </w:t>
            </w:r>
            <w:r w:rsidRPr="0055068C">
              <w:rPr>
                <w:rFonts w:ascii="Times New Roman" w:hAnsi="Times New Roman" w:cs="Times New Roman"/>
                <w:sz w:val="24"/>
                <w:szCs w:val="24"/>
              </w:rPr>
              <w:t>собственный капитал;</w:t>
            </w:r>
          </w:p>
          <w:p w:rsidR="00BB0D8A" w:rsidRPr="0055068C" w:rsidRDefault="00BB0D8A" w:rsidP="009F2248">
            <w:pPr>
              <w:jc w:val="both"/>
              <w:rPr>
                <w:rFonts w:ascii="Times New Roman" w:hAnsi="Times New Roman" w:cs="Times New Roman"/>
                <w:sz w:val="24"/>
                <w:szCs w:val="24"/>
              </w:rPr>
            </w:pPr>
            <w:r w:rsidRPr="0055068C">
              <w:rPr>
                <w:rFonts w:ascii="Times New Roman" w:hAnsi="Times New Roman" w:cs="Times New Roman"/>
                <w:sz w:val="24"/>
                <w:szCs w:val="24"/>
              </w:rPr>
              <w:t>ВА</w:t>
            </w:r>
            <w:r w:rsidR="00556C0B" w:rsidRPr="0055068C">
              <w:rPr>
                <w:rFonts w:ascii="Times New Roman" w:hAnsi="Times New Roman" w:cs="Times New Roman"/>
                <w:sz w:val="24"/>
                <w:szCs w:val="24"/>
              </w:rPr>
              <w:t xml:space="preserve"> –– </w:t>
            </w:r>
            <w:r w:rsidRPr="0055068C">
              <w:rPr>
                <w:rFonts w:ascii="Times New Roman" w:hAnsi="Times New Roman" w:cs="Times New Roman"/>
                <w:sz w:val="24"/>
                <w:szCs w:val="24"/>
              </w:rPr>
              <w:t>внеоборотные активы;</w:t>
            </w:r>
          </w:p>
          <w:p w:rsidR="00BB0D8A" w:rsidRPr="0055068C" w:rsidRDefault="00BB0D8A" w:rsidP="009F2248">
            <w:pPr>
              <w:jc w:val="both"/>
              <w:rPr>
                <w:rFonts w:ascii="Times New Roman" w:eastAsia="Times New Roman" w:hAnsi="Times New Roman" w:cs="Times New Roman"/>
                <w:sz w:val="24"/>
                <w:szCs w:val="24"/>
              </w:rPr>
            </w:pPr>
            <w:r w:rsidRPr="0055068C">
              <w:rPr>
                <w:rFonts w:ascii="Times New Roman" w:hAnsi="Times New Roman" w:cs="Times New Roman"/>
                <w:sz w:val="24"/>
                <w:szCs w:val="24"/>
              </w:rPr>
              <w:t>ОА</w:t>
            </w:r>
            <w:r w:rsidR="00556C0B" w:rsidRPr="0055068C">
              <w:rPr>
                <w:rFonts w:ascii="Times New Roman" w:hAnsi="Times New Roman" w:cs="Times New Roman"/>
                <w:sz w:val="24"/>
                <w:szCs w:val="24"/>
              </w:rPr>
              <w:t xml:space="preserve"> –– </w:t>
            </w:r>
            <w:r w:rsidRPr="0055068C">
              <w:rPr>
                <w:rFonts w:ascii="Times New Roman" w:hAnsi="Times New Roman" w:cs="Times New Roman"/>
                <w:sz w:val="24"/>
                <w:szCs w:val="24"/>
              </w:rPr>
              <w:t>оборотные активы.</w:t>
            </w:r>
          </w:p>
        </w:tc>
        <w:tc>
          <w:tcPr>
            <w:tcW w:w="1559" w:type="dxa"/>
            <w:tcBorders>
              <w:top w:val="single" w:sz="4" w:space="0" w:color="auto"/>
              <w:bottom w:val="single" w:sz="4" w:space="0" w:color="auto"/>
            </w:tcBorders>
            <w:vAlign w:val="center"/>
          </w:tcPr>
          <w:p w:rsidR="00BB0D8A" w:rsidRPr="0055068C" w:rsidRDefault="00BB0D8A" w:rsidP="009F2248">
            <w:pPr>
              <w:jc w:val="center"/>
              <w:rPr>
                <w:rFonts w:ascii="Times New Roman" w:hAnsi="Times New Roman" w:cs="Times New Roman"/>
                <w:sz w:val="24"/>
                <w:szCs w:val="24"/>
              </w:rPr>
            </w:pPr>
            <w:r w:rsidRPr="0055068C">
              <w:rPr>
                <w:rFonts w:ascii="Times New Roman" w:hAnsi="Times New Roman" w:cs="Times New Roman"/>
                <w:sz w:val="24"/>
                <w:szCs w:val="24"/>
              </w:rPr>
              <w:t>&gt; 1,0.</w:t>
            </w:r>
          </w:p>
        </w:tc>
        <w:tc>
          <w:tcPr>
            <w:tcW w:w="4253" w:type="dxa"/>
            <w:tcBorders>
              <w:top w:val="single" w:sz="4" w:space="0" w:color="auto"/>
              <w:bottom w:val="single" w:sz="4" w:space="0" w:color="auto"/>
            </w:tcBorders>
            <w:vAlign w:val="center"/>
          </w:tcPr>
          <w:p w:rsidR="00BB0D8A" w:rsidRPr="0055068C" w:rsidRDefault="00BB0D8A" w:rsidP="009F2248">
            <w:pPr>
              <w:rPr>
                <w:rFonts w:ascii="Times New Roman" w:hAnsi="Times New Roman" w:cs="Times New Roman"/>
                <w:sz w:val="24"/>
                <w:szCs w:val="24"/>
              </w:rPr>
            </w:pPr>
            <w:r w:rsidRPr="0055068C">
              <w:rPr>
                <w:rFonts w:ascii="Times New Roman" w:hAnsi="Times New Roman" w:cs="Times New Roman"/>
                <w:sz w:val="24"/>
                <w:szCs w:val="24"/>
              </w:rPr>
              <w:t>характеризует долю собственных оборотных средств (чистого оборотного капитала) в оборотных активах. Чем выше значение коэффициента, тем больше возможностей проводить независимую финансовую политику.</w:t>
            </w:r>
          </w:p>
        </w:tc>
      </w:tr>
      <w:tr w:rsidR="00BB0D8A" w:rsidRPr="0055068C" w:rsidTr="00705410">
        <w:trPr>
          <w:trHeight w:val="252"/>
        </w:trPr>
        <w:tc>
          <w:tcPr>
            <w:tcW w:w="2235" w:type="dxa"/>
            <w:tcBorders>
              <w:top w:val="single" w:sz="4" w:space="0" w:color="auto"/>
              <w:bottom w:val="single" w:sz="4" w:space="0" w:color="auto"/>
            </w:tcBorders>
            <w:vAlign w:val="center"/>
          </w:tcPr>
          <w:p w:rsidR="00BB0D8A" w:rsidRPr="0055068C" w:rsidRDefault="006C09F8" w:rsidP="009F2248">
            <w:pPr>
              <w:ind w:right="-108"/>
              <w:jc w:val="center"/>
              <w:rPr>
                <w:rFonts w:ascii="Times New Roman" w:hAnsi="Times New Roman" w:cs="Times New Roman"/>
                <w:sz w:val="24"/>
                <w:szCs w:val="24"/>
              </w:rPr>
            </w:pPr>
            <w:r w:rsidRPr="0055068C">
              <w:rPr>
                <w:rFonts w:ascii="Times New Roman" w:hAnsi="Times New Roman" w:cs="Times New Roman"/>
                <w:sz w:val="24"/>
                <w:szCs w:val="24"/>
              </w:rPr>
              <w:t>Коэффициент маневренности</w:t>
            </w:r>
          </w:p>
        </w:tc>
        <w:tc>
          <w:tcPr>
            <w:tcW w:w="2409" w:type="dxa"/>
            <w:tcBorders>
              <w:top w:val="single" w:sz="4" w:space="0" w:color="auto"/>
              <w:bottom w:val="single" w:sz="4" w:space="0" w:color="auto"/>
            </w:tcBorders>
            <w:vAlign w:val="center"/>
          </w:tcPr>
          <w:p w:rsidR="006C09F8" w:rsidRPr="0055068C" w:rsidRDefault="00533442" w:rsidP="009F2248">
            <w:pPr>
              <w:jc w:val="center"/>
              <w:rPr>
                <w:rFonts w:ascii="Times New Roman" w:hAnsi="Times New Roman" w:cs="Times New Roman"/>
                <w:sz w:val="24"/>
                <w:szCs w:val="24"/>
              </w:rPr>
            </w:pPr>
            <m:oMathPara>
              <m:oMath>
                <m:f>
                  <m:fPr>
                    <m:ctrlPr>
                      <w:rPr>
                        <w:rFonts w:ascii="Cambria Math" w:eastAsia="Times New Roman" w:hAnsi="Cambria Math" w:cs="Times New Roman"/>
                        <w:sz w:val="24"/>
                        <w:szCs w:val="24"/>
                        <w:lang w:val="en-US"/>
                      </w:rPr>
                    </m:ctrlPr>
                  </m:fPr>
                  <m:num>
                    <m:eqArr>
                      <m:eqArrPr>
                        <m:ctrlPr>
                          <w:rPr>
                            <w:rFonts w:ascii="Cambria Math" w:eastAsia="Times New Roman" w:hAnsi="Cambria Math" w:cs="Times New Roman"/>
                            <w:sz w:val="24"/>
                            <w:szCs w:val="24"/>
                            <w:lang w:val="en-US"/>
                          </w:rPr>
                        </m:ctrlPr>
                      </m:eqArrPr>
                      <m:e/>
                      <m:e>
                        <m:r>
                          <m:rPr>
                            <m:sty m:val="p"/>
                          </m:rPr>
                          <w:rPr>
                            <w:rFonts w:ascii="Cambria Math" w:eastAsia="Times New Roman" w:hAnsi="Cambria Math" w:cs="Times New Roman"/>
                            <w:sz w:val="24"/>
                            <w:szCs w:val="24"/>
                            <w:lang w:val="en-US"/>
                          </w:rPr>
                          <m:t>СК-ВА</m:t>
                        </m:r>
                      </m:e>
                    </m:eqArr>
                  </m:num>
                  <m:den>
                    <m:r>
                      <m:rPr>
                        <m:sty m:val="p"/>
                      </m:rPr>
                      <w:rPr>
                        <w:rFonts w:ascii="Cambria Math" w:eastAsia="Times New Roman" w:hAnsi="Cambria Math" w:cs="Times New Roman"/>
                        <w:sz w:val="24"/>
                        <w:szCs w:val="24"/>
                        <w:lang w:val="en-US"/>
                      </w:rPr>
                      <m:t>СК</m:t>
                    </m:r>
                  </m:den>
                </m:f>
              </m:oMath>
            </m:oMathPara>
          </w:p>
          <w:p w:rsidR="00BB0D8A" w:rsidRPr="0055068C" w:rsidRDefault="00BB0D8A" w:rsidP="009F2248">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vAlign w:val="center"/>
          </w:tcPr>
          <w:p w:rsidR="00BB0D8A" w:rsidRPr="0055068C" w:rsidRDefault="006C09F8" w:rsidP="009F2248">
            <w:pPr>
              <w:ind w:left="-108" w:right="-108"/>
              <w:jc w:val="center"/>
              <w:rPr>
                <w:rFonts w:ascii="Times New Roman" w:hAnsi="Times New Roman" w:cs="Times New Roman"/>
                <w:sz w:val="24"/>
                <w:szCs w:val="24"/>
              </w:rPr>
            </w:pPr>
            <w:r w:rsidRPr="0055068C">
              <w:rPr>
                <w:rFonts w:ascii="Times New Roman" w:hAnsi="Times New Roman" w:cs="Times New Roman"/>
                <w:sz w:val="24"/>
                <w:szCs w:val="24"/>
              </w:rPr>
              <w:t>0,2</w:t>
            </w:r>
            <w:r w:rsidR="007763D9" w:rsidRPr="0055068C">
              <w:rPr>
                <w:rFonts w:ascii="Times New Roman" w:hAnsi="Times New Roman" w:cs="Times New Roman"/>
                <w:sz w:val="24"/>
                <w:szCs w:val="24"/>
              </w:rPr>
              <w:t>–</w:t>
            </w:r>
            <w:r w:rsidRPr="0055068C">
              <w:rPr>
                <w:rFonts w:ascii="Times New Roman" w:hAnsi="Times New Roman" w:cs="Times New Roman"/>
                <w:sz w:val="24"/>
                <w:szCs w:val="24"/>
              </w:rPr>
              <w:t xml:space="preserve">0,5. </w:t>
            </w:r>
          </w:p>
        </w:tc>
        <w:tc>
          <w:tcPr>
            <w:tcW w:w="4253" w:type="dxa"/>
            <w:tcBorders>
              <w:top w:val="single" w:sz="4" w:space="0" w:color="auto"/>
              <w:bottom w:val="single" w:sz="4" w:space="0" w:color="auto"/>
            </w:tcBorders>
            <w:vAlign w:val="center"/>
          </w:tcPr>
          <w:p w:rsidR="00BB0D8A" w:rsidRPr="0055068C" w:rsidRDefault="006C09F8" w:rsidP="009F2248">
            <w:pPr>
              <w:rPr>
                <w:rFonts w:ascii="Times New Roman" w:hAnsi="Times New Roman" w:cs="Times New Roman"/>
                <w:sz w:val="24"/>
                <w:szCs w:val="24"/>
              </w:rPr>
            </w:pPr>
            <w:r w:rsidRPr="0055068C">
              <w:rPr>
                <w:rFonts w:ascii="Times New Roman" w:hAnsi="Times New Roman" w:cs="Times New Roman"/>
                <w:sz w:val="24"/>
                <w:szCs w:val="24"/>
              </w:rPr>
              <w:t>характеризует долю собственных оборотных средств в собственном капитале. Верхняя граница допустимых значений показывает большие возможности для маневра.</w:t>
            </w:r>
          </w:p>
        </w:tc>
      </w:tr>
      <w:tr w:rsidR="006C09F8" w:rsidRPr="0055068C" w:rsidTr="00705410">
        <w:trPr>
          <w:trHeight w:val="279"/>
        </w:trPr>
        <w:tc>
          <w:tcPr>
            <w:tcW w:w="2235" w:type="dxa"/>
            <w:tcBorders>
              <w:top w:val="single" w:sz="4" w:space="0" w:color="auto"/>
              <w:bottom w:val="single" w:sz="4" w:space="0" w:color="auto"/>
            </w:tcBorders>
            <w:vAlign w:val="center"/>
          </w:tcPr>
          <w:p w:rsidR="00BB0D8A" w:rsidRPr="0055068C" w:rsidRDefault="006C09F8" w:rsidP="009F2248">
            <w:pPr>
              <w:ind w:right="-108"/>
              <w:jc w:val="center"/>
              <w:rPr>
                <w:rFonts w:ascii="Times New Roman" w:hAnsi="Times New Roman" w:cs="Times New Roman"/>
                <w:sz w:val="24"/>
                <w:szCs w:val="24"/>
              </w:rPr>
            </w:pPr>
            <w:r w:rsidRPr="0055068C">
              <w:rPr>
                <w:rFonts w:ascii="Times New Roman" w:hAnsi="Times New Roman" w:cs="Times New Roman"/>
                <w:sz w:val="24"/>
                <w:szCs w:val="24"/>
              </w:rPr>
              <w:t>Коэффициент соотношения мобильных и иммобилизованных активов</w:t>
            </w:r>
          </w:p>
        </w:tc>
        <w:tc>
          <w:tcPr>
            <w:tcW w:w="2409" w:type="dxa"/>
            <w:tcBorders>
              <w:top w:val="single" w:sz="4" w:space="0" w:color="auto"/>
              <w:bottom w:val="single" w:sz="4" w:space="0" w:color="auto"/>
            </w:tcBorders>
            <w:vAlign w:val="center"/>
          </w:tcPr>
          <w:p w:rsidR="00CC6D34" w:rsidRPr="0055068C" w:rsidRDefault="00533442" w:rsidP="009F2248">
            <w:pPr>
              <w:jc w:val="center"/>
              <w:rPr>
                <w:rFonts w:ascii="Times New Roman" w:hAnsi="Times New Roman" w:cs="Times New Roman"/>
                <w:sz w:val="24"/>
                <w:szCs w:val="24"/>
              </w:rPr>
            </w:pPr>
            <m:oMathPara>
              <m:oMath>
                <m:f>
                  <m:fPr>
                    <m:ctrlPr>
                      <w:rPr>
                        <w:rFonts w:ascii="Cambria Math" w:eastAsia="Times New Roman" w:hAnsi="Cambria Math" w:cs="Times New Roman"/>
                        <w:sz w:val="24"/>
                        <w:szCs w:val="24"/>
                        <w:lang w:val="en-US"/>
                      </w:rPr>
                    </m:ctrlPr>
                  </m:fPr>
                  <m:num>
                    <m:r>
                      <m:rPr>
                        <m:sty m:val="p"/>
                      </m:rPr>
                      <w:rPr>
                        <w:rFonts w:ascii="Cambria Math" w:eastAsia="Times New Roman" w:hAnsi="Cambria Math" w:cs="Times New Roman"/>
                        <w:sz w:val="24"/>
                        <w:szCs w:val="24"/>
                        <w:lang w:val="en-US"/>
                      </w:rPr>
                      <m:t>ОА</m:t>
                    </m:r>
                  </m:num>
                  <m:den>
                    <m:r>
                      <m:rPr>
                        <m:sty m:val="p"/>
                      </m:rPr>
                      <w:rPr>
                        <w:rFonts w:ascii="Cambria Math" w:eastAsia="Times New Roman" w:hAnsi="Cambria Math" w:cs="Times New Roman"/>
                        <w:sz w:val="24"/>
                        <w:szCs w:val="24"/>
                        <w:lang w:val="en-US"/>
                      </w:rPr>
                      <m:t>ВА</m:t>
                    </m:r>
                  </m:den>
                </m:f>
              </m:oMath>
            </m:oMathPara>
          </w:p>
          <w:p w:rsidR="00BB0D8A" w:rsidRPr="0055068C" w:rsidRDefault="00BB0D8A" w:rsidP="009F2248">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vAlign w:val="center"/>
          </w:tcPr>
          <w:p w:rsidR="00BB0D8A" w:rsidRPr="0055068C" w:rsidRDefault="00CC6D34" w:rsidP="009F2248">
            <w:pPr>
              <w:ind w:left="-108" w:right="-108"/>
              <w:jc w:val="center"/>
              <w:rPr>
                <w:rFonts w:ascii="Times New Roman" w:hAnsi="Times New Roman" w:cs="Times New Roman"/>
                <w:sz w:val="24"/>
                <w:szCs w:val="24"/>
              </w:rPr>
            </w:pPr>
            <w:r w:rsidRPr="0055068C">
              <w:rPr>
                <w:rFonts w:ascii="Times New Roman" w:hAnsi="Times New Roman" w:cs="Times New Roman"/>
                <w:sz w:val="24"/>
                <w:szCs w:val="24"/>
              </w:rPr>
              <w:t>Чем больше значение коэффициента, тем больше средств вложено в оборотные активы</w:t>
            </w:r>
          </w:p>
        </w:tc>
        <w:tc>
          <w:tcPr>
            <w:tcW w:w="4253" w:type="dxa"/>
            <w:tcBorders>
              <w:top w:val="single" w:sz="4" w:space="0" w:color="auto"/>
              <w:bottom w:val="single" w:sz="4" w:space="0" w:color="auto"/>
            </w:tcBorders>
            <w:vAlign w:val="center"/>
          </w:tcPr>
          <w:p w:rsidR="00BB0D8A" w:rsidRPr="0055068C" w:rsidRDefault="006C09F8" w:rsidP="009F2248">
            <w:pPr>
              <w:rPr>
                <w:rFonts w:ascii="Times New Roman" w:hAnsi="Times New Roman" w:cs="Times New Roman"/>
                <w:sz w:val="24"/>
                <w:szCs w:val="24"/>
              </w:rPr>
            </w:pPr>
            <w:r w:rsidRPr="0055068C">
              <w:rPr>
                <w:rFonts w:ascii="Times New Roman" w:hAnsi="Times New Roman" w:cs="Times New Roman"/>
                <w:sz w:val="24"/>
                <w:szCs w:val="24"/>
              </w:rPr>
              <w:t>характеризует отношение оборотных и необоротных активов. Чем больше значение коэффициента, тем больше средств вложено в оборотные активы, которые признаются мобильными активами предприятия, оптимальное значение данного коэффициента для каждого предприятия индивидуально.</w:t>
            </w:r>
          </w:p>
        </w:tc>
      </w:tr>
      <w:tr w:rsidR="00BB0D8A" w:rsidRPr="0055068C" w:rsidTr="00705410">
        <w:trPr>
          <w:trHeight w:val="96"/>
        </w:trPr>
        <w:tc>
          <w:tcPr>
            <w:tcW w:w="2235" w:type="dxa"/>
            <w:tcBorders>
              <w:top w:val="single" w:sz="4" w:space="0" w:color="auto"/>
            </w:tcBorders>
            <w:vAlign w:val="center"/>
          </w:tcPr>
          <w:p w:rsidR="00BB0D8A" w:rsidRPr="0055068C" w:rsidRDefault="006C09F8" w:rsidP="009F2248">
            <w:pPr>
              <w:ind w:right="-108"/>
              <w:jc w:val="center"/>
              <w:rPr>
                <w:rFonts w:ascii="Times New Roman" w:hAnsi="Times New Roman" w:cs="Times New Roman"/>
                <w:sz w:val="24"/>
                <w:szCs w:val="24"/>
              </w:rPr>
            </w:pPr>
            <w:r w:rsidRPr="0055068C">
              <w:rPr>
                <w:rFonts w:ascii="Times New Roman" w:hAnsi="Times New Roman" w:cs="Times New Roman"/>
                <w:sz w:val="24"/>
                <w:szCs w:val="24"/>
              </w:rPr>
              <w:t>Коэффициент имущества производственного назначения</w:t>
            </w:r>
          </w:p>
        </w:tc>
        <w:tc>
          <w:tcPr>
            <w:tcW w:w="2409" w:type="dxa"/>
            <w:tcBorders>
              <w:top w:val="single" w:sz="4" w:space="0" w:color="auto"/>
            </w:tcBorders>
            <w:vAlign w:val="center"/>
          </w:tcPr>
          <w:p w:rsidR="00CC6D34" w:rsidRPr="0055068C" w:rsidRDefault="00533442" w:rsidP="009F2248">
            <w:pPr>
              <w:jc w:val="center"/>
              <w:rPr>
                <w:rFonts w:ascii="Times New Roman" w:hAnsi="Times New Roman" w:cs="Times New Roman"/>
                <w:sz w:val="24"/>
                <w:szCs w:val="24"/>
              </w:rPr>
            </w:pPr>
            <m:oMathPara>
              <m:oMath>
                <m:f>
                  <m:fPr>
                    <m:ctrlPr>
                      <w:rPr>
                        <w:rFonts w:ascii="Cambria Math" w:eastAsia="Times New Roman" w:hAnsi="Cambria Math" w:cs="Times New Roman"/>
                        <w:sz w:val="24"/>
                        <w:szCs w:val="24"/>
                        <w:lang w:val="en-US"/>
                      </w:rPr>
                    </m:ctrlPr>
                  </m:fPr>
                  <m:num>
                    <m:r>
                      <m:rPr>
                        <m:sty m:val="p"/>
                      </m:rPr>
                      <w:rPr>
                        <w:rFonts w:ascii="Cambria Math" w:eastAsia="Times New Roman" w:hAnsi="Cambria Math" w:cs="Times New Roman"/>
                        <w:sz w:val="24"/>
                        <w:szCs w:val="24"/>
                        <w:lang w:val="en-US"/>
                      </w:rPr>
                      <m:t>Ипн</m:t>
                    </m:r>
                  </m:num>
                  <m:den>
                    <m:r>
                      <m:rPr>
                        <m:sty m:val="p"/>
                      </m:rPr>
                      <w:rPr>
                        <w:rFonts w:ascii="Cambria Math" w:eastAsia="Times New Roman" w:hAnsi="Cambria Math" w:cs="Times New Roman"/>
                        <w:sz w:val="24"/>
                        <w:szCs w:val="24"/>
                        <w:lang w:val="en-US"/>
                      </w:rPr>
                      <m:t>ВА+ОА</m:t>
                    </m:r>
                  </m:den>
                </m:f>
              </m:oMath>
            </m:oMathPara>
          </w:p>
          <w:p w:rsidR="00BB0D8A" w:rsidRPr="0055068C" w:rsidRDefault="00CC6D34" w:rsidP="009F2248">
            <w:pPr>
              <w:jc w:val="center"/>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Ипн</w:t>
            </w:r>
            <w:r w:rsidR="00556C0B" w:rsidRPr="0055068C">
              <w:rPr>
                <w:rFonts w:ascii="Times New Roman" w:eastAsia="Times New Roman" w:hAnsi="Times New Roman" w:cs="Times New Roman"/>
                <w:sz w:val="24"/>
                <w:szCs w:val="24"/>
              </w:rPr>
              <w:t xml:space="preserve"> –– </w:t>
            </w:r>
            <w:r w:rsidRPr="0055068C">
              <w:rPr>
                <w:rFonts w:ascii="Times New Roman" w:eastAsia="Times New Roman" w:hAnsi="Times New Roman" w:cs="Times New Roman"/>
                <w:sz w:val="24"/>
                <w:szCs w:val="24"/>
              </w:rPr>
              <w:t>имущество производственного назначения</w:t>
            </w:r>
          </w:p>
        </w:tc>
        <w:tc>
          <w:tcPr>
            <w:tcW w:w="1559" w:type="dxa"/>
            <w:tcBorders>
              <w:top w:val="single" w:sz="4" w:space="0" w:color="auto"/>
            </w:tcBorders>
            <w:vAlign w:val="center"/>
          </w:tcPr>
          <w:p w:rsidR="00BB0D8A" w:rsidRPr="0055068C" w:rsidRDefault="006C09F8" w:rsidP="009F2248">
            <w:pPr>
              <w:jc w:val="center"/>
              <w:rPr>
                <w:rFonts w:ascii="Times New Roman" w:hAnsi="Times New Roman" w:cs="Times New Roman"/>
                <w:sz w:val="24"/>
                <w:szCs w:val="24"/>
              </w:rPr>
            </w:pPr>
            <w:r w:rsidRPr="0055068C">
              <w:rPr>
                <w:rFonts w:ascii="Times New Roman" w:hAnsi="Times New Roman" w:cs="Times New Roman"/>
                <w:sz w:val="24"/>
                <w:szCs w:val="24"/>
              </w:rPr>
              <w:t>&gt; 0,5</w:t>
            </w:r>
          </w:p>
        </w:tc>
        <w:tc>
          <w:tcPr>
            <w:tcW w:w="4253" w:type="dxa"/>
            <w:tcBorders>
              <w:top w:val="single" w:sz="4" w:space="0" w:color="auto"/>
            </w:tcBorders>
            <w:vAlign w:val="center"/>
          </w:tcPr>
          <w:p w:rsidR="00BB0D8A" w:rsidRPr="0055068C" w:rsidRDefault="006C09F8" w:rsidP="009F2248">
            <w:pPr>
              <w:rPr>
                <w:rFonts w:ascii="Times New Roman" w:hAnsi="Times New Roman" w:cs="Times New Roman"/>
                <w:sz w:val="24"/>
                <w:szCs w:val="24"/>
              </w:rPr>
            </w:pPr>
            <w:r w:rsidRPr="0055068C">
              <w:rPr>
                <w:rFonts w:ascii="Times New Roman" w:hAnsi="Times New Roman" w:cs="Times New Roman"/>
                <w:sz w:val="24"/>
                <w:szCs w:val="24"/>
              </w:rPr>
              <w:t>характеризует долю имущества производственного назначения в активах предприятия.</w:t>
            </w:r>
          </w:p>
        </w:tc>
      </w:tr>
    </w:tbl>
    <w:p w:rsidR="002035A9" w:rsidRPr="0055068C" w:rsidRDefault="002035A9" w:rsidP="009F2248">
      <w:pPr>
        <w:tabs>
          <w:tab w:val="left" w:pos="988"/>
        </w:tabs>
        <w:spacing w:after="0" w:line="360" w:lineRule="auto"/>
        <w:ind w:firstLine="709"/>
        <w:jc w:val="both"/>
        <w:rPr>
          <w:rFonts w:ascii="Times New Roman" w:hAnsi="Times New Roman" w:cs="Times New Roman"/>
          <w:sz w:val="24"/>
          <w:szCs w:val="24"/>
        </w:rPr>
      </w:pPr>
    </w:p>
    <w:p w:rsidR="00CE5465" w:rsidRPr="0055068C" w:rsidRDefault="00CE5465" w:rsidP="009F2248">
      <w:pPr>
        <w:spacing w:after="0" w:line="360" w:lineRule="auto"/>
        <w:ind w:firstLine="720"/>
        <w:jc w:val="both"/>
        <w:rPr>
          <w:rFonts w:ascii="Times New Roman" w:eastAsia="Times New Roman" w:hAnsi="Times New Roman" w:cs="Times New Roman"/>
          <w:sz w:val="24"/>
          <w:szCs w:val="24"/>
        </w:rPr>
      </w:pPr>
    </w:p>
    <w:p w:rsidR="00425971" w:rsidRPr="0055068C" w:rsidRDefault="00425971" w:rsidP="009F2248">
      <w:pPr>
        <w:rPr>
          <w:rFonts w:ascii="Times New Roman" w:eastAsia="Times New Roman" w:hAnsi="Times New Roman" w:cs="Times New Roman"/>
          <w:b/>
          <w:noProof/>
          <w:sz w:val="24"/>
          <w:szCs w:val="24"/>
        </w:rPr>
      </w:pPr>
      <w:r w:rsidRPr="0055068C">
        <w:rPr>
          <w:rFonts w:ascii="Times New Roman" w:hAnsi="Times New Roman" w:cs="Times New Roman"/>
          <w:sz w:val="24"/>
          <w:szCs w:val="24"/>
        </w:rPr>
        <w:br w:type="page"/>
      </w:r>
    </w:p>
    <w:p w:rsidR="000A3D9A" w:rsidRPr="0055068C" w:rsidRDefault="000A3D9A" w:rsidP="00556C0B">
      <w:pPr>
        <w:pStyle w:val="1"/>
        <w:rPr>
          <w:sz w:val="24"/>
          <w:szCs w:val="24"/>
        </w:rPr>
      </w:pPr>
      <w:bookmarkStart w:id="11" w:name="_Toc352677776"/>
      <w:bookmarkStart w:id="12" w:name="_Toc352677863"/>
      <w:bookmarkStart w:id="13" w:name="_Toc352677936"/>
      <w:bookmarkStart w:id="14" w:name="_Toc356168544"/>
      <w:bookmarkStart w:id="15" w:name="_Toc356169306"/>
      <w:bookmarkStart w:id="16" w:name="_Toc389781000"/>
      <w:r w:rsidRPr="0055068C">
        <w:rPr>
          <w:sz w:val="24"/>
          <w:szCs w:val="24"/>
        </w:rPr>
        <w:lastRenderedPageBreak/>
        <w:t xml:space="preserve">2 </w:t>
      </w:r>
      <w:r w:rsidR="003A128F" w:rsidRPr="0055068C">
        <w:rPr>
          <w:sz w:val="24"/>
          <w:szCs w:val="24"/>
        </w:rPr>
        <w:t xml:space="preserve">Оценка платежеспособности и </w:t>
      </w:r>
      <w:r w:rsidRPr="0055068C">
        <w:rPr>
          <w:sz w:val="24"/>
          <w:szCs w:val="24"/>
        </w:rPr>
        <w:t xml:space="preserve">финансовой устойчивости ООО </w:t>
      </w:r>
      <w:r w:rsidR="007763D9" w:rsidRPr="0055068C">
        <w:rPr>
          <w:sz w:val="24"/>
          <w:szCs w:val="24"/>
        </w:rPr>
        <w:t>«</w:t>
      </w:r>
      <w:r w:rsidR="003A128F" w:rsidRPr="0055068C">
        <w:rPr>
          <w:sz w:val="24"/>
          <w:szCs w:val="24"/>
        </w:rPr>
        <w:t>Ритейл</w:t>
      </w:r>
      <w:r w:rsidR="007763D9" w:rsidRPr="0055068C">
        <w:rPr>
          <w:sz w:val="24"/>
          <w:szCs w:val="24"/>
        </w:rPr>
        <w:t>»</w:t>
      </w:r>
      <w:bookmarkEnd w:id="11"/>
      <w:bookmarkEnd w:id="12"/>
      <w:bookmarkEnd w:id="13"/>
      <w:bookmarkEnd w:id="14"/>
      <w:bookmarkEnd w:id="15"/>
      <w:bookmarkEnd w:id="16"/>
    </w:p>
    <w:p w:rsidR="000A3D9A" w:rsidRPr="0055068C" w:rsidRDefault="000A3D9A" w:rsidP="009F2248">
      <w:pPr>
        <w:shd w:val="clear" w:color="auto" w:fill="FFFFFF"/>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w:t>
      </w:r>
    </w:p>
    <w:p w:rsidR="000A3D9A" w:rsidRPr="0055068C" w:rsidRDefault="000A3D9A" w:rsidP="009F2248">
      <w:pPr>
        <w:shd w:val="clear" w:color="auto" w:fill="FFFFFF"/>
        <w:spacing w:after="0" w:line="360" w:lineRule="auto"/>
        <w:ind w:firstLine="720"/>
        <w:jc w:val="both"/>
        <w:rPr>
          <w:rFonts w:ascii="Times New Roman" w:hAnsi="Times New Roman" w:cs="Times New Roman"/>
          <w:sz w:val="24"/>
          <w:szCs w:val="24"/>
        </w:rPr>
      </w:pPr>
      <w:r w:rsidRPr="0055068C">
        <w:rPr>
          <w:rFonts w:ascii="Times New Roman" w:hAnsi="Times New Roman" w:cs="Times New Roman"/>
          <w:sz w:val="24"/>
          <w:szCs w:val="24"/>
        </w:rPr>
        <w:t xml:space="preserve">По данным финансовой отчетности ООО </w:t>
      </w:r>
      <w:r w:rsidR="007763D9" w:rsidRPr="0055068C">
        <w:rPr>
          <w:rFonts w:ascii="Times New Roman" w:hAnsi="Times New Roman" w:cs="Times New Roman"/>
          <w:sz w:val="24"/>
          <w:szCs w:val="24"/>
        </w:rPr>
        <w:t>«</w:t>
      </w:r>
      <w:r w:rsidR="003A128F" w:rsidRPr="0055068C">
        <w:rPr>
          <w:rFonts w:ascii="Times New Roman" w:hAnsi="Times New Roman" w:cs="Times New Roman"/>
          <w:sz w:val="24"/>
          <w:szCs w:val="24"/>
        </w:rPr>
        <w:t>Ритейл</w:t>
      </w:r>
      <w:r w:rsidR="007763D9" w:rsidRPr="0055068C">
        <w:rPr>
          <w:rFonts w:ascii="Times New Roman" w:hAnsi="Times New Roman" w:cs="Times New Roman"/>
          <w:sz w:val="24"/>
          <w:szCs w:val="24"/>
        </w:rPr>
        <w:t>»</w:t>
      </w:r>
      <w:r w:rsidRPr="0055068C">
        <w:rPr>
          <w:rFonts w:ascii="Times New Roman" w:hAnsi="Times New Roman" w:cs="Times New Roman"/>
          <w:sz w:val="24"/>
          <w:szCs w:val="24"/>
        </w:rPr>
        <w:t xml:space="preserve"> выполним анализ ликвидности его бухгалтер</w:t>
      </w:r>
      <w:r w:rsidR="00167479" w:rsidRPr="0055068C">
        <w:rPr>
          <w:rFonts w:ascii="Times New Roman" w:hAnsi="Times New Roman" w:cs="Times New Roman"/>
          <w:sz w:val="24"/>
          <w:szCs w:val="24"/>
        </w:rPr>
        <w:t xml:space="preserve">ского баланса за </w:t>
      </w:r>
      <w:r w:rsidR="00D410B9" w:rsidRPr="0055068C">
        <w:rPr>
          <w:rFonts w:ascii="Times New Roman" w:hAnsi="Times New Roman" w:cs="Times New Roman"/>
          <w:sz w:val="24"/>
          <w:szCs w:val="24"/>
        </w:rPr>
        <w:t>2011</w:t>
      </w:r>
      <w:r w:rsidR="00167479" w:rsidRPr="0055068C">
        <w:rPr>
          <w:rFonts w:ascii="Times New Roman" w:hAnsi="Times New Roman" w:cs="Times New Roman"/>
          <w:sz w:val="24"/>
          <w:szCs w:val="24"/>
        </w:rPr>
        <w:t>-</w:t>
      </w:r>
      <w:r w:rsidR="00D410B9" w:rsidRPr="0055068C">
        <w:rPr>
          <w:rFonts w:ascii="Times New Roman" w:hAnsi="Times New Roman" w:cs="Times New Roman"/>
          <w:sz w:val="24"/>
          <w:szCs w:val="24"/>
        </w:rPr>
        <w:t>2013</w:t>
      </w:r>
      <w:r w:rsidR="00167479" w:rsidRPr="0055068C">
        <w:rPr>
          <w:rFonts w:ascii="Times New Roman" w:hAnsi="Times New Roman" w:cs="Times New Roman"/>
          <w:sz w:val="24"/>
          <w:szCs w:val="24"/>
        </w:rPr>
        <w:t xml:space="preserve"> гг. (</w:t>
      </w:r>
      <w:r w:rsidRPr="0055068C">
        <w:rPr>
          <w:rFonts w:ascii="Times New Roman" w:hAnsi="Times New Roman" w:cs="Times New Roman"/>
          <w:sz w:val="24"/>
          <w:szCs w:val="24"/>
        </w:rPr>
        <w:t xml:space="preserve">таблицы  </w:t>
      </w:r>
      <w:r w:rsidR="00533442">
        <w:rPr>
          <w:rFonts w:ascii="Times New Roman" w:hAnsi="Times New Roman" w:cs="Times New Roman"/>
          <w:sz w:val="24"/>
          <w:szCs w:val="24"/>
        </w:rPr>
        <w:t>2,3,4</w:t>
      </w:r>
      <w:r w:rsidRPr="0055068C">
        <w:rPr>
          <w:rFonts w:ascii="Times New Roman" w:hAnsi="Times New Roman" w:cs="Times New Roman"/>
          <w:sz w:val="24"/>
          <w:szCs w:val="24"/>
        </w:rPr>
        <w:t>).</w:t>
      </w:r>
    </w:p>
    <w:p w:rsidR="000A3D9A" w:rsidRPr="0055068C" w:rsidRDefault="000A3D9A" w:rsidP="009F2248">
      <w:pPr>
        <w:shd w:val="clear" w:color="auto" w:fill="FFFFFF"/>
        <w:spacing w:after="0" w:line="360" w:lineRule="auto"/>
        <w:jc w:val="both"/>
        <w:rPr>
          <w:rFonts w:ascii="Times New Roman" w:hAnsi="Times New Roman" w:cs="Times New Roman"/>
          <w:sz w:val="24"/>
          <w:szCs w:val="24"/>
        </w:rPr>
      </w:pPr>
      <w:r w:rsidRPr="0055068C">
        <w:rPr>
          <w:rFonts w:ascii="Times New Roman" w:hAnsi="Times New Roman" w:cs="Times New Roman"/>
          <w:sz w:val="24"/>
          <w:szCs w:val="24"/>
        </w:rPr>
        <w:t xml:space="preserve">Таблица </w:t>
      </w:r>
      <w:r w:rsidR="00533442">
        <w:rPr>
          <w:rFonts w:ascii="Times New Roman" w:hAnsi="Times New Roman" w:cs="Times New Roman"/>
          <w:sz w:val="24"/>
          <w:szCs w:val="24"/>
        </w:rPr>
        <w:t>2</w:t>
      </w:r>
      <w:r w:rsidR="00556C0B" w:rsidRPr="0055068C">
        <w:rPr>
          <w:rFonts w:ascii="Times New Roman" w:hAnsi="Times New Roman" w:cs="Times New Roman"/>
          <w:sz w:val="24"/>
          <w:szCs w:val="24"/>
        </w:rPr>
        <w:t xml:space="preserve"> –– </w:t>
      </w:r>
      <w:r w:rsidRPr="0055068C">
        <w:rPr>
          <w:rFonts w:ascii="Times New Roman" w:hAnsi="Times New Roman" w:cs="Times New Roman"/>
          <w:sz w:val="24"/>
          <w:szCs w:val="24"/>
        </w:rPr>
        <w:t xml:space="preserve">Анализ ликвидности бухгалтерского баланса ООО </w:t>
      </w:r>
      <w:r w:rsidR="007763D9" w:rsidRPr="0055068C">
        <w:rPr>
          <w:rFonts w:ascii="Times New Roman" w:hAnsi="Times New Roman" w:cs="Times New Roman"/>
          <w:sz w:val="24"/>
          <w:szCs w:val="24"/>
        </w:rPr>
        <w:t>«</w:t>
      </w:r>
      <w:r w:rsidR="003A128F" w:rsidRPr="0055068C">
        <w:rPr>
          <w:rFonts w:ascii="Times New Roman" w:hAnsi="Times New Roman" w:cs="Times New Roman"/>
          <w:sz w:val="24"/>
          <w:szCs w:val="24"/>
        </w:rPr>
        <w:t>Ритейл</w:t>
      </w:r>
      <w:r w:rsidR="007763D9" w:rsidRPr="0055068C">
        <w:rPr>
          <w:rFonts w:ascii="Times New Roman" w:hAnsi="Times New Roman" w:cs="Times New Roman"/>
          <w:sz w:val="24"/>
          <w:szCs w:val="24"/>
        </w:rPr>
        <w:t>»</w:t>
      </w:r>
      <w:r w:rsidRPr="0055068C">
        <w:rPr>
          <w:rFonts w:ascii="Times New Roman" w:hAnsi="Times New Roman" w:cs="Times New Roman"/>
          <w:sz w:val="24"/>
          <w:szCs w:val="24"/>
        </w:rPr>
        <w:t xml:space="preserve"> за </w:t>
      </w:r>
      <w:r w:rsidR="00D410B9" w:rsidRPr="0055068C">
        <w:rPr>
          <w:rFonts w:ascii="Times New Roman" w:hAnsi="Times New Roman" w:cs="Times New Roman"/>
          <w:sz w:val="24"/>
          <w:szCs w:val="24"/>
        </w:rPr>
        <w:t>2011</w:t>
      </w:r>
      <w:r w:rsidRPr="0055068C">
        <w:rPr>
          <w:rFonts w:ascii="Times New Roman" w:hAnsi="Times New Roman" w:cs="Times New Roman"/>
          <w:sz w:val="24"/>
          <w:szCs w:val="24"/>
        </w:rPr>
        <w:t xml:space="preserve"> г.</w:t>
      </w:r>
    </w:p>
    <w:tbl>
      <w:tblPr>
        <w:tblW w:w="10464" w:type="dxa"/>
        <w:tblInd w:w="-10" w:type="dxa"/>
        <w:tblLayout w:type="fixed"/>
        <w:tblLook w:val="0000" w:firstRow="0" w:lastRow="0" w:firstColumn="0" w:lastColumn="0" w:noHBand="0" w:noVBand="0"/>
      </w:tblPr>
      <w:tblGrid>
        <w:gridCol w:w="2245"/>
        <w:gridCol w:w="992"/>
        <w:gridCol w:w="1134"/>
        <w:gridCol w:w="2126"/>
        <w:gridCol w:w="992"/>
        <w:gridCol w:w="993"/>
        <w:gridCol w:w="1035"/>
        <w:gridCol w:w="947"/>
      </w:tblGrid>
      <w:tr w:rsidR="000A3D9A" w:rsidRPr="0055068C" w:rsidTr="00D66783">
        <w:trPr>
          <w:trHeight w:val="169"/>
        </w:trPr>
        <w:tc>
          <w:tcPr>
            <w:tcW w:w="2245"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r w:rsidRPr="0055068C">
              <w:rPr>
                <w:rFonts w:ascii="Times New Roman" w:hAnsi="Times New Roman" w:cs="Times New Roman"/>
                <w:sz w:val="24"/>
                <w:szCs w:val="24"/>
              </w:rPr>
              <w:t>Актив</w:t>
            </w:r>
          </w:p>
        </w:tc>
        <w:tc>
          <w:tcPr>
            <w:tcW w:w="992"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На начало года, тыс. руб.</w:t>
            </w:r>
          </w:p>
        </w:tc>
        <w:tc>
          <w:tcPr>
            <w:tcW w:w="1134"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 xml:space="preserve">На </w:t>
            </w:r>
          </w:p>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конец года, тыс. руб.</w:t>
            </w:r>
          </w:p>
        </w:tc>
        <w:tc>
          <w:tcPr>
            <w:tcW w:w="2126"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r w:rsidRPr="0055068C">
              <w:rPr>
                <w:rFonts w:ascii="Times New Roman" w:hAnsi="Times New Roman" w:cs="Times New Roman"/>
                <w:sz w:val="24"/>
                <w:szCs w:val="24"/>
              </w:rPr>
              <w:t>Пассив</w:t>
            </w:r>
          </w:p>
        </w:tc>
        <w:tc>
          <w:tcPr>
            <w:tcW w:w="992"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На начало года, тыс. руб.</w:t>
            </w:r>
          </w:p>
        </w:tc>
        <w:tc>
          <w:tcPr>
            <w:tcW w:w="993"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На</w:t>
            </w:r>
          </w:p>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 xml:space="preserve"> конец года, тыс. руб.</w:t>
            </w:r>
          </w:p>
        </w:tc>
        <w:tc>
          <w:tcPr>
            <w:tcW w:w="1982" w:type="dxa"/>
            <w:gridSpan w:val="2"/>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r w:rsidRPr="0055068C">
              <w:rPr>
                <w:rFonts w:ascii="Times New Roman" w:hAnsi="Times New Roman" w:cs="Times New Roman"/>
                <w:sz w:val="24"/>
                <w:szCs w:val="24"/>
              </w:rPr>
              <w:t>Платежный излишек или недостаток</w:t>
            </w:r>
          </w:p>
        </w:tc>
      </w:tr>
      <w:tr w:rsidR="000A3D9A" w:rsidRPr="0055068C" w:rsidTr="00D66783">
        <w:trPr>
          <w:trHeight w:val="92"/>
        </w:trPr>
        <w:tc>
          <w:tcPr>
            <w:tcW w:w="2245"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На начало года, тыс. руб.</w:t>
            </w:r>
          </w:p>
        </w:tc>
        <w:tc>
          <w:tcPr>
            <w:tcW w:w="947"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 xml:space="preserve">На </w:t>
            </w:r>
          </w:p>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конец года, тыс. руб.</w:t>
            </w:r>
          </w:p>
        </w:tc>
      </w:tr>
      <w:tr w:rsidR="000A3D9A" w:rsidRPr="0055068C" w:rsidTr="00D66783">
        <w:trPr>
          <w:trHeight w:val="85"/>
        </w:trPr>
        <w:tc>
          <w:tcPr>
            <w:tcW w:w="2245"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left="10" w:right="-108"/>
              <w:rPr>
                <w:rFonts w:ascii="Times New Roman" w:hAnsi="Times New Roman" w:cs="Times New Roman"/>
                <w:sz w:val="24"/>
                <w:szCs w:val="24"/>
              </w:rPr>
            </w:pPr>
            <w:r w:rsidRPr="0055068C">
              <w:rPr>
                <w:rFonts w:ascii="Times New Roman" w:hAnsi="Times New Roman" w:cs="Times New Roman"/>
                <w:sz w:val="24"/>
                <w:szCs w:val="24"/>
              </w:rPr>
              <w:t xml:space="preserve">1 Наиболее ликвидные активы (А1) </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35</w:t>
            </w:r>
          </w:p>
        </w:tc>
        <w:tc>
          <w:tcPr>
            <w:tcW w:w="2126"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right="-108"/>
              <w:rPr>
                <w:rFonts w:ascii="Times New Roman" w:hAnsi="Times New Roman" w:cs="Times New Roman"/>
                <w:sz w:val="24"/>
                <w:szCs w:val="24"/>
              </w:rPr>
            </w:pPr>
            <w:r w:rsidRPr="0055068C">
              <w:rPr>
                <w:rFonts w:ascii="Times New Roman" w:hAnsi="Times New Roman" w:cs="Times New Roman"/>
                <w:sz w:val="24"/>
                <w:szCs w:val="24"/>
              </w:rPr>
              <w:t xml:space="preserve">1 Наиболее срочные обязательства (П1) </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224279</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304456</w:t>
            </w: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224279</w:t>
            </w:r>
          </w:p>
        </w:tc>
        <w:tc>
          <w:tcPr>
            <w:tcW w:w="947"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304421</w:t>
            </w:r>
          </w:p>
        </w:tc>
      </w:tr>
      <w:tr w:rsidR="000A3D9A" w:rsidRPr="0055068C" w:rsidTr="00D66783">
        <w:trPr>
          <w:trHeight w:val="156"/>
        </w:trPr>
        <w:tc>
          <w:tcPr>
            <w:tcW w:w="2245"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left="10" w:right="-108"/>
              <w:rPr>
                <w:rFonts w:ascii="Times New Roman" w:hAnsi="Times New Roman" w:cs="Times New Roman"/>
                <w:sz w:val="24"/>
                <w:szCs w:val="24"/>
              </w:rPr>
            </w:pPr>
            <w:r w:rsidRPr="0055068C">
              <w:rPr>
                <w:rFonts w:ascii="Times New Roman" w:hAnsi="Times New Roman" w:cs="Times New Roman"/>
                <w:sz w:val="24"/>
                <w:szCs w:val="24"/>
              </w:rPr>
              <w:t xml:space="preserve">2 Быстрореализуемые активы (А2) </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61661</w:t>
            </w:r>
          </w:p>
        </w:tc>
        <w:tc>
          <w:tcPr>
            <w:tcW w:w="1134"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63577</w:t>
            </w:r>
          </w:p>
        </w:tc>
        <w:tc>
          <w:tcPr>
            <w:tcW w:w="2126"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right="-108"/>
              <w:rPr>
                <w:rFonts w:ascii="Times New Roman" w:hAnsi="Times New Roman" w:cs="Times New Roman"/>
                <w:sz w:val="24"/>
                <w:szCs w:val="24"/>
              </w:rPr>
            </w:pPr>
            <w:r w:rsidRPr="0055068C">
              <w:rPr>
                <w:rFonts w:ascii="Times New Roman" w:hAnsi="Times New Roman" w:cs="Times New Roman"/>
                <w:sz w:val="24"/>
                <w:szCs w:val="24"/>
              </w:rPr>
              <w:t xml:space="preserve">2 Краткосрочные пассивы (П2) </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10424</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25117</w:t>
            </w: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-51237</w:t>
            </w:r>
          </w:p>
        </w:tc>
        <w:tc>
          <w:tcPr>
            <w:tcW w:w="947"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-38460</w:t>
            </w:r>
          </w:p>
        </w:tc>
      </w:tr>
      <w:tr w:rsidR="000A3D9A" w:rsidRPr="0055068C" w:rsidTr="00D66783">
        <w:trPr>
          <w:trHeight w:val="85"/>
        </w:trPr>
        <w:tc>
          <w:tcPr>
            <w:tcW w:w="2245"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left="10" w:right="-108"/>
              <w:rPr>
                <w:rFonts w:ascii="Times New Roman" w:hAnsi="Times New Roman" w:cs="Times New Roman"/>
                <w:sz w:val="24"/>
                <w:szCs w:val="24"/>
              </w:rPr>
            </w:pPr>
            <w:r w:rsidRPr="0055068C">
              <w:rPr>
                <w:rFonts w:ascii="Times New Roman" w:hAnsi="Times New Roman" w:cs="Times New Roman"/>
                <w:sz w:val="24"/>
                <w:szCs w:val="24"/>
              </w:rPr>
              <w:t xml:space="preserve">3 Медленно реализуемые активы (А3) </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22711</w:t>
            </w:r>
          </w:p>
        </w:tc>
        <w:tc>
          <w:tcPr>
            <w:tcW w:w="1134"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56359</w:t>
            </w:r>
          </w:p>
        </w:tc>
        <w:tc>
          <w:tcPr>
            <w:tcW w:w="2126"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right="-108"/>
              <w:rPr>
                <w:rFonts w:ascii="Times New Roman" w:hAnsi="Times New Roman" w:cs="Times New Roman"/>
                <w:sz w:val="24"/>
                <w:szCs w:val="24"/>
              </w:rPr>
            </w:pPr>
            <w:r w:rsidRPr="0055068C">
              <w:rPr>
                <w:rFonts w:ascii="Times New Roman" w:hAnsi="Times New Roman" w:cs="Times New Roman"/>
                <w:sz w:val="24"/>
                <w:szCs w:val="24"/>
              </w:rPr>
              <w:t xml:space="preserve">3 Долгосрочные пассивы (П3)  </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106087</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103020</w:t>
            </w: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83376</w:t>
            </w:r>
          </w:p>
        </w:tc>
        <w:tc>
          <w:tcPr>
            <w:tcW w:w="947"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46661</w:t>
            </w:r>
          </w:p>
        </w:tc>
      </w:tr>
      <w:tr w:rsidR="000A3D9A" w:rsidRPr="0055068C" w:rsidTr="00D66783">
        <w:trPr>
          <w:trHeight w:val="109"/>
        </w:trPr>
        <w:tc>
          <w:tcPr>
            <w:tcW w:w="2245"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left="10" w:right="-108"/>
              <w:rPr>
                <w:rFonts w:ascii="Times New Roman" w:hAnsi="Times New Roman" w:cs="Times New Roman"/>
                <w:sz w:val="24"/>
                <w:szCs w:val="24"/>
              </w:rPr>
            </w:pPr>
            <w:r w:rsidRPr="0055068C">
              <w:rPr>
                <w:rFonts w:ascii="Times New Roman" w:hAnsi="Times New Roman" w:cs="Times New Roman"/>
                <w:sz w:val="24"/>
                <w:szCs w:val="24"/>
              </w:rPr>
              <w:t xml:space="preserve">4 Трудно реализуемые активы (А4) </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278214</w:t>
            </w:r>
          </w:p>
        </w:tc>
        <w:tc>
          <w:tcPr>
            <w:tcW w:w="1134"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339257</w:t>
            </w:r>
          </w:p>
        </w:tc>
        <w:tc>
          <w:tcPr>
            <w:tcW w:w="2126"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right="-108"/>
              <w:rPr>
                <w:rFonts w:ascii="Times New Roman" w:hAnsi="Times New Roman" w:cs="Times New Roman"/>
                <w:sz w:val="24"/>
                <w:szCs w:val="24"/>
              </w:rPr>
            </w:pPr>
            <w:r w:rsidRPr="0055068C">
              <w:rPr>
                <w:rFonts w:ascii="Times New Roman" w:hAnsi="Times New Roman" w:cs="Times New Roman"/>
                <w:sz w:val="24"/>
                <w:szCs w:val="24"/>
              </w:rPr>
              <w:t xml:space="preserve">4 Постоянные пассивы (П4) </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21796</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26635</w:t>
            </w: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-256418</w:t>
            </w:r>
          </w:p>
        </w:tc>
        <w:tc>
          <w:tcPr>
            <w:tcW w:w="947"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-312622</w:t>
            </w:r>
          </w:p>
        </w:tc>
      </w:tr>
      <w:tr w:rsidR="000A3D9A" w:rsidRPr="0055068C" w:rsidTr="00D66783">
        <w:trPr>
          <w:trHeight w:val="383"/>
        </w:trPr>
        <w:tc>
          <w:tcPr>
            <w:tcW w:w="2245"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ind w:left="10" w:right="-108"/>
              <w:rPr>
                <w:rFonts w:ascii="Times New Roman" w:hAnsi="Times New Roman" w:cs="Times New Roman"/>
                <w:sz w:val="24"/>
                <w:szCs w:val="24"/>
              </w:rPr>
            </w:pPr>
            <w:r w:rsidRPr="0055068C">
              <w:rPr>
                <w:rFonts w:ascii="Times New Roman" w:hAnsi="Times New Roman" w:cs="Times New Roman"/>
                <w:sz w:val="24"/>
                <w:szCs w:val="24"/>
              </w:rPr>
              <w:t>Баланс</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362586</w:t>
            </w:r>
          </w:p>
        </w:tc>
        <w:tc>
          <w:tcPr>
            <w:tcW w:w="1134"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459228</w:t>
            </w:r>
          </w:p>
        </w:tc>
        <w:tc>
          <w:tcPr>
            <w:tcW w:w="2126"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ind w:right="-108"/>
              <w:rPr>
                <w:rFonts w:ascii="Times New Roman" w:hAnsi="Times New Roman" w:cs="Times New Roman"/>
                <w:sz w:val="24"/>
                <w:szCs w:val="24"/>
              </w:rPr>
            </w:pPr>
            <w:r w:rsidRPr="0055068C">
              <w:rPr>
                <w:rFonts w:ascii="Times New Roman" w:hAnsi="Times New Roman" w:cs="Times New Roman"/>
                <w:sz w:val="24"/>
                <w:szCs w:val="24"/>
              </w:rPr>
              <w:t>Баланс </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362586</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459228</w:t>
            </w: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0</w:t>
            </w:r>
          </w:p>
        </w:tc>
        <w:tc>
          <w:tcPr>
            <w:tcW w:w="947"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0</w:t>
            </w:r>
          </w:p>
        </w:tc>
      </w:tr>
    </w:tbl>
    <w:p w:rsidR="000A3D9A" w:rsidRPr="0055068C" w:rsidRDefault="000A3D9A" w:rsidP="009F2248">
      <w:pPr>
        <w:shd w:val="clear" w:color="auto" w:fill="FFFFFF"/>
        <w:spacing w:after="0" w:line="360" w:lineRule="auto"/>
        <w:rPr>
          <w:rFonts w:ascii="Times New Roman" w:hAnsi="Times New Roman" w:cs="Times New Roman"/>
          <w:sz w:val="24"/>
          <w:szCs w:val="24"/>
        </w:rPr>
      </w:pPr>
      <w:r w:rsidRPr="0055068C">
        <w:rPr>
          <w:rFonts w:ascii="Times New Roman" w:hAnsi="Times New Roman" w:cs="Times New Roman"/>
          <w:sz w:val="24"/>
          <w:szCs w:val="24"/>
        </w:rPr>
        <w:t xml:space="preserve">Таблица </w:t>
      </w:r>
      <w:r w:rsidR="00533442">
        <w:rPr>
          <w:rFonts w:ascii="Times New Roman" w:hAnsi="Times New Roman" w:cs="Times New Roman"/>
          <w:sz w:val="24"/>
          <w:szCs w:val="24"/>
        </w:rPr>
        <w:t>3</w:t>
      </w:r>
      <w:r w:rsidR="00556C0B" w:rsidRPr="0055068C">
        <w:rPr>
          <w:rFonts w:ascii="Times New Roman" w:hAnsi="Times New Roman" w:cs="Times New Roman"/>
          <w:sz w:val="24"/>
          <w:szCs w:val="24"/>
        </w:rPr>
        <w:t xml:space="preserve"> –– </w:t>
      </w:r>
      <w:r w:rsidRPr="0055068C">
        <w:rPr>
          <w:rFonts w:ascii="Times New Roman" w:hAnsi="Times New Roman" w:cs="Times New Roman"/>
          <w:sz w:val="24"/>
          <w:szCs w:val="24"/>
        </w:rPr>
        <w:t xml:space="preserve">Анализ ликвидности бухгалтерского баланса ООО </w:t>
      </w:r>
      <w:r w:rsidR="007763D9" w:rsidRPr="0055068C">
        <w:rPr>
          <w:rFonts w:ascii="Times New Roman" w:hAnsi="Times New Roman" w:cs="Times New Roman"/>
          <w:sz w:val="24"/>
          <w:szCs w:val="24"/>
        </w:rPr>
        <w:t>«</w:t>
      </w:r>
      <w:r w:rsidR="003A128F" w:rsidRPr="0055068C">
        <w:rPr>
          <w:rFonts w:ascii="Times New Roman" w:hAnsi="Times New Roman" w:cs="Times New Roman"/>
          <w:sz w:val="24"/>
          <w:szCs w:val="24"/>
        </w:rPr>
        <w:t>Ритейл</w:t>
      </w:r>
      <w:r w:rsidR="007763D9" w:rsidRPr="0055068C">
        <w:rPr>
          <w:rFonts w:ascii="Times New Roman" w:hAnsi="Times New Roman" w:cs="Times New Roman"/>
          <w:sz w:val="24"/>
          <w:szCs w:val="24"/>
        </w:rPr>
        <w:t>»</w:t>
      </w:r>
      <w:r w:rsidRPr="0055068C">
        <w:rPr>
          <w:rFonts w:ascii="Times New Roman" w:hAnsi="Times New Roman" w:cs="Times New Roman"/>
          <w:sz w:val="24"/>
          <w:szCs w:val="24"/>
        </w:rPr>
        <w:t xml:space="preserve"> за </w:t>
      </w:r>
      <w:r w:rsidR="00D410B9" w:rsidRPr="0055068C">
        <w:rPr>
          <w:rFonts w:ascii="Times New Roman" w:hAnsi="Times New Roman" w:cs="Times New Roman"/>
          <w:sz w:val="24"/>
          <w:szCs w:val="24"/>
        </w:rPr>
        <w:t>2012</w:t>
      </w:r>
      <w:r w:rsidRPr="0055068C">
        <w:rPr>
          <w:rFonts w:ascii="Times New Roman" w:hAnsi="Times New Roman" w:cs="Times New Roman"/>
          <w:sz w:val="24"/>
          <w:szCs w:val="24"/>
        </w:rPr>
        <w:t xml:space="preserve"> г.</w:t>
      </w:r>
    </w:p>
    <w:tbl>
      <w:tblPr>
        <w:tblW w:w="10297" w:type="dxa"/>
        <w:tblInd w:w="-10" w:type="dxa"/>
        <w:tblLayout w:type="fixed"/>
        <w:tblLook w:val="0000" w:firstRow="0" w:lastRow="0" w:firstColumn="0" w:lastColumn="0" w:noHBand="0" w:noVBand="0"/>
      </w:tblPr>
      <w:tblGrid>
        <w:gridCol w:w="2245"/>
        <w:gridCol w:w="993"/>
        <w:gridCol w:w="992"/>
        <w:gridCol w:w="1984"/>
        <w:gridCol w:w="993"/>
        <w:gridCol w:w="993"/>
        <w:gridCol w:w="1035"/>
        <w:gridCol w:w="1062"/>
      </w:tblGrid>
      <w:tr w:rsidR="000A3D9A" w:rsidRPr="0055068C" w:rsidTr="00D66783">
        <w:trPr>
          <w:trHeight w:val="169"/>
        </w:trPr>
        <w:tc>
          <w:tcPr>
            <w:tcW w:w="2245"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r w:rsidRPr="0055068C">
              <w:rPr>
                <w:rFonts w:ascii="Times New Roman" w:hAnsi="Times New Roman" w:cs="Times New Roman"/>
                <w:sz w:val="24"/>
                <w:szCs w:val="24"/>
              </w:rPr>
              <w:t>Актив</w:t>
            </w:r>
          </w:p>
        </w:tc>
        <w:tc>
          <w:tcPr>
            <w:tcW w:w="993"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На начало года, тыс. руб.</w:t>
            </w:r>
          </w:p>
        </w:tc>
        <w:tc>
          <w:tcPr>
            <w:tcW w:w="992"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 xml:space="preserve">На </w:t>
            </w:r>
          </w:p>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конец года, тыс. руб.</w:t>
            </w:r>
          </w:p>
        </w:tc>
        <w:tc>
          <w:tcPr>
            <w:tcW w:w="1984"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r w:rsidRPr="0055068C">
              <w:rPr>
                <w:rFonts w:ascii="Times New Roman" w:hAnsi="Times New Roman" w:cs="Times New Roman"/>
                <w:sz w:val="24"/>
                <w:szCs w:val="24"/>
              </w:rPr>
              <w:t>Пассив</w:t>
            </w:r>
          </w:p>
        </w:tc>
        <w:tc>
          <w:tcPr>
            <w:tcW w:w="993"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На начало года, тыс. руб.</w:t>
            </w:r>
          </w:p>
        </w:tc>
        <w:tc>
          <w:tcPr>
            <w:tcW w:w="993"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 xml:space="preserve">На </w:t>
            </w:r>
          </w:p>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конец года, тыс. руб.</w:t>
            </w:r>
          </w:p>
        </w:tc>
        <w:tc>
          <w:tcPr>
            <w:tcW w:w="2097" w:type="dxa"/>
            <w:gridSpan w:val="2"/>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tabs>
                <w:tab w:val="left" w:pos="7560"/>
              </w:tabs>
              <w:snapToGrid w:val="0"/>
              <w:spacing w:after="0" w:line="240" w:lineRule="auto"/>
              <w:ind w:left="-137" w:right="-108"/>
              <w:jc w:val="center"/>
              <w:rPr>
                <w:rFonts w:ascii="Times New Roman" w:hAnsi="Times New Roman" w:cs="Times New Roman"/>
                <w:sz w:val="24"/>
                <w:szCs w:val="24"/>
              </w:rPr>
            </w:pPr>
            <w:r w:rsidRPr="0055068C">
              <w:rPr>
                <w:rFonts w:ascii="Times New Roman" w:hAnsi="Times New Roman" w:cs="Times New Roman"/>
                <w:sz w:val="24"/>
                <w:szCs w:val="24"/>
              </w:rPr>
              <w:t>Платежный излишек или недостаток</w:t>
            </w:r>
          </w:p>
        </w:tc>
      </w:tr>
      <w:tr w:rsidR="000A3D9A" w:rsidRPr="0055068C" w:rsidTr="00D66783">
        <w:trPr>
          <w:trHeight w:val="92"/>
        </w:trPr>
        <w:tc>
          <w:tcPr>
            <w:tcW w:w="2245"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1984"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На начало года, тыс. руб.</w:t>
            </w:r>
          </w:p>
        </w:tc>
        <w:tc>
          <w:tcPr>
            <w:tcW w:w="1062"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На</w:t>
            </w:r>
          </w:p>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 xml:space="preserve"> конец года, тыс. руб.</w:t>
            </w:r>
          </w:p>
        </w:tc>
      </w:tr>
      <w:tr w:rsidR="000A3D9A" w:rsidRPr="0055068C" w:rsidTr="00D66783">
        <w:trPr>
          <w:trHeight w:val="1055"/>
        </w:trPr>
        <w:tc>
          <w:tcPr>
            <w:tcW w:w="2245"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left="10" w:right="-108"/>
              <w:rPr>
                <w:rFonts w:ascii="Times New Roman" w:hAnsi="Times New Roman" w:cs="Times New Roman"/>
                <w:sz w:val="24"/>
                <w:szCs w:val="24"/>
              </w:rPr>
            </w:pPr>
            <w:r w:rsidRPr="0055068C">
              <w:rPr>
                <w:rFonts w:ascii="Times New Roman" w:hAnsi="Times New Roman" w:cs="Times New Roman"/>
                <w:sz w:val="24"/>
                <w:szCs w:val="24"/>
              </w:rPr>
              <w:t xml:space="preserve">1 Наиболее ликвидные активы (А1) </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35</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33</w:t>
            </w:r>
          </w:p>
        </w:tc>
        <w:tc>
          <w:tcPr>
            <w:tcW w:w="1984"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right="-108"/>
              <w:rPr>
                <w:rFonts w:ascii="Times New Roman" w:hAnsi="Times New Roman" w:cs="Times New Roman"/>
                <w:sz w:val="24"/>
                <w:szCs w:val="24"/>
              </w:rPr>
            </w:pPr>
            <w:r w:rsidRPr="0055068C">
              <w:rPr>
                <w:rFonts w:ascii="Times New Roman" w:hAnsi="Times New Roman" w:cs="Times New Roman"/>
                <w:sz w:val="24"/>
                <w:szCs w:val="24"/>
              </w:rPr>
              <w:t xml:space="preserve">1 Наиболее срочные обязательства (П1) </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304456</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395750</w:t>
            </w: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304421</w:t>
            </w:r>
          </w:p>
        </w:tc>
        <w:tc>
          <w:tcPr>
            <w:tcW w:w="1062"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395717</w:t>
            </w:r>
          </w:p>
        </w:tc>
      </w:tr>
      <w:tr w:rsidR="000A3D9A" w:rsidRPr="0055068C" w:rsidTr="00D66783">
        <w:trPr>
          <w:trHeight w:val="156"/>
        </w:trPr>
        <w:tc>
          <w:tcPr>
            <w:tcW w:w="2245"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left="10" w:right="-108"/>
              <w:rPr>
                <w:rFonts w:ascii="Times New Roman" w:hAnsi="Times New Roman" w:cs="Times New Roman"/>
                <w:sz w:val="24"/>
                <w:szCs w:val="24"/>
              </w:rPr>
            </w:pPr>
            <w:r w:rsidRPr="0055068C">
              <w:rPr>
                <w:rFonts w:ascii="Times New Roman" w:hAnsi="Times New Roman" w:cs="Times New Roman"/>
                <w:sz w:val="24"/>
                <w:szCs w:val="24"/>
              </w:rPr>
              <w:t xml:space="preserve">2 Быстрореализуемые активы (А2) </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63577</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98590</w:t>
            </w:r>
          </w:p>
        </w:tc>
        <w:tc>
          <w:tcPr>
            <w:tcW w:w="1984"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right="-108"/>
              <w:rPr>
                <w:rFonts w:ascii="Times New Roman" w:hAnsi="Times New Roman" w:cs="Times New Roman"/>
                <w:sz w:val="24"/>
                <w:szCs w:val="24"/>
              </w:rPr>
            </w:pPr>
            <w:r w:rsidRPr="0055068C">
              <w:rPr>
                <w:rFonts w:ascii="Times New Roman" w:hAnsi="Times New Roman" w:cs="Times New Roman"/>
                <w:sz w:val="24"/>
                <w:szCs w:val="24"/>
              </w:rPr>
              <w:t xml:space="preserve">2 Краткосрочные пассивы (П2) </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25117</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6400</w:t>
            </w: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-38460</w:t>
            </w:r>
          </w:p>
        </w:tc>
        <w:tc>
          <w:tcPr>
            <w:tcW w:w="1062"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-92190</w:t>
            </w:r>
          </w:p>
        </w:tc>
      </w:tr>
      <w:tr w:rsidR="000A3D9A" w:rsidRPr="0055068C" w:rsidTr="00D66783">
        <w:trPr>
          <w:trHeight w:val="356"/>
        </w:trPr>
        <w:tc>
          <w:tcPr>
            <w:tcW w:w="2245"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left="10" w:right="-108"/>
              <w:rPr>
                <w:rFonts w:ascii="Times New Roman" w:hAnsi="Times New Roman" w:cs="Times New Roman"/>
                <w:sz w:val="24"/>
                <w:szCs w:val="24"/>
              </w:rPr>
            </w:pPr>
            <w:r w:rsidRPr="0055068C">
              <w:rPr>
                <w:rFonts w:ascii="Times New Roman" w:hAnsi="Times New Roman" w:cs="Times New Roman"/>
                <w:sz w:val="24"/>
                <w:szCs w:val="24"/>
              </w:rPr>
              <w:t xml:space="preserve">3 Медленно реализуемые активы (А3) </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56359</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113072</w:t>
            </w:r>
          </w:p>
        </w:tc>
        <w:tc>
          <w:tcPr>
            <w:tcW w:w="1984"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right="-108"/>
              <w:rPr>
                <w:rFonts w:ascii="Times New Roman" w:hAnsi="Times New Roman" w:cs="Times New Roman"/>
                <w:sz w:val="24"/>
                <w:szCs w:val="24"/>
              </w:rPr>
            </w:pPr>
            <w:r w:rsidRPr="0055068C">
              <w:rPr>
                <w:rFonts w:ascii="Times New Roman" w:hAnsi="Times New Roman" w:cs="Times New Roman"/>
                <w:sz w:val="24"/>
                <w:szCs w:val="24"/>
              </w:rPr>
              <w:t xml:space="preserve">3 Долгосрочные пассивы (П3)  </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103020</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168413</w:t>
            </w: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46661</w:t>
            </w:r>
          </w:p>
        </w:tc>
        <w:tc>
          <w:tcPr>
            <w:tcW w:w="1062"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55341</w:t>
            </w:r>
          </w:p>
        </w:tc>
      </w:tr>
      <w:tr w:rsidR="000A3D9A" w:rsidRPr="0055068C" w:rsidTr="00D66783">
        <w:trPr>
          <w:trHeight w:val="109"/>
        </w:trPr>
        <w:tc>
          <w:tcPr>
            <w:tcW w:w="2245"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left="10" w:right="-108"/>
              <w:rPr>
                <w:rFonts w:ascii="Times New Roman" w:hAnsi="Times New Roman" w:cs="Times New Roman"/>
                <w:sz w:val="24"/>
                <w:szCs w:val="24"/>
              </w:rPr>
            </w:pPr>
            <w:r w:rsidRPr="0055068C">
              <w:rPr>
                <w:rFonts w:ascii="Times New Roman" w:hAnsi="Times New Roman" w:cs="Times New Roman"/>
                <w:sz w:val="24"/>
                <w:szCs w:val="24"/>
              </w:rPr>
              <w:t xml:space="preserve">4 Трудно реализуемые активы (А4) </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339257</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385686</w:t>
            </w:r>
          </w:p>
        </w:tc>
        <w:tc>
          <w:tcPr>
            <w:tcW w:w="1984"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right="-108"/>
              <w:rPr>
                <w:rFonts w:ascii="Times New Roman" w:hAnsi="Times New Roman" w:cs="Times New Roman"/>
                <w:sz w:val="24"/>
                <w:szCs w:val="24"/>
              </w:rPr>
            </w:pPr>
            <w:r w:rsidRPr="0055068C">
              <w:rPr>
                <w:rFonts w:ascii="Times New Roman" w:hAnsi="Times New Roman" w:cs="Times New Roman"/>
                <w:sz w:val="24"/>
                <w:szCs w:val="24"/>
              </w:rPr>
              <w:t xml:space="preserve">4 Постоянные пассивы (П4)  </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26635</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26818,0</w:t>
            </w: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-312622</w:t>
            </w:r>
          </w:p>
        </w:tc>
        <w:tc>
          <w:tcPr>
            <w:tcW w:w="1062"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-358868</w:t>
            </w:r>
          </w:p>
        </w:tc>
      </w:tr>
      <w:tr w:rsidR="000A3D9A" w:rsidRPr="0055068C" w:rsidTr="00533442">
        <w:trPr>
          <w:trHeight w:val="283"/>
        </w:trPr>
        <w:tc>
          <w:tcPr>
            <w:tcW w:w="2245"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left="10" w:right="-108"/>
              <w:rPr>
                <w:rFonts w:ascii="Times New Roman" w:hAnsi="Times New Roman" w:cs="Times New Roman"/>
                <w:sz w:val="24"/>
                <w:szCs w:val="24"/>
              </w:rPr>
            </w:pPr>
            <w:r w:rsidRPr="0055068C">
              <w:rPr>
                <w:rFonts w:ascii="Times New Roman" w:hAnsi="Times New Roman" w:cs="Times New Roman"/>
                <w:sz w:val="24"/>
                <w:szCs w:val="24"/>
              </w:rPr>
              <w:t>Баланс</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459228</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597381</w:t>
            </w:r>
          </w:p>
        </w:tc>
        <w:tc>
          <w:tcPr>
            <w:tcW w:w="1984"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right="-108"/>
              <w:rPr>
                <w:rFonts w:ascii="Times New Roman" w:hAnsi="Times New Roman" w:cs="Times New Roman"/>
                <w:sz w:val="24"/>
                <w:szCs w:val="24"/>
              </w:rPr>
            </w:pPr>
            <w:r w:rsidRPr="0055068C">
              <w:rPr>
                <w:rFonts w:ascii="Times New Roman" w:hAnsi="Times New Roman" w:cs="Times New Roman"/>
                <w:sz w:val="24"/>
                <w:szCs w:val="24"/>
              </w:rPr>
              <w:t>Баланс </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459228</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597381</w:t>
            </w: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0</w:t>
            </w:r>
          </w:p>
        </w:tc>
        <w:tc>
          <w:tcPr>
            <w:tcW w:w="1062"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tabs>
                <w:tab w:val="left" w:pos="7560"/>
              </w:tabs>
              <w:snapToGrid w:val="0"/>
              <w:spacing w:after="0" w:line="240" w:lineRule="auto"/>
              <w:ind w:left="10" w:right="-108"/>
              <w:jc w:val="center"/>
              <w:rPr>
                <w:rFonts w:ascii="Times New Roman" w:hAnsi="Times New Roman" w:cs="Times New Roman"/>
                <w:sz w:val="24"/>
                <w:szCs w:val="24"/>
              </w:rPr>
            </w:pPr>
            <w:r w:rsidRPr="0055068C">
              <w:rPr>
                <w:rFonts w:ascii="Times New Roman" w:hAnsi="Times New Roman" w:cs="Times New Roman"/>
                <w:sz w:val="24"/>
                <w:szCs w:val="24"/>
              </w:rPr>
              <w:t>0</w:t>
            </w:r>
          </w:p>
        </w:tc>
      </w:tr>
    </w:tbl>
    <w:p w:rsidR="000A3D9A" w:rsidRPr="0055068C" w:rsidRDefault="000A3D9A" w:rsidP="00F31FBE">
      <w:pPr>
        <w:shd w:val="clear" w:color="auto" w:fill="FFFFFF"/>
        <w:spacing w:after="0" w:line="360" w:lineRule="auto"/>
        <w:rPr>
          <w:rFonts w:ascii="Times New Roman" w:hAnsi="Times New Roman" w:cs="Times New Roman"/>
          <w:sz w:val="24"/>
          <w:szCs w:val="24"/>
        </w:rPr>
      </w:pPr>
      <w:r w:rsidRPr="0055068C">
        <w:rPr>
          <w:rFonts w:ascii="Times New Roman" w:hAnsi="Times New Roman" w:cs="Times New Roman"/>
          <w:sz w:val="24"/>
          <w:szCs w:val="24"/>
        </w:rPr>
        <w:lastRenderedPageBreak/>
        <w:t xml:space="preserve">Таблица </w:t>
      </w:r>
      <w:r w:rsidR="00533442">
        <w:rPr>
          <w:rFonts w:ascii="Times New Roman" w:hAnsi="Times New Roman" w:cs="Times New Roman"/>
          <w:sz w:val="24"/>
          <w:szCs w:val="24"/>
        </w:rPr>
        <w:t>4</w:t>
      </w:r>
      <w:r w:rsidR="00556C0B" w:rsidRPr="0055068C">
        <w:rPr>
          <w:rFonts w:ascii="Times New Roman" w:hAnsi="Times New Roman" w:cs="Times New Roman"/>
          <w:sz w:val="24"/>
          <w:szCs w:val="24"/>
        </w:rPr>
        <w:t xml:space="preserve"> –– </w:t>
      </w:r>
      <w:r w:rsidRPr="0055068C">
        <w:rPr>
          <w:rFonts w:ascii="Times New Roman" w:hAnsi="Times New Roman" w:cs="Times New Roman"/>
          <w:sz w:val="24"/>
          <w:szCs w:val="24"/>
        </w:rPr>
        <w:t xml:space="preserve">Анализ ликвидности бухгалтерского баланса ООО </w:t>
      </w:r>
      <w:r w:rsidR="007763D9" w:rsidRPr="0055068C">
        <w:rPr>
          <w:rFonts w:ascii="Times New Roman" w:hAnsi="Times New Roman" w:cs="Times New Roman"/>
          <w:sz w:val="24"/>
          <w:szCs w:val="24"/>
        </w:rPr>
        <w:t>«</w:t>
      </w:r>
      <w:r w:rsidR="003A128F" w:rsidRPr="0055068C">
        <w:rPr>
          <w:rFonts w:ascii="Times New Roman" w:hAnsi="Times New Roman" w:cs="Times New Roman"/>
          <w:sz w:val="24"/>
          <w:szCs w:val="24"/>
        </w:rPr>
        <w:t>Ритейл</w:t>
      </w:r>
      <w:r w:rsidR="007763D9" w:rsidRPr="0055068C">
        <w:rPr>
          <w:rFonts w:ascii="Times New Roman" w:hAnsi="Times New Roman" w:cs="Times New Roman"/>
          <w:sz w:val="24"/>
          <w:szCs w:val="24"/>
        </w:rPr>
        <w:t>»</w:t>
      </w:r>
      <w:r w:rsidRPr="0055068C">
        <w:rPr>
          <w:rFonts w:ascii="Times New Roman" w:hAnsi="Times New Roman" w:cs="Times New Roman"/>
          <w:sz w:val="24"/>
          <w:szCs w:val="24"/>
        </w:rPr>
        <w:t xml:space="preserve"> за </w:t>
      </w:r>
      <w:r w:rsidR="00D410B9" w:rsidRPr="0055068C">
        <w:rPr>
          <w:rFonts w:ascii="Times New Roman" w:hAnsi="Times New Roman" w:cs="Times New Roman"/>
          <w:sz w:val="24"/>
          <w:szCs w:val="24"/>
        </w:rPr>
        <w:t>2013</w:t>
      </w:r>
      <w:r w:rsidRPr="0055068C">
        <w:rPr>
          <w:rFonts w:ascii="Times New Roman" w:hAnsi="Times New Roman" w:cs="Times New Roman"/>
          <w:sz w:val="24"/>
          <w:szCs w:val="24"/>
        </w:rPr>
        <w:t xml:space="preserve"> г.</w:t>
      </w:r>
    </w:p>
    <w:tbl>
      <w:tblPr>
        <w:tblW w:w="10345" w:type="dxa"/>
        <w:tblInd w:w="-10" w:type="dxa"/>
        <w:tblLayout w:type="fixed"/>
        <w:tblLook w:val="0000" w:firstRow="0" w:lastRow="0" w:firstColumn="0" w:lastColumn="0" w:noHBand="0" w:noVBand="0"/>
      </w:tblPr>
      <w:tblGrid>
        <w:gridCol w:w="2245"/>
        <w:gridCol w:w="992"/>
        <w:gridCol w:w="1013"/>
        <w:gridCol w:w="1984"/>
        <w:gridCol w:w="993"/>
        <w:gridCol w:w="992"/>
        <w:gridCol w:w="1035"/>
        <w:gridCol w:w="1091"/>
      </w:tblGrid>
      <w:tr w:rsidR="000A3D9A" w:rsidRPr="0055068C" w:rsidTr="00D66783">
        <w:trPr>
          <w:trHeight w:val="169"/>
        </w:trPr>
        <w:tc>
          <w:tcPr>
            <w:tcW w:w="2245"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r w:rsidRPr="0055068C">
              <w:rPr>
                <w:rFonts w:ascii="Times New Roman" w:hAnsi="Times New Roman" w:cs="Times New Roman"/>
                <w:sz w:val="24"/>
                <w:szCs w:val="24"/>
              </w:rPr>
              <w:t>Актив</w:t>
            </w:r>
          </w:p>
        </w:tc>
        <w:tc>
          <w:tcPr>
            <w:tcW w:w="992"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На начало года, тыс. руб.</w:t>
            </w:r>
          </w:p>
        </w:tc>
        <w:tc>
          <w:tcPr>
            <w:tcW w:w="1013"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На конец года, тыс. руб.</w:t>
            </w:r>
          </w:p>
        </w:tc>
        <w:tc>
          <w:tcPr>
            <w:tcW w:w="1984"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p>
          <w:p w:rsidR="000A3D9A" w:rsidRPr="0055068C" w:rsidRDefault="000A3D9A" w:rsidP="009F2248">
            <w:pPr>
              <w:tabs>
                <w:tab w:val="left" w:pos="7560"/>
              </w:tabs>
              <w:spacing w:after="0" w:line="240" w:lineRule="auto"/>
              <w:ind w:left="-170" w:right="-108"/>
              <w:jc w:val="center"/>
              <w:rPr>
                <w:rFonts w:ascii="Times New Roman" w:hAnsi="Times New Roman" w:cs="Times New Roman"/>
                <w:sz w:val="24"/>
                <w:szCs w:val="24"/>
              </w:rPr>
            </w:pPr>
            <w:r w:rsidRPr="0055068C">
              <w:rPr>
                <w:rFonts w:ascii="Times New Roman" w:hAnsi="Times New Roman" w:cs="Times New Roman"/>
                <w:sz w:val="24"/>
                <w:szCs w:val="24"/>
              </w:rPr>
              <w:t>Пассив</w:t>
            </w:r>
          </w:p>
        </w:tc>
        <w:tc>
          <w:tcPr>
            <w:tcW w:w="993"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На начало года, тыс. руб.</w:t>
            </w:r>
          </w:p>
        </w:tc>
        <w:tc>
          <w:tcPr>
            <w:tcW w:w="992" w:type="dxa"/>
            <w:vMerge w:val="restart"/>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На</w:t>
            </w:r>
          </w:p>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 xml:space="preserve"> конец года, тыс. руб.</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r w:rsidRPr="0055068C">
              <w:rPr>
                <w:rFonts w:ascii="Times New Roman" w:hAnsi="Times New Roman" w:cs="Times New Roman"/>
                <w:sz w:val="24"/>
                <w:szCs w:val="24"/>
              </w:rPr>
              <w:t>Платежный излишек или недостаток</w:t>
            </w:r>
          </w:p>
        </w:tc>
      </w:tr>
      <w:tr w:rsidR="000A3D9A" w:rsidRPr="0055068C" w:rsidTr="00D66783">
        <w:trPr>
          <w:trHeight w:val="92"/>
        </w:trPr>
        <w:tc>
          <w:tcPr>
            <w:tcW w:w="2245"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1013"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1984"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70" w:right="-108"/>
              <w:jc w:val="center"/>
              <w:rPr>
                <w:rFonts w:ascii="Times New Roman" w:hAnsi="Times New Roman" w:cs="Times New Roman"/>
                <w:sz w:val="24"/>
                <w:szCs w:val="24"/>
              </w:rPr>
            </w:pP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На начало года, тыс. руб.</w:t>
            </w:r>
          </w:p>
        </w:tc>
        <w:tc>
          <w:tcPr>
            <w:tcW w:w="1091"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tabs>
                <w:tab w:val="left" w:pos="7560"/>
              </w:tabs>
              <w:snapToGrid w:val="0"/>
              <w:spacing w:after="0" w:line="240" w:lineRule="auto"/>
              <w:ind w:left="-108" w:right="-108"/>
              <w:jc w:val="center"/>
              <w:rPr>
                <w:rFonts w:ascii="Times New Roman" w:hAnsi="Times New Roman" w:cs="Times New Roman"/>
                <w:sz w:val="24"/>
                <w:szCs w:val="24"/>
              </w:rPr>
            </w:pPr>
            <w:r w:rsidRPr="0055068C">
              <w:rPr>
                <w:rFonts w:ascii="Times New Roman" w:hAnsi="Times New Roman" w:cs="Times New Roman"/>
                <w:sz w:val="24"/>
                <w:szCs w:val="24"/>
              </w:rPr>
              <w:t>На конец года, тыс. руб.</w:t>
            </w:r>
          </w:p>
        </w:tc>
      </w:tr>
      <w:tr w:rsidR="000A3D9A" w:rsidRPr="0055068C" w:rsidTr="00D66783">
        <w:trPr>
          <w:trHeight w:val="1055"/>
        </w:trPr>
        <w:tc>
          <w:tcPr>
            <w:tcW w:w="2245"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left="10" w:right="-108"/>
              <w:rPr>
                <w:rFonts w:ascii="Times New Roman" w:hAnsi="Times New Roman" w:cs="Times New Roman"/>
                <w:sz w:val="24"/>
                <w:szCs w:val="24"/>
              </w:rPr>
            </w:pPr>
            <w:r w:rsidRPr="0055068C">
              <w:rPr>
                <w:rFonts w:ascii="Times New Roman" w:hAnsi="Times New Roman" w:cs="Times New Roman"/>
                <w:sz w:val="24"/>
                <w:szCs w:val="24"/>
              </w:rPr>
              <w:t xml:space="preserve">1 Наиболее ликвидные активы (А1) </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ind w:left="-38" w:right="-129" w:firstLine="38"/>
              <w:jc w:val="center"/>
              <w:rPr>
                <w:rFonts w:ascii="Times New Roman" w:hAnsi="Times New Roman" w:cs="Times New Roman"/>
                <w:sz w:val="24"/>
                <w:szCs w:val="24"/>
              </w:rPr>
            </w:pPr>
            <w:r w:rsidRPr="0055068C">
              <w:rPr>
                <w:rFonts w:ascii="Times New Roman" w:hAnsi="Times New Roman" w:cs="Times New Roman"/>
                <w:sz w:val="24"/>
                <w:szCs w:val="24"/>
              </w:rPr>
              <w:t>33</w:t>
            </w:r>
          </w:p>
        </w:tc>
        <w:tc>
          <w:tcPr>
            <w:tcW w:w="1013"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ind w:left="-38" w:right="-129" w:firstLine="38"/>
              <w:jc w:val="center"/>
              <w:rPr>
                <w:rFonts w:ascii="Times New Roman" w:hAnsi="Times New Roman" w:cs="Times New Roman"/>
                <w:sz w:val="24"/>
                <w:szCs w:val="24"/>
              </w:rPr>
            </w:pPr>
            <w:r w:rsidRPr="0055068C">
              <w:rPr>
                <w:rFonts w:ascii="Times New Roman" w:hAnsi="Times New Roman" w:cs="Times New Roman"/>
                <w:sz w:val="24"/>
                <w:szCs w:val="24"/>
              </w:rPr>
              <w:t>1443</w:t>
            </w:r>
          </w:p>
        </w:tc>
        <w:tc>
          <w:tcPr>
            <w:tcW w:w="1984"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right="-108"/>
              <w:rPr>
                <w:rFonts w:ascii="Times New Roman" w:hAnsi="Times New Roman" w:cs="Times New Roman"/>
                <w:sz w:val="24"/>
                <w:szCs w:val="24"/>
              </w:rPr>
            </w:pPr>
            <w:r w:rsidRPr="0055068C">
              <w:rPr>
                <w:rFonts w:ascii="Times New Roman" w:hAnsi="Times New Roman" w:cs="Times New Roman"/>
                <w:sz w:val="24"/>
                <w:szCs w:val="24"/>
              </w:rPr>
              <w:t xml:space="preserve">1 Наиболее срочные обязательства (П1) </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395750</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437218</w:t>
            </w: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395717</w:t>
            </w:r>
          </w:p>
        </w:tc>
        <w:tc>
          <w:tcPr>
            <w:tcW w:w="1091"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435775</w:t>
            </w:r>
          </w:p>
        </w:tc>
      </w:tr>
      <w:tr w:rsidR="000A3D9A" w:rsidRPr="0055068C" w:rsidTr="00D66783">
        <w:trPr>
          <w:trHeight w:val="156"/>
        </w:trPr>
        <w:tc>
          <w:tcPr>
            <w:tcW w:w="2245"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left="10" w:right="-108"/>
              <w:rPr>
                <w:rFonts w:ascii="Times New Roman" w:hAnsi="Times New Roman" w:cs="Times New Roman"/>
                <w:sz w:val="24"/>
                <w:szCs w:val="24"/>
              </w:rPr>
            </w:pPr>
            <w:r w:rsidRPr="0055068C">
              <w:rPr>
                <w:rFonts w:ascii="Times New Roman" w:hAnsi="Times New Roman" w:cs="Times New Roman"/>
                <w:sz w:val="24"/>
                <w:szCs w:val="24"/>
              </w:rPr>
              <w:t xml:space="preserve">2 Быстрореализуемые активы (А2) </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ind w:left="-38" w:right="-129" w:firstLine="38"/>
              <w:jc w:val="center"/>
              <w:rPr>
                <w:rFonts w:ascii="Times New Roman" w:hAnsi="Times New Roman" w:cs="Times New Roman"/>
                <w:sz w:val="24"/>
                <w:szCs w:val="24"/>
              </w:rPr>
            </w:pPr>
            <w:r w:rsidRPr="0055068C">
              <w:rPr>
                <w:rFonts w:ascii="Times New Roman" w:hAnsi="Times New Roman" w:cs="Times New Roman"/>
                <w:sz w:val="24"/>
                <w:szCs w:val="24"/>
              </w:rPr>
              <w:t>98590</w:t>
            </w:r>
          </w:p>
        </w:tc>
        <w:tc>
          <w:tcPr>
            <w:tcW w:w="1013"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ind w:left="-38" w:right="-129" w:firstLine="38"/>
              <w:jc w:val="center"/>
              <w:rPr>
                <w:rFonts w:ascii="Times New Roman" w:hAnsi="Times New Roman" w:cs="Times New Roman"/>
                <w:sz w:val="24"/>
                <w:szCs w:val="24"/>
              </w:rPr>
            </w:pPr>
            <w:r w:rsidRPr="0055068C">
              <w:rPr>
                <w:rFonts w:ascii="Times New Roman" w:hAnsi="Times New Roman" w:cs="Times New Roman"/>
                <w:sz w:val="24"/>
                <w:szCs w:val="24"/>
              </w:rPr>
              <w:t>259111</w:t>
            </w:r>
          </w:p>
        </w:tc>
        <w:tc>
          <w:tcPr>
            <w:tcW w:w="1984"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right="-108"/>
              <w:rPr>
                <w:rFonts w:ascii="Times New Roman" w:hAnsi="Times New Roman" w:cs="Times New Roman"/>
                <w:sz w:val="24"/>
                <w:szCs w:val="24"/>
              </w:rPr>
            </w:pPr>
            <w:r w:rsidRPr="0055068C">
              <w:rPr>
                <w:rFonts w:ascii="Times New Roman" w:hAnsi="Times New Roman" w:cs="Times New Roman"/>
                <w:sz w:val="24"/>
                <w:szCs w:val="24"/>
              </w:rPr>
              <w:t xml:space="preserve">2 Краткосрочные пассивы (П2) стр. </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6400</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25495</w:t>
            </w: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-92190</w:t>
            </w:r>
          </w:p>
        </w:tc>
        <w:tc>
          <w:tcPr>
            <w:tcW w:w="1091"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-233616</w:t>
            </w:r>
          </w:p>
        </w:tc>
      </w:tr>
      <w:tr w:rsidR="000A3D9A" w:rsidRPr="0055068C" w:rsidTr="00D66783">
        <w:trPr>
          <w:trHeight w:val="96"/>
        </w:trPr>
        <w:tc>
          <w:tcPr>
            <w:tcW w:w="2245"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left="10" w:right="-108"/>
              <w:rPr>
                <w:rFonts w:ascii="Times New Roman" w:hAnsi="Times New Roman" w:cs="Times New Roman"/>
                <w:sz w:val="24"/>
                <w:szCs w:val="24"/>
              </w:rPr>
            </w:pPr>
            <w:r w:rsidRPr="0055068C">
              <w:rPr>
                <w:rFonts w:ascii="Times New Roman" w:hAnsi="Times New Roman" w:cs="Times New Roman"/>
                <w:sz w:val="24"/>
                <w:szCs w:val="24"/>
              </w:rPr>
              <w:t xml:space="preserve">3 Медленно реализуемые активы (А3) </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ind w:left="-38" w:right="-129" w:firstLine="38"/>
              <w:jc w:val="center"/>
              <w:rPr>
                <w:rFonts w:ascii="Times New Roman" w:hAnsi="Times New Roman" w:cs="Times New Roman"/>
                <w:sz w:val="24"/>
                <w:szCs w:val="24"/>
              </w:rPr>
            </w:pPr>
            <w:r w:rsidRPr="0055068C">
              <w:rPr>
                <w:rFonts w:ascii="Times New Roman" w:hAnsi="Times New Roman" w:cs="Times New Roman"/>
                <w:sz w:val="24"/>
                <w:szCs w:val="24"/>
              </w:rPr>
              <w:t>113072</w:t>
            </w:r>
          </w:p>
        </w:tc>
        <w:tc>
          <w:tcPr>
            <w:tcW w:w="1013"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ind w:left="-38" w:right="-129" w:firstLine="38"/>
              <w:jc w:val="center"/>
              <w:rPr>
                <w:rFonts w:ascii="Times New Roman" w:hAnsi="Times New Roman" w:cs="Times New Roman"/>
                <w:sz w:val="24"/>
                <w:szCs w:val="24"/>
              </w:rPr>
            </w:pPr>
            <w:r w:rsidRPr="0055068C">
              <w:rPr>
                <w:rFonts w:ascii="Times New Roman" w:hAnsi="Times New Roman" w:cs="Times New Roman"/>
                <w:sz w:val="24"/>
                <w:szCs w:val="24"/>
              </w:rPr>
              <w:t>5404</w:t>
            </w:r>
          </w:p>
        </w:tc>
        <w:tc>
          <w:tcPr>
            <w:tcW w:w="1984"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right="-108"/>
              <w:rPr>
                <w:rFonts w:ascii="Times New Roman" w:hAnsi="Times New Roman" w:cs="Times New Roman"/>
                <w:sz w:val="24"/>
                <w:szCs w:val="24"/>
              </w:rPr>
            </w:pPr>
            <w:r w:rsidRPr="0055068C">
              <w:rPr>
                <w:rFonts w:ascii="Times New Roman" w:hAnsi="Times New Roman" w:cs="Times New Roman"/>
                <w:sz w:val="24"/>
                <w:szCs w:val="24"/>
              </w:rPr>
              <w:t xml:space="preserve">3 Долгосрочные пассивы (П3)  </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168413</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146934</w:t>
            </w: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55341</w:t>
            </w:r>
          </w:p>
        </w:tc>
        <w:tc>
          <w:tcPr>
            <w:tcW w:w="1091"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141530</w:t>
            </w:r>
          </w:p>
        </w:tc>
      </w:tr>
      <w:tr w:rsidR="000A3D9A" w:rsidRPr="0055068C" w:rsidTr="00D66783">
        <w:trPr>
          <w:trHeight w:val="109"/>
        </w:trPr>
        <w:tc>
          <w:tcPr>
            <w:tcW w:w="2245"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left="10" w:right="-108"/>
              <w:rPr>
                <w:rFonts w:ascii="Times New Roman" w:hAnsi="Times New Roman" w:cs="Times New Roman"/>
                <w:sz w:val="24"/>
                <w:szCs w:val="24"/>
              </w:rPr>
            </w:pPr>
            <w:r w:rsidRPr="0055068C">
              <w:rPr>
                <w:rFonts w:ascii="Times New Roman" w:hAnsi="Times New Roman" w:cs="Times New Roman"/>
                <w:sz w:val="24"/>
                <w:szCs w:val="24"/>
              </w:rPr>
              <w:t xml:space="preserve">4 Трудно реализуемые активы (А4) </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ind w:left="-38" w:right="-129" w:firstLine="38"/>
              <w:jc w:val="center"/>
              <w:rPr>
                <w:rFonts w:ascii="Times New Roman" w:hAnsi="Times New Roman" w:cs="Times New Roman"/>
                <w:sz w:val="24"/>
                <w:szCs w:val="24"/>
              </w:rPr>
            </w:pPr>
            <w:r w:rsidRPr="0055068C">
              <w:rPr>
                <w:rFonts w:ascii="Times New Roman" w:hAnsi="Times New Roman" w:cs="Times New Roman"/>
                <w:sz w:val="24"/>
                <w:szCs w:val="24"/>
              </w:rPr>
              <w:t>385686</w:t>
            </w:r>
          </w:p>
        </w:tc>
        <w:tc>
          <w:tcPr>
            <w:tcW w:w="1013"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ind w:left="-38" w:right="-129" w:firstLine="38"/>
              <w:jc w:val="center"/>
              <w:rPr>
                <w:rFonts w:ascii="Times New Roman" w:hAnsi="Times New Roman" w:cs="Times New Roman"/>
                <w:sz w:val="24"/>
                <w:szCs w:val="24"/>
              </w:rPr>
            </w:pPr>
            <w:r w:rsidRPr="0055068C">
              <w:rPr>
                <w:rFonts w:ascii="Times New Roman" w:hAnsi="Times New Roman" w:cs="Times New Roman"/>
                <w:sz w:val="24"/>
                <w:szCs w:val="24"/>
              </w:rPr>
              <w:t>369668</w:t>
            </w:r>
          </w:p>
        </w:tc>
        <w:tc>
          <w:tcPr>
            <w:tcW w:w="1984"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right="-108"/>
              <w:rPr>
                <w:rFonts w:ascii="Times New Roman" w:hAnsi="Times New Roman" w:cs="Times New Roman"/>
                <w:sz w:val="24"/>
                <w:szCs w:val="24"/>
              </w:rPr>
            </w:pPr>
            <w:r w:rsidRPr="0055068C">
              <w:rPr>
                <w:rFonts w:ascii="Times New Roman" w:hAnsi="Times New Roman" w:cs="Times New Roman"/>
                <w:sz w:val="24"/>
                <w:szCs w:val="24"/>
              </w:rPr>
              <w:t xml:space="preserve">4 Постоянные пассивы (П4) </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26818</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25979</w:t>
            </w: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-358868</w:t>
            </w:r>
          </w:p>
        </w:tc>
        <w:tc>
          <w:tcPr>
            <w:tcW w:w="1091"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-343689</w:t>
            </w:r>
          </w:p>
        </w:tc>
      </w:tr>
      <w:tr w:rsidR="000A3D9A" w:rsidRPr="0055068C" w:rsidTr="00D66783">
        <w:trPr>
          <w:trHeight w:val="383"/>
        </w:trPr>
        <w:tc>
          <w:tcPr>
            <w:tcW w:w="2245"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left="10" w:right="-108"/>
              <w:rPr>
                <w:rFonts w:ascii="Times New Roman" w:hAnsi="Times New Roman" w:cs="Times New Roman"/>
                <w:sz w:val="24"/>
                <w:szCs w:val="24"/>
              </w:rPr>
            </w:pPr>
            <w:r w:rsidRPr="0055068C">
              <w:rPr>
                <w:rFonts w:ascii="Times New Roman" w:hAnsi="Times New Roman" w:cs="Times New Roman"/>
                <w:sz w:val="24"/>
                <w:szCs w:val="24"/>
              </w:rPr>
              <w:t>Баланс</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ind w:left="-38" w:right="-129" w:firstLine="38"/>
              <w:jc w:val="center"/>
              <w:rPr>
                <w:rFonts w:ascii="Times New Roman" w:hAnsi="Times New Roman" w:cs="Times New Roman"/>
                <w:sz w:val="24"/>
                <w:szCs w:val="24"/>
              </w:rPr>
            </w:pPr>
            <w:r w:rsidRPr="0055068C">
              <w:rPr>
                <w:rFonts w:ascii="Times New Roman" w:hAnsi="Times New Roman" w:cs="Times New Roman"/>
                <w:sz w:val="24"/>
                <w:szCs w:val="24"/>
              </w:rPr>
              <w:t>597381</w:t>
            </w:r>
          </w:p>
        </w:tc>
        <w:tc>
          <w:tcPr>
            <w:tcW w:w="1013"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ind w:left="-38" w:right="-129" w:firstLine="38"/>
              <w:jc w:val="center"/>
              <w:rPr>
                <w:rFonts w:ascii="Times New Roman" w:hAnsi="Times New Roman" w:cs="Times New Roman"/>
                <w:sz w:val="24"/>
                <w:szCs w:val="24"/>
              </w:rPr>
            </w:pPr>
            <w:r w:rsidRPr="0055068C">
              <w:rPr>
                <w:rFonts w:ascii="Times New Roman" w:hAnsi="Times New Roman" w:cs="Times New Roman"/>
                <w:sz w:val="24"/>
                <w:szCs w:val="24"/>
              </w:rPr>
              <w:t>635626</w:t>
            </w:r>
          </w:p>
        </w:tc>
        <w:tc>
          <w:tcPr>
            <w:tcW w:w="1984" w:type="dxa"/>
            <w:tcBorders>
              <w:top w:val="single" w:sz="4" w:space="0" w:color="000000"/>
              <w:left w:val="single" w:sz="4" w:space="0" w:color="000000"/>
              <w:bottom w:val="single" w:sz="4" w:space="0" w:color="000000"/>
            </w:tcBorders>
          </w:tcPr>
          <w:p w:rsidR="000A3D9A" w:rsidRPr="0055068C" w:rsidRDefault="000A3D9A" w:rsidP="009F2248">
            <w:pPr>
              <w:tabs>
                <w:tab w:val="left" w:pos="7560"/>
              </w:tabs>
              <w:snapToGrid w:val="0"/>
              <w:spacing w:after="0" w:line="240" w:lineRule="auto"/>
              <w:ind w:right="-108"/>
              <w:rPr>
                <w:rFonts w:ascii="Times New Roman" w:hAnsi="Times New Roman" w:cs="Times New Roman"/>
                <w:sz w:val="24"/>
                <w:szCs w:val="24"/>
              </w:rPr>
            </w:pPr>
            <w:r w:rsidRPr="0055068C">
              <w:rPr>
                <w:rFonts w:ascii="Times New Roman" w:hAnsi="Times New Roman" w:cs="Times New Roman"/>
                <w:sz w:val="24"/>
                <w:szCs w:val="24"/>
              </w:rPr>
              <w:t>Баланс </w:t>
            </w:r>
          </w:p>
        </w:tc>
        <w:tc>
          <w:tcPr>
            <w:tcW w:w="993"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597381</w:t>
            </w:r>
          </w:p>
        </w:tc>
        <w:tc>
          <w:tcPr>
            <w:tcW w:w="992"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635626</w:t>
            </w:r>
          </w:p>
        </w:tc>
        <w:tc>
          <w:tcPr>
            <w:tcW w:w="1035" w:type="dxa"/>
            <w:tcBorders>
              <w:top w:val="single" w:sz="4" w:space="0" w:color="000000"/>
              <w:left w:val="single" w:sz="4" w:space="0" w:color="000000"/>
              <w:bottom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w:t>
            </w:r>
          </w:p>
        </w:tc>
      </w:tr>
    </w:tbl>
    <w:p w:rsidR="000A3D9A" w:rsidRPr="0055068C" w:rsidRDefault="000A3D9A" w:rsidP="009F2248">
      <w:pPr>
        <w:shd w:val="clear" w:color="auto" w:fill="FFFFFF"/>
        <w:spacing w:after="0" w:line="360" w:lineRule="auto"/>
        <w:ind w:firstLine="709"/>
        <w:jc w:val="both"/>
        <w:rPr>
          <w:rFonts w:ascii="Times New Roman" w:hAnsi="Times New Roman" w:cs="Times New Roman"/>
          <w:sz w:val="24"/>
          <w:szCs w:val="24"/>
        </w:rPr>
      </w:pPr>
    </w:p>
    <w:p w:rsidR="000A3D9A" w:rsidRPr="0055068C" w:rsidRDefault="000A3D9A" w:rsidP="009F2248">
      <w:pPr>
        <w:shd w:val="clear" w:color="auto" w:fill="FFFFFF"/>
        <w:spacing w:after="0" w:line="360" w:lineRule="auto"/>
        <w:jc w:val="both"/>
        <w:rPr>
          <w:rFonts w:ascii="Times New Roman" w:hAnsi="Times New Roman" w:cs="Times New Roman"/>
          <w:sz w:val="24"/>
          <w:szCs w:val="24"/>
        </w:rPr>
      </w:pPr>
      <w:r w:rsidRPr="0055068C">
        <w:rPr>
          <w:rFonts w:ascii="Times New Roman" w:hAnsi="Times New Roman" w:cs="Times New Roman"/>
          <w:sz w:val="24"/>
          <w:szCs w:val="24"/>
        </w:rPr>
        <w:t xml:space="preserve">Таблица </w:t>
      </w:r>
      <w:r w:rsidR="00533442">
        <w:rPr>
          <w:rFonts w:ascii="Times New Roman" w:hAnsi="Times New Roman" w:cs="Times New Roman"/>
          <w:sz w:val="24"/>
          <w:szCs w:val="24"/>
        </w:rPr>
        <w:t>5</w:t>
      </w:r>
      <w:r w:rsidR="00556C0B" w:rsidRPr="0055068C">
        <w:rPr>
          <w:rFonts w:ascii="Times New Roman" w:hAnsi="Times New Roman" w:cs="Times New Roman"/>
          <w:sz w:val="24"/>
          <w:szCs w:val="24"/>
        </w:rPr>
        <w:t xml:space="preserve"> –– </w:t>
      </w:r>
      <w:r w:rsidRPr="0055068C">
        <w:rPr>
          <w:rFonts w:ascii="Times New Roman" w:hAnsi="Times New Roman" w:cs="Times New Roman"/>
          <w:sz w:val="24"/>
          <w:szCs w:val="24"/>
        </w:rPr>
        <w:t xml:space="preserve">Оценка ликвидности баланса ООО </w:t>
      </w:r>
      <w:r w:rsidR="007763D9" w:rsidRPr="0055068C">
        <w:rPr>
          <w:rFonts w:ascii="Times New Roman" w:hAnsi="Times New Roman" w:cs="Times New Roman"/>
          <w:sz w:val="24"/>
          <w:szCs w:val="24"/>
        </w:rPr>
        <w:t>«</w:t>
      </w:r>
      <w:r w:rsidR="003A128F" w:rsidRPr="0055068C">
        <w:rPr>
          <w:rFonts w:ascii="Times New Roman" w:hAnsi="Times New Roman" w:cs="Times New Roman"/>
          <w:sz w:val="24"/>
          <w:szCs w:val="24"/>
        </w:rPr>
        <w:t>Ритейл</w:t>
      </w:r>
      <w:r w:rsidR="007763D9" w:rsidRPr="0055068C">
        <w:rPr>
          <w:rFonts w:ascii="Times New Roman" w:hAnsi="Times New Roman" w:cs="Times New Roman"/>
          <w:sz w:val="24"/>
          <w:szCs w:val="24"/>
        </w:rPr>
        <w:t>»</w:t>
      </w:r>
      <w:r w:rsidR="00F31FBE" w:rsidRPr="0055068C">
        <w:rPr>
          <w:rFonts w:ascii="Times New Roman" w:hAnsi="Times New Roman" w:cs="Times New Roman"/>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4"/>
        <w:gridCol w:w="2694"/>
        <w:gridCol w:w="2693"/>
      </w:tblGrid>
      <w:tr w:rsidR="000A3D9A" w:rsidRPr="0055068C" w:rsidTr="00D66783">
        <w:trPr>
          <w:trHeight w:val="340"/>
        </w:trPr>
        <w:tc>
          <w:tcPr>
            <w:tcW w:w="2376" w:type="dxa"/>
            <w:vAlign w:val="center"/>
          </w:tcPr>
          <w:p w:rsidR="000A3D9A" w:rsidRPr="0055068C" w:rsidRDefault="000A3D9A" w:rsidP="009F2248">
            <w:pPr>
              <w:shd w:val="clear" w:color="auto" w:fill="FFFFFF"/>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На начало </w:t>
            </w:r>
            <w:r w:rsidR="00D410B9" w:rsidRPr="0055068C">
              <w:rPr>
                <w:rFonts w:ascii="Times New Roman" w:hAnsi="Times New Roman" w:cs="Times New Roman"/>
                <w:sz w:val="24"/>
                <w:szCs w:val="24"/>
              </w:rPr>
              <w:t>2011</w:t>
            </w:r>
            <w:r w:rsidRPr="0055068C">
              <w:rPr>
                <w:rFonts w:ascii="Times New Roman" w:hAnsi="Times New Roman" w:cs="Times New Roman"/>
                <w:sz w:val="24"/>
                <w:szCs w:val="24"/>
              </w:rPr>
              <w:t xml:space="preserve"> года</w:t>
            </w:r>
          </w:p>
        </w:tc>
        <w:tc>
          <w:tcPr>
            <w:tcW w:w="1984" w:type="dxa"/>
            <w:vAlign w:val="center"/>
          </w:tcPr>
          <w:p w:rsidR="000A3D9A" w:rsidRPr="0055068C" w:rsidRDefault="000A3D9A" w:rsidP="009F2248">
            <w:pPr>
              <w:shd w:val="clear" w:color="auto" w:fill="FFFFFF"/>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На конец </w:t>
            </w:r>
            <w:r w:rsidR="00D410B9" w:rsidRPr="0055068C">
              <w:rPr>
                <w:rFonts w:ascii="Times New Roman" w:hAnsi="Times New Roman" w:cs="Times New Roman"/>
                <w:sz w:val="24"/>
                <w:szCs w:val="24"/>
              </w:rPr>
              <w:t>2012</w:t>
            </w:r>
            <w:r w:rsidRPr="0055068C">
              <w:rPr>
                <w:rFonts w:ascii="Times New Roman" w:hAnsi="Times New Roman" w:cs="Times New Roman"/>
                <w:sz w:val="24"/>
                <w:szCs w:val="24"/>
              </w:rPr>
              <w:t xml:space="preserve">  года</w:t>
            </w:r>
          </w:p>
        </w:tc>
        <w:tc>
          <w:tcPr>
            <w:tcW w:w="2694" w:type="dxa"/>
            <w:vAlign w:val="center"/>
          </w:tcPr>
          <w:p w:rsidR="000A3D9A" w:rsidRPr="0055068C" w:rsidRDefault="000A3D9A" w:rsidP="009F2248">
            <w:pPr>
              <w:shd w:val="clear" w:color="auto" w:fill="FFFFFF"/>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На конец </w:t>
            </w:r>
          </w:p>
          <w:p w:rsidR="000A3D9A" w:rsidRPr="0055068C" w:rsidRDefault="00D410B9" w:rsidP="009F2248">
            <w:pPr>
              <w:shd w:val="clear" w:color="auto" w:fill="FFFFFF"/>
              <w:spacing w:after="0"/>
              <w:jc w:val="center"/>
              <w:rPr>
                <w:rFonts w:ascii="Times New Roman" w:hAnsi="Times New Roman" w:cs="Times New Roman"/>
                <w:sz w:val="24"/>
                <w:szCs w:val="24"/>
              </w:rPr>
            </w:pPr>
            <w:r w:rsidRPr="0055068C">
              <w:rPr>
                <w:rFonts w:ascii="Times New Roman" w:hAnsi="Times New Roman" w:cs="Times New Roman"/>
                <w:sz w:val="24"/>
                <w:szCs w:val="24"/>
              </w:rPr>
              <w:t>2012</w:t>
            </w:r>
            <w:r w:rsidR="000A3D9A" w:rsidRPr="0055068C">
              <w:rPr>
                <w:rFonts w:ascii="Times New Roman" w:hAnsi="Times New Roman" w:cs="Times New Roman"/>
                <w:sz w:val="24"/>
                <w:szCs w:val="24"/>
              </w:rPr>
              <w:t xml:space="preserve">  года</w:t>
            </w:r>
          </w:p>
        </w:tc>
        <w:tc>
          <w:tcPr>
            <w:tcW w:w="2693"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На конец </w:t>
            </w:r>
          </w:p>
          <w:p w:rsidR="000A3D9A" w:rsidRPr="0055068C" w:rsidRDefault="00D410B9"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2013</w:t>
            </w:r>
            <w:r w:rsidR="000A3D9A" w:rsidRPr="0055068C">
              <w:rPr>
                <w:rFonts w:ascii="Times New Roman" w:hAnsi="Times New Roman" w:cs="Times New Roman"/>
                <w:sz w:val="24"/>
                <w:szCs w:val="24"/>
              </w:rPr>
              <w:t xml:space="preserve">  года</w:t>
            </w:r>
          </w:p>
        </w:tc>
      </w:tr>
      <w:tr w:rsidR="000A3D9A" w:rsidRPr="0055068C" w:rsidTr="00D66783">
        <w:trPr>
          <w:trHeight w:val="340"/>
        </w:trPr>
        <w:tc>
          <w:tcPr>
            <w:tcW w:w="2376"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w:t>
            </w:r>
          </w:p>
        </w:tc>
        <w:tc>
          <w:tcPr>
            <w:tcW w:w="1984"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2</w:t>
            </w:r>
          </w:p>
        </w:tc>
        <w:tc>
          <w:tcPr>
            <w:tcW w:w="2694"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3</w:t>
            </w:r>
          </w:p>
        </w:tc>
        <w:tc>
          <w:tcPr>
            <w:tcW w:w="2693"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4</w:t>
            </w:r>
          </w:p>
        </w:tc>
      </w:tr>
      <w:tr w:rsidR="000A3D9A" w:rsidRPr="0055068C" w:rsidTr="00D66783">
        <w:trPr>
          <w:trHeight w:val="340"/>
        </w:trPr>
        <w:tc>
          <w:tcPr>
            <w:tcW w:w="2376"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А1 </w:t>
            </w:r>
            <w:r w:rsidRPr="0055068C">
              <w:rPr>
                <w:rFonts w:ascii="Times New Roman" w:hAnsi="Times New Roman" w:cs="Times New Roman"/>
                <w:sz w:val="24"/>
                <w:szCs w:val="24"/>
              </w:rPr>
              <w:sym w:font="Symbol" w:char="F03C"/>
            </w:r>
            <w:r w:rsidRPr="0055068C">
              <w:rPr>
                <w:rFonts w:ascii="Times New Roman" w:hAnsi="Times New Roman" w:cs="Times New Roman"/>
                <w:sz w:val="24"/>
                <w:szCs w:val="24"/>
              </w:rPr>
              <w:t xml:space="preserve"> П1</w:t>
            </w:r>
          </w:p>
        </w:tc>
        <w:tc>
          <w:tcPr>
            <w:tcW w:w="1984"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А1 </w:t>
            </w:r>
            <w:r w:rsidRPr="0055068C">
              <w:rPr>
                <w:rFonts w:ascii="Times New Roman" w:hAnsi="Times New Roman" w:cs="Times New Roman"/>
                <w:sz w:val="24"/>
                <w:szCs w:val="24"/>
              </w:rPr>
              <w:sym w:font="Symbol" w:char="F03C"/>
            </w:r>
            <w:r w:rsidRPr="0055068C">
              <w:rPr>
                <w:rFonts w:ascii="Times New Roman" w:hAnsi="Times New Roman" w:cs="Times New Roman"/>
                <w:sz w:val="24"/>
                <w:szCs w:val="24"/>
              </w:rPr>
              <w:t xml:space="preserve"> П1</w:t>
            </w:r>
          </w:p>
        </w:tc>
        <w:tc>
          <w:tcPr>
            <w:tcW w:w="2694"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А1 </w:t>
            </w:r>
            <w:r w:rsidRPr="0055068C">
              <w:rPr>
                <w:rFonts w:ascii="Times New Roman" w:hAnsi="Times New Roman" w:cs="Times New Roman"/>
                <w:sz w:val="24"/>
                <w:szCs w:val="24"/>
              </w:rPr>
              <w:sym w:font="Symbol" w:char="F03C"/>
            </w:r>
            <w:r w:rsidRPr="0055068C">
              <w:rPr>
                <w:rFonts w:ascii="Times New Roman" w:hAnsi="Times New Roman" w:cs="Times New Roman"/>
                <w:sz w:val="24"/>
                <w:szCs w:val="24"/>
              </w:rPr>
              <w:t xml:space="preserve"> П1</w:t>
            </w:r>
          </w:p>
        </w:tc>
        <w:tc>
          <w:tcPr>
            <w:tcW w:w="2693"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А1 </w:t>
            </w:r>
            <w:r w:rsidRPr="0055068C">
              <w:rPr>
                <w:rFonts w:ascii="Times New Roman" w:hAnsi="Times New Roman" w:cs="Times New Roman"/>
                <w:sz w:val="24"/>
                <w:szCs w:val="24"/>
              </w:rPr>
              <w:sym w:font="Symbol" w:char="F03C"/>
            </w:r>
            <w:r w:rsidRPr="0055068C">
              <w:rPr>
                <w:rFonts w:ascii="Times New Roman" w:hAnsi="Times New Roman" w:cs="Times New Roman"/>
                <w:sz w:val="24"/>
                <w:szCs w:val="24"/>
              </w:rPr>
              <w:t xml:space="preserve"> П1</w:t>
            </w:r>
          </w:p>
        </w:tc>
      </w:tr>
      <w:tr w:rsidR="000A3D9A" w:rsidRPr="0055068C" w:rsidTr="00D66783">
        <w:trPr>
          <w:trHeight w:val="340"/>
        </w:trPr>
        <w:tc>
          <w:tcPr>
            <w:tcW w:w="2376"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А2 </w:t>
            </w:r>
            <w:r w:rsidRPr="0055068C">
              <w:rPr>
                <w:rFonts w:ascii="Times New Roman" w:hAnsi="Times New Roman" w:cs="Times New Roman"/>
                <w:sz w:val="24"/>
                <w:szCs w:val="24"/>
              </w:rPr>
              <w:sym w:font="Symbol" w:char="F03E"/>
            </w:r>
            <w:r w:rsidRPr="0055068C">
              <w:rPr>
                <w:rFonts w:ascii="Times New Roman" w:hAnsi="Times New Roman" w:cs="Times New Roman"/>
                <w:sz w:val="24"/>
                <w:szCs w:val="24"/>
              </w:rPr>
              <w:t xml:space="preserve"> П2</w:t>
            </w:r>
          </w:p>
        </w:tc>
        <w:tc>
          <w:tcPr>
            <w:tcW w:w="1984"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А2 </w:t>
            </w:r>
            <w:r w:rsidRPr="0055068C">
              <w:rPr>
                <w:rFonts w:ascii="Times New Roman" w:hAnsi="Times New Roman" w:cs="Times New Roman"/>
                <w:sz w:val="24"/>
                <w:szCs w:val="24"/>
              </w:rPr>
              <w:sym w:font="Symbol" w:char="F03E"/>
            </w:r>
            <w:r w:rsidRPr="0055068C">
              <w:rPr>
                <w:rFonts w:ascii="Times New Roman" w:hAnsi="Times New Roman" w:cs="Times New Roman"/>
                <w:sz w:val="24"/>
                <w:szCs w:val="24"/>
              </w:rPr>
              <w:t xml:space="preserve"> П2</w:t>
            </w:r>
          </w:p>
        </w:tc>
        <w:tc>
          <w:tcPr>
            <w:tcW w:w="2694"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А2 </w:t>
            </w:r>
            <w:r w:rsidRPr="0055068C">
              <w:rPr>
                <w:rFonts w:ascii="Times New Roman" w:hAnsi="Times New Roman" w:cs="Times New Roman"/>
                <w:sz w:val="24"/>
                <w:szCs w:val="24"/>
              </w:rPr>
              <w:sym w:font="Symbol" w:char="F03E"/>
            </w:r>
            <w:r w:rsidRPr="0055068C">
              <w:rPr>
                <w:rFonts w:ascii="Times New Roman" w:hAnsi="Times New Roman" w:cs="Times New Roman"/>
                <w:sz w:val="24"/>
                <w:szCs w:val="24"/>
              </w:rPr>
              <w:t xml:space="preserve"> П2</w:t>
            </w:r>
          </w:p>
        </w:tc>
        <w:tc>
          <w:tcPr>
            <w:tcW w:w="2693"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А2 </w:t>
            </w:r>
            <w:r w:rsidRPr="0055068C">
              <w:rPr>
                <w:rFonts w:ascii="Times New Roman" w:hAnsi="Times New Roman" w:cs="Times New Roman"/>
                <w:sz w:val="24"/>
                <w:szCs w:val="24"/>
              </w:rPr>
              <w:sym w:font="Symbol" w:char="F03E"/>
            </w:r>
            <w:r w:rsidRPr="0055068C">
              <w:rPr>
                <w:rFonts w:ascii="Times New Roman" w:hAnsi="Times New Roman" w:cs="Times New Roman"/>
                <w:sz w:val="24"/>
                <w:szCs w:val="24"/>
              </w:rPr>
              <w:t xml:space="preserve"> П2</w:t>
            </w:r>
          </w:p>
        </w:tc>
      </w:tr>
      <w:tr w:rsidR="000A3D9A" w:rsidRPr="0055068C" w:rsidTr="00D66783">
        <w:trPr>
          <w:trHeight w:val="340"/>
        </w:trPr>
        <w:tc>
          <w:tcPr>
            <w:tcW w:w="2376" w:type="dxa"/>
            <w:vAlign w:val="center"/>
          </w:tcPr>
          <w:p w:rsidR="000A3D9A" w:rsidRPr="0055068C" w:rsidRDefault="000A3D9A" w:rsidP="009F2248">
            <w:pPr>
              <w:shd w:val="clear" w:color="auto" w:fill="FFFFFF"/>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АЗ </w:t>
            </w:r>
            <w:r w:rsidRPr="0055068C">
              <w:rPr>
                <w:rFonts w:ascii="Times New Roman" w:hAnsi="Times New Roman" w:cs="Times New Roman"/>
                <w:sz w:val="24"/>
                <w:szCs w:val="24"/>
              </w:rPr>
              <w:sym w:font="Symbol" w:char="F03E"/>
            </w:r>
            <w:r w:rsidRPr="0055068C">
              <w:rPr>
                <w:rFonts w:ascii="Times New Roman" w:hAnsi="Times New Roman" w:cs="Times New Roman"/>
                <w:sz w:val="24"/>
                <w:szCs w:val="24"/>
              </w:rPr>
              <w:t xml:space="preserve">  ПЗ,</w:t>
            </w:r>
          </w:p>
        </w:tc>
        <w:tc>
          <w:tcPr>
            <w:tcW w:w="1984" w:type="dxa"/>
            <w:vAlign w:val="center"/>
          </w:tcPr>
          <w:p w:rsidR="000A3D9A" w:rsidRPr="0055068C" w:rsidRDefault="000A3D9A" w:rsidP="009F2248">
            <w:pPr>
              <w:shd w:val="clear" w:color="auto" w:fill="FFFFFF"/>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АЗ </w:t>
            </w:r>
            <w:r w:rsidRPr="0055068C">
              <w:rPr>
                <w:rFonts w:ascii="Times New Roman" w:hAnsi="Times New Roman" w:cs="Times New Roman"/>
                <w:sz w:val="24"/>
                <w:szCs w:val="24"/>
              </w:rPr>
              <w:sym w:font="Symbol" w:char="F03E"/>
            </w:r>
            <w:r w:rsidRPr="0055068C">
              <w:rPr>
                <w:rFonts w:ascii="Times New Roman" w:hAnsi="Times New Roman" w:cs="Times New Roman"/>
                <w:sz w:val="24"/>
                <w:szCs w:val="24"/>
              </w:rPr>
              <w:t xml:space="preserve"> ПЗ,</w:t>
            </w:r>
          </w:p>
        </w:tc>
        <w:tc>
          <w:tcPr>
            <w:tcW w:w="2694"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АЗ </w:t>
            </w:r>
            <w:r w:rsidRPr="0055068C">
              <w:rPr>
                <w:rFonts w:ascii="Times New Roman" w:hAnsi="Times New Roman" w:cs="Times New Roman"/>
                <w:sz w:val="24"/>
                <w:szCs w:val="24"/>
              </w:rPr>
              <w:sym w:font="Symbol" w:char="F03E"/>
            </w:r>
            <w:r w:rsidRPr="0055068C">
              <w:rPr>
                <w:rFonts w:ascii="Times New Roman" w:hAnsi="Times New Roman" w:cs="Times New Roman"/>
                <w:sz w:val="24"/>
                <w:szCs w:val="24"/>
              </w:rPr>
              <w:t xml:space="preserve"> ПЗ</w:t>
            </w:r>
          </w:p>
        </w:tc>
        <w:tc>
          <w:tcPr>
            <w:tcW w:w="2693"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АЗ </w:t>
            </w:r>
            <w:r w:rsidRPr="0055068C">
              <w:rPr>
                <w:rFonts w:ascii="Times New Roman" w:hAnsi="Times New Roman" w:cs="Times New Roman"/>
                <w:sz w:val="24"/>
                <w:szCs w:val="24"/>
              </w:rPr>
              <w:sym w:font="Symbol" w:char="F03E"/>
            </w:r>
            <w:r w:rsidRPr="0055068C">
              <w:rPr>
                <w:rFonts w:ascii="Times New Roman" w:hAnsi="Times New Roman" w:cs="Times New Roman"/>
                <w:sz w:val="24"/>
                <w:szCs w:val="24"/>
              </w:rPr>
              <w:t xml:space="preserve"> ПЗ</w:t>
            </w:r>
          </w:p>
        </w:tc>
      </w:tr>
      <w:tr w:rsidR="000A3D9A" w:rsidRPr="0055068C" w:rsidTr="00D66783">
        <w:trPr>
          <w:trHeight w:val="340"/>
        </w:trPr>
        <w:tc>
          <w:tcPr>
            <w:tcW w:w="2376"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А4  </w:t>
            </w:r>
            <w:r w:rsidRPr="0055068C">
              <w:rPr>
                <w:rFonts w:ascii="Times New Roman" w:hAnsi="Times New Roman" w:cs="Times New Roman"/>
                <w:sz w:val="24"/>
                <w:szCs w:val="24"/>
              </w:rPr>
              <w:sym w:font="Symbol" w:char="F03E"/>
            </w:r>
            <w:r w:rsidRPr="0055068C">
              <w:rPr>
                <w:rFonts w:ascii="Times New Roman" w:hAnsi="Times New Roman" w:cs="Times New Roman"/>
                <w:sz w:val="24"/>
                <w:szCs w:val="24"/>
              </w:rPr>
              <w:t xml:space="preserve"> П4</w:t>
            </w:r>
          </w:p>
        </w:tc>
        <w:tc>
          <w:tcPr>
            <w:tcW w:w="1984"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А4  </w:t>
            </w:r>
            <w:r w:rsidRPr="0055068C">
              <w:rPr>
                <w:rFonts w:ascii="Times New Roman" w:hAnsi="Times New Roman" w:cs="Times New Roman"/>
                <w:sz w:val="24"/>
                <w:szCs w:val="24"/>
              </w:rPr>
              <w:sym w:font="Symbol" w:char="F03E"/>
            </w:r>
            <w:r w:rsidRPr="0055068C">
              <w:rPr>
                <w:rFonts w:ascii="Times New Roman" w:hAnsi="Times New Roman" w:cs="Times New Roman"/>
                <w:sz w:val="24"/>
                <w:szCs w:val="24"/>
              </w:rPr>
              <w:t>П4</w:t>
            </w:r>
          </w:p>
        </w:tc>
        <w:tc>
          <w:tcPr>
            <w:tcW w:w="2694"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А4  </w:t>
            </w:r>
            <w:r w:rsidRPr="0055068C">
              <w:rPr>
                <w:rFonts w:ascii="Times New Roman" w:hAnsi="Times New Roman" w:cs="Times New Roman"/>
                <w:sz w:val="24"/>
                <w:szCs w:val="24"/>
              </w:rPr>
              <w:sym w:font="Symbol" w:char="F03E"/>
            </w:r>
            <w:r w:rsidRPr="0055068C">
              <w:rPr>
                <w:rFonts w:ascii="Times New Roman" w:hAnsi="Times New Roman" w:cs="Times New Roman"/>
                <w:sz w:val="24"/>
                <w:szCs w:val="24"/>
              </w:rPr>
              <w:t>П4</w:t>
            </w:r>
          </w:p>
        </w:tc>
        <w:tc>
          <w:tcPr>
            <w:tcW w:w="2693" w:type="dxa"/>
            <w:vAlign w:val="center"/>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 xml:space="preserve">А4  </w:t>
            </w:r>
            <w:r w:rsidRPr="0055068C">
              <w:rPr>
                <w:rFonts w:ascii="Times New Roman" w:hAnsi="Times New Roman" w:cs="Times New Roman"/>
                <w:sz w:val="24"/>
                <w:szCs w:val="24"/>
              </w:rPr>
              <w:sym w:font="Symbol" w:char="F03E"/>
            </w:r>
            <w:r w:rsidRPr="0055068C">
              <w:rPr>
                <w:rFonts w:ascii="Times New Roman" w:hAnsi="Times New Roman" w:cs="Times New Roman"/>
                <w:sz w:val="24"/>
                <w:szCs w:val="24"/>
              </w:rPr>
              <w:t>П4</w:t>
            </w:r>
          </w:p>
        </w:tc>
      </w:tr>
    </w:tbl>
    <w:p w:rsidR="000A3D9A" w:rsidRPr="0055068C" w:rsidRDefault="000A3D9A" w:rsidP="009F2248">
      <w:pPr>
        <w:shd w:val="clear" w:color="auto" w:fill="FFFFFF"/>
        <w:spacing w:after="0" w:line="360" w:lineRule="auto"/>
        <w:ind w:firstLine="709"/>
        <w:jc w:val="both"/>
        <w:rPr>
          <w:rFonts w:ascii="Times New Roman" w:hAnsi="Times New Roman" w:cs="Times New Roman"/>
          <w:sz w:val="24"/>
          <w:szCs w:val="24"/>
        </w:rPr>
      </w:pPr>
    </w:p>
    <w:p w:rsidR="000A3D9A" w:rsidRPr="0055068C" w:rsidRDefault="000A3D9A" w:rsidP="009F2248">
      <w:pPr>
        <w:shd w:val="clear" w:color="auto" w:fill="FFFFFF"/>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В </w:t>
      </w:r>
      <w:r w:rsidR="00D410B9" w:rsidRPr="0055068C">
        <w:rPr>
          <w:rFonts w:ascii="Times New Roman" w:hAnsi="Times New Roman" w:cs="Times New Roman"/>
          <w:sz w:val="24"/>
          <w:szCs w:val="24"/>
        </w:rPr>
        <w:t>2011</w:t>
      </w:r>
      <w:r w:rsidR="00556C0B" w:rsidRPr="0055068C">
        <w:rPr>
          <w:rFonts w:ascii="Times New Roman" w:hAnsi="Times New Roman" w:cs="Times New Roman"/>
          <w:sz w:val="24"/>
          <w:szCs w:val="24"/>
        </w:rPr>
        <w:t xml:space="preserve"> –– </w:t>
      </w:r>
      <w:r w:rsidR="00D410B9" w:rsidRPr="0055068C">
        <w:rPr>
          <w:rFonts w:ascii="Times New Roman" w:hAnsi="Times New Roman" w:cs="Times New Roman"/>
          <w:sz w:val="24"/>
          <w:szCs w:val="24"/>
        </w:rPr>
        <w:t>2013</w:t>
      </w:r>
      <w:r w:rsidRPr="0055068C">
        <w:rPr>
          <w:rFonts w:ascii="Times New Roman" w:hAnsi="Times New Roman" w:cs="Times New Roman"/>
          <w:sz w:val="24"/>
          <w:szCs w:val="24"/>
        </w:rPr>
        <w:t xml:space="preserve"> гг. не выполняется первое неравенство и четвертое, то есть краткосрочные обязательства не покрываются денежными средствами.</w:t>
      </w:r>
    </w:p>
    <w:p w:rsidR="000A3D9A" w:rsidRPr="0055068C" w:rsidRDefault="000A3D9A" w:rsidP="009F2248">
      <w:pPr>
        <w:shd w:val="clear" w:color="auto" w:fill="FFFFFF"/>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Сопоставление итогов первой группы по активу и по пассиву, т. е. А1 и П1 (сроки до трех месяцев), отражает соотношение текущих платежей и поступлений.</w:t>
      </w:r>
      <w:r w:rsidR="00533442">
        <w:rPr>
          <w:rFonts w:ascii="Times New Roman" w:hAnsi="Times New Roman" w:cs="Times New Roman"/>
          <w:sz w:val="24"/>
          <w:szCs w:val="24"/>
        </w:rPr>
        <w:t xml:space="preserve"> Д</w:t>
      </w:r>
      <w:r w:rsidRPr="0055068C">
        <w:rPr>
          <w:rFonts w:ascii="Times New Roman" w:hAnsi="Times New Roman" w:cs="Times New Roman"/>
          <w:sz w:val="24"/>
          <w:szCs w:val="24"/>
        </w:rPr>
        <w:t>енежных средств крайне мало для погашения текущих платежей.</w:t>
      </w:r>
    </w:p>
    <w:p w:rsidR="000A3D9A" w:rsidRPr="0055068C" w:rsidRDefault="000A3D9A" w:rsidP="009F2248">
      <w:pPr>
        <w:shd w:val="clear" w:color="auto" w:fill="FFFFFF"/>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За счёт денежных средств на расчетном счете и в кассе ООО </w:t>
      </w:r>
      <w:r w:rsidR="007763D9" w:rsidRPr="0055068C">
        <w:rPr>
          <w:rFonts w:ascii="Times New Roman" w:hAnsi="Times New Roman" w:cs="Times New Roman"/>
          <w:sz w:val="24"/>
          <w:szCs w:val="24"/>
        </w:rPr>
        <w:t>«</w:t>
      </w:r>
      <w:r w:rsidR="00533442">
        <w:rPr>
          <w:rFonts w:ascii="Times New Roman" w:hAnsi="Times New Roman" w:cs="Times New Roman"/>
          <w:sz w:val="24"/>
          <w:szCs w:val="24"/>
        </w:rPr>
        <w:t>Ритейл</w:t>
      </w:r>
      <w:r w:rsidR="007763D9" w:rsidRPr="0055068C">
        <w:rPr>
          <w:rFonts w:ascii="Times New Roman" w:hAnsi="Times New Roman" w:cs="Times New Roman"/>
          <w:sz w:val="24"/>
          <w:szCs w:val="24"/>
        </w:rPr>
        <w:t>»</w:t>
      </w:r>
      <w:r w:rsidRPr="0055068C">
        <w:rPr>
          <w:rFonts w:ascii="Times New Roman" w:hAnsi="Times New Roman" w:cs="Times New Roman"/>
          <w:sz w:val="24"/>
          <w:szCs w:val="24"/>
        </w:rPr>
        <w:t xml:space="preserve"> на конец </w:t>
      </w:r>
      <w:r w:rsidR="00D410B9" w:rsidRPr="0055068C">
        <w:rPr>
          <w:rFonts w:ascii="Times New Roman" w:hAnsi="Times New Roman" w:cs="Times New Roman"/>
          <w:sz w:val="24"/>
          <w:szCs w:val="24"/>
        </w:rPr>
        <w:t>2013</w:t>
      </w:r>
      <w:r w:rsidRPr="0055068C">
        <w:rPr>
          <w:rFonts w:ascii="Times New Roman" w:hAnsi="Times New Roman" w:cs="Times New Roman"/>
          <w:sz w:val="24"/>
          <w:szCs w:val="24"/>
        </w:rPr>
        <w:t xml:space="preserve"> г. сможет погасить кредиторам лишь 1443 тыс. руб. задолженности. </w:t>
      </w:r>
    </w:p>
    <w:p w:rsidR="000A3D9A" w:rsidRPr="0055068C" w:rsidRDefault="000A3D9A" w:rsidP="009F2248">
      <w:pPr>
        <w:tabs>
          <w:tab w:val="left" w:pos="7560"/>
        </w:tabs>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Наконец, не соблюдается последнее условие (А4 &gt; П4), т.е. у организации отсутствует необходимая сумма собственных средств в достаточном объёме для финансирования внеоборотных активов. </w:t>
      </w:r>
    </w:p>
    <w:p w:rsidR="000A3D9A" w:rsidRDefault="000A3D9A" w:rsidP="009F2248">
      <w:pPr>
        <w:pStyle w:val="aa"/>
        <w:spacing w:before="0" w:beforeAutospacing="0" w:after="0" w:afterAutospacing="0" w:line="360" w:lineRule="auto"/>
        <w:ind w:firstLine="720"/>
        <w:jc w:val="both"/>
      </w:pPr>
      <w:r w:rsidRPr="0055068C">
        <w:t xml:space="preserve">Рассмотрим показатели ликвидности предприятия, (таблица </w:t>
      </w:r>
      <w:r w:rsidR="00533442">
        <w:t>6</w:t>
      </w:r>
      <w:r w:rsidRPr="0055068C">
        <w:t>).</w:t>
      </w:r>
    </w:p>
    <w:p w:rsidR="00533442" w:rsidRDefault="00533442" w:rsidP="009F2248">
      <w:pPr>
        <w:pStyle w:val="aa"/>
        <w:spacing w:before="0" w:beforeAutospacing="0" w:after="0" w:afterAutospacing="0" w:line="360" w:lineRule="auto"/>
        <w:ind w:firstLine="720"/>
        <w:jc w:val="both"/>
      </w:pPr>
    </w:p>
    <w:p w:rsidR="00533442" w:rsidRPr="0055068C" w:rsidRDefault="00533442" w:rsidP="009F2248">
      <w:pPr>
        <w:pStyle w:val="aa"/>
        <w:spacing w:before="0" w:beforeAutospacing="0" w:after="0" w:afterAutospacing="0" w:line="360" w:lineRule="auto"/>
        <w:ind w:firstLine="720"/>
        <w:jc w:val="both"/>
      </w:pPr>
    </w:p>
    <w:p w:rsidR="000A3D9A" w:rsidRPr="0055068C" w:rsidRDefault="000A3D9A" w:rsidP="009F2248">
      <w:pPr>
        <w:shd w:val="clear" w:color="auto" w:fill="FFFFFF"/>
        <w:spacing w:after="0" w:line="360" w:lineRule="auto"/>
        <w:jc w:val="both"/>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lastRenderedPageBreak/>
        <w:t xml:space="preserve">Таблица </w:t>
      </w:r>
      <w:r w:rsidR="00533442">
        <w:rPr>
          <w:rFonts w:ascii="Times New Roman" w:eastAsia="Times New Roman" w:hAnsi="Times New Roman" w:cs="Times New Roman"/>
          <w:sz w:val="24"/>
          <w:szCs w:val="24"/>
        </w:rPr>
        <w:t>6</w:t>
      </w:r>
      <w:r w:rsidRPr="0055068C">
        <w:rPr>
          <w:rFonts w:ascii="Times New Roman" w:eastAsia="Times New Roman" w:hAnsi="Times New Roman" w:cs="Times New Roman"/>
          <w:sz w:val="24"/>
          <w:szCs w:val="24"/>
        </w:rPr>
        <w:t xml:space="preserve"> -Показатели ликвидности ООО </w:t>
      </w:r>
      <w:r w:rsidR="007763D9" w:rsidRPr="0055068C">
        <w:rPr>
          <w:rFonts w:ascii="Times New Roman" w:eastAsia="Times New Roman" w:hAnsi="Times New Roman" w:cs="Times New Roman"/>
          <w:sz w:val="24"/>
          <w:szCs w:val="24"/>
        </w:rPr>
        <w:t>«</w:t>
      </w:r>
      <w:r w:rsidR="003A128F" w:rsidRPr="0055068C">
        <w:rPr>
          <w:rFonts w:ascii="Times New Roman" w:eastAsia="Times New Roman" w:hAnsi="Times New Roman" w:cs="Times New Roman"/>
          <w:sz w:val="24"/>
          <w:szCs w:val="24"/>
        </w:rPr>
        <w:t>Ритейл</w:t>
      </w:r>
      <w:r w:rsidR="007763D9" w:rsidRPr="0055068C">
        <w:rPr>
          <w:rFonts w:ascii="Times New Roman" w:eastAsia="Times New Roman" w:hAnsi="Times New Roman" w:cs="Times New Roman"/>
          <w:sz w:val="24"/>
          <w:szCs w:val="24"/>
        </w:rPr>
        <w:t>»</w:t>
      </w:r>
      <w:r w:rsidRPr="0055068C">
        <w:rPr>
          <w:rFonts w:ascii="Times New Roman" w:eastAsia="Times New Roman" w:hAnsi="Times New Roman" w:cs="Times New Roman"/>
          <w:sz w:val="24"/>
          <w:szCs w:val="24"/>
        </w:rPr>
        <w:t xml:space="preserve">    </w:t>
      </w:r>
    </w:p>
    <w:tbl>
      <w:tblPr>
        <w:tblW w:w="10026" w:type="dxa"/>
        <w:tblInd w:w="83" w:type="dxa"/>
        <w:tblLayout w:type="fixed"/>
        <w:tblLook w:val="04A0" w:firstRow="1" w:lastRow="0" w:firstColumn="1" w:lastColumn="0" w:noHBand="0" w:noVBand="1"/>
      </w:tblPr>
      <w:tblGrid>
        <w:gridCol w:w="2152"/>
        <w:gridCol w:w="993"/>
        <w:gridCol w:w="967"/>
        <w:gridCol w:w="1082"/>
        <w:gridCol w:w="1121"/>
        <w:gridCol w:w="1449"/>
        <w:gridCol w:w="1128"/>
        <w:gridCol w:w="1134"/>
      </w:tblGrid>
      <w:tr w:rsidR="000A3D9A" w:rsidRPr="0055068C" w:rsidTr="00D66783">
        <w:trPr>
          <w:trHeight w:val="315"/>
        </w:trPr>
        <w:tc>
          <w:tcPr>
            <w:tcW w:w="2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 xml:space="preserve">На конец </w:t>
            </w:r>
            <w:r w:rsidR="00D410B9" w:rsidRPr="0055068C">
              <w:rPr>
                <w:rFonts w:ascii="Times New Roman" w:eastAsia="Times New Roman" w:hAnsi="Times New Roman" w:cs="Times New Roman"/>
                <w:sz w:val="24"/>
                <w:szCs w:val="24"/>
              </w:rPr>
              <w:t>2010</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 xml:space="preserve">На конец </w:t>
            </w:r>
            <w:r w:rsidR="00D410B9" w:rsidRPr="0055068C">
              <w:rPr>
                <w:rFonts w:ascii="Times New Roman" w:eastAsia="Times New Roman" w:hAnsi="Times New Roman" w:cs="Times New Roman"/>
                <w:sz w:val="24"/>
                <w:szCs w:val="24"/>
              </w:rPr>
              <w:t>2011</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 xml:space="preserve">На конец </w:t>
            </w:r>
            <w:r w:rsidR="00D410B9" w:rsidRPr="0055068C">
              <w:rPr>
                <w:rFonts w:ascii="Times New Roman" w:eastAsia="Times New Roman" w:hAnsi="Times New Roman" w:cs="Times New Roman"/>
                <w:sz w:val="24"/>
                <w:szCs w:val="24"/>
              </w:rPr>
              <w:t>2012</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 xml:space="preserve">На конец </w:t>
            </w:r>
            <w:r w:rsidR="00D410B9" w:rsidRPr="0055068C">
              <w:rPr>
                <w:rFonts w:ascii="Times New Roman" w:eastAsia="Times New Roman" w:hAnsi="Times New Roman" w:cs="Times New Roman"/>
                <w:sz w:val="24"/>
                <w:szCs w:val="24"/>
              </w:rPr>
              <w:t>2013</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 xml:space="preserve">Отклонение </w:t>
            </w:r>
            <w:r w:rsidR="00D410B9" w:rsidRPr="0055068C">
              <w:rPr>
                <w:rFonts w:ascii="Times New Roman" w:eastAsia="Times New Roman" w:hAnsi="Times New Roman" w:cs="Times New Roman"/>
                <w:sz w:val="24"/>
                <w:szCs w:val="24"/>
              </w:rPr>
              <w:t>2011</w:t>
            </w:r>
            <w:r w:rsidRPr="0055068C">
              <w:rPr>
                <w:rFonts w:ascii="Times New Roman" w:eastAsia="Times New Roman" w:hAnsi="Times New Roman" w:cs="Times New Roman"/>
                <w:sz w:val="24"/>
                <w:szCs w:val="24"/>
              </w:rPr>
              <w:t xml:space="preserve"> от </w:t>
            </w:r>
            <w:r w:rsidR="00D410B9" w:rsidRPr="0055068C">
              <w:rPr>
                <w:rFonts w:ascii="Times New Roman" w:eastAsia="Times New Roman" w:hAnsi="Times New Roman" w:cs="Times New Roman"/>
                <w:sz w:val="24"/>
                <w:szCs w:val="24"/>
              </w:rPr>
              <w:t>2010</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 xml:space="preserve">Отклонение </w:t>
            </w:r>
            <w:r w:rsidR="00D410B9" w:rsidRPr="0055068C">
              <w:rPr>
                <w:rFonts w:ascii="Times New Roman" w:eastAsia="Times New Roman" w:hAnsi="Times New Roman" w:cs="Times New Roman"/>
                <w:sz w:val="24"/>
                <w:szCs w:val="24"/>
              </w:rPr>
              <w:t>2012</w:t>
            </w:r>
            <w:r w:rsidRPr="0055068C">
              <w:rPr>
                <w:rFonts w:ascii="Times New Roman" w:eastAsia="Times New Roman" w:hAnsi="Times New Roman" w:cs="Times New Roman"/>
                <w:sz w:val="24"/>
                <w:szCs w:val="24"/>
              </w:rPr>
              <w:t xml:space="preserve"> от </w:t>
            </w:r>
            <w:r w:rsidR="00D410B9" w:rsidRPr="0055068C">
              <w:rPr>
                <w:rFonts w:ascii="Times New Roman" w:eastAsia="Times New Roman" w:hAnsi="Times New Roman" w:cs="Times New Roman"/>
                <w:sz w:val="24"/>
                <w:szCs w:val="24"/>
              </w:rPr>
              <w:t>2011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 xml:space="preserve">Отклонение </w:t>
            </w:r>
            <w:r w:rsidR="00D410B9" w:rsidRPr="0055068C">
              <w:rPr>
                <w:rFonts w:ascii="Times New Roman" w:eastAsia="Times New Roman" w:hAnsi="Times New Roman" w:cs="Times New Roman"/>
                <w:sz w:val="24"/>
                <w:szCs w:val="24"/>
              </w:rPr>
              <w:t>2013</w:t>
            </w:r>
            <w:r w:rsidRPr="0055068C">
              <w:rPr>
                <w:rFonts w:ascii="Times New Roman" w:eastAsia="Times New Roman" w:hAnsi="Times New Roman" w:cs="Times New Roman"/>
                <w:sz w:val="24"/>
                <w:szCs w:val="24"/>
              </w:rPr>
              <w:t xml:space="preserve"> от </w:t>
            </w:r>
            <w:r w:rsidR="00D410B9" w:rsidRPr="0055068C">
              <w:rPr>
                <w:rFonts w:ascii="Times New Roman" w:eastAsia="Times New Roman" w:hAnsi="Times New Roman" w:cs="Times New Roman"/>
                <w:sz w:val="24"/>
                <w:szCs w:val="24"/>
              </w:rPr>
              <w:t>2012</w:t>
            </w:r>
          </w:p>
        </w:tc>
      </w:tr>
      <w:tr w:rsidR="000A3D9A" w:rsidRPr="0055068C" w:rsidTr="00D66783">
        <w:trPr>
          <w:trHeight w:val="330"/>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0A3D9A" w:rsidRPr="0055068C" w:rsidRDefault="000A3D9A" w:rsidP="009F2248">
            <w:pPr>
              <w:spacing w:after="0" w:line="240" w:lineRule="auto"/>
              <w:rPr>
                <w:rFonts w:ascii="Times New Roman" w:eastAsia="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A3D9A" w:rsidRPr="0055068C" w:rsidRDefault="000A3D9A" w:rsidP="009F2248">
            <w:pPr>
              <w:spacing w:after="0" w:line="240" w:lineRule="auto"/>
              <w:rPr>
                <w:rFonts w:ascii="Times New Roman" w:eastAsia="Times New Roman" w:hAnsi="Times New Roman" w:cs="Times New Roman"/>
                <w:sz w:val="24"/>
                <w:szCs w:val="24"/>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0A3D9A" w:rsidRPr="0055068C" w:rsidRDefault="000A3D9A" w:rsidP="009F2248">
            <w:pPr>
              <w:spacing w:after="0" w:line="240" w:lineRule="auto"/>
              <w:rPr>
                <w:rFonts w:ascii="Times New Roman" w:eastAsia="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0A3D9A" w:rsidRPr="0055068C" w:rsidRDefault="000A3D9A" w:rsidP="009F2248">
            <w:pPr>
              <w:spacing w:after="0" w:line="240" w:lineRule="auto"/>
              <w:rPr>
                <w:rFonts w:ascii="Times New Roman" w:eastAsia="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0A3D9A" w:rsidRPr="0055068C" w:rsidRDefault="000A3D9A" w:rsidP="009F2248">
            <w:pPr>
              <w:spacing w:after="0" w:line="240" w:lineRule="auto"/>
              <w:rPr>
                <w:rFonts w:ascii="Times New Roman" w:eastAsia="Times New Roman" w:hAnsi="Times New Roman" w:cs="Times New Roman"/>
                <w:sz w:val="24"/>
                <w:szCs w:val="24"/>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0A3D9A" w:rsidRPr="0055068C" w:rsidRDefault="000A3D9A" w:rsidP="009F2248">
            <w:pPr>
              <w:spacing w:after="0" w:line="240" w:lineRule="auto"/>
              <w:rPr>
                <w:rFonts w:ascii="Times New Roman" w:eastAsia="Times New Roman" w:hAnsi="Times New Roman" w:cs="Times New Roman"/>
                <w:sz w:val="24"/>
                <w:szCs w:val="24"/>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0A3D9A" w:rsidRPr="0055068C" w:rsidRDefault="000A3D9A" w:rsidP="009F2248">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3D9A" w:rsidRPr="0055068C" w:rsidRDefault="000A3D9A" w:rsidP="009F2248">
            <w:pPr>
              <w:spacing w:after="0" w:line="240" w:lineRule="auto"/>
              <w:rPr>
                <w:rFonts w:ascii="Times New Roman" w:eastAsia="Times New Roman" w:hAnsi="Times New Roman" w:cs="Times New Roman"/>
                <w:sz w:val="24"/>
                <w:szCs w:val="24"/>
              </w:rPr>
            </w:pPr>
          </w:p>
        </w:tc>
      </w:tr>
      <w:tr w:rsidR="00533442" w:rsidRPr="00533442" w:rsidTr="00774935">
        <w:trPr>
          <w:trHeight w:val="330"/>
        </w:trPr>
        <w:tc>
          <w:tcPr>
            <w:tcW w:w="2152" w:type="dxa"/>
            <w:tcBorders>
              <w:top w:val="single" w:sz="4" w:space="0" w:color="auto"/>
              <w:left w:val="single" w:sz="4" w:space="0" w:color="auto"/>
              <w:bottom w:val="single" w:sz="4" w:space="0" w:color="auto"/>
              <w:right w:val="single" w:sz="4" w:space="0" w:color="auto"/>
            </w:tcBorders>
            <w:vAlign w:val="center"/>
          </w:tcPr>
          <w:p w:rsidR="00533442" w:rsidRPr="00533442" w:rsidRDefault="00533442" w:rsidP="00533442">
            <w:pPr>
              <w:spacing w:after="0" w:line="240" w:lineRule="auto"/>
              <w:rPr>
                <w:rFonts w:ascii="Times New Roman" w:eastAsia="Times New Roman" w:hAnsi="Times New Roman" w:cs="Times New Roman"/>
                <w:sz w:val="24"/>
                <w:szCs w:val="24"/>
              </w:rPr>
            </w:pPr>
            <w:r w:rsidRPr="00533442">
              <w:rPr>
                <w:rFonts w:ascii="Times New Roman" w:eastAsia="Times New Roman" w:hAnsi="Times New Roman" w:cs="Times New Roman"/>
                <w:sz w:val="24"/>
                <w:szCs w:val="24"/>
              </w:rPr>
              <w:t>Общая платежеспособность</w:t>
            </w:r>
          </w:p>
        </w:tc>
        <w:tc>
          <w:tcPr>
            <w:tcW w:w="993" w:type="dxa"/>
            <w:tcBorders>
              <w:top w:val="single" w:sz="4" w:space="0" w:color="auto"/>
              <w:left w:val="single" w:sz="4" w:space="0" w:color="auto"/>
              <w:bottom w:val="single" w:sz="4" w:space="0" w:color="auto"/>
              <w:right w:val="single" w:sz="4" w:space="0" w:color="auto"/>
            </w:tcBorders>
            <w:vAlign w:val="center"/>
          </w:tcPr>
          <w:p w:rsidR="00533442" w:rsidRPr="00533442" w:rsidRDefault="00533442" w:rsidP="00774935">
            <w:pPr>
              <w:jc w:val="center"/>
              <w:rPr>
                <w:rFonts w:ascii="Times New Roman" w:hAnsi="Times New Roman" w:cs="Times New Roman"/>
                <w:sz w:val="24"/>
                <w:szCs w:val="24"/>
              </w:rPr>
            </w:pPr>
            <w:r w:rsidRPr="00533442">
              <w:rPr>
                <w:rFonts w:ascii="Times New Roman" w:hAnsi="Times New Roman" w:cs="Times New Roman"/>
                <w:sz w:val="24"/>
                <w:szCs w:val="24"/>
              </w:rPr>
              <w:t>0,142</w:t>
            </w:r>
          </w:p>
        </w:tc>
        <w:tc>
          <w:tcPr>
            <w:tcW w:w="967" w:type="dxa"/>
            <w:tcBorders>
              <w:top w:val="single" w:sz="4" w:space="0" w:color="auto"/>
              <w:left w:val="single" w:sz="4" w:space="0" w:color="auto"/>
              <w:bottom w:val="single" w:sz="4" w:space="0" w:color="auto"/>
              <w:right w:val="single" w:sz="4" w:space="0" w:color="auto"/>
            </w:tcBorders>
            <w:vAlign w:val="center"/>
          </w:tcPr>
          <w:p w:rsidR="00533442" w:rsidRPr="00533442" w:rsidRDefault="00533442" w:rsidP="00774935">
            <w:pPr>
              <w:jc w:val="center"/>
              <w:rPr>
                <w:rFonts w:ascii="Times New Roman" w:hAnsi="Times New Roman" w:cs="Times New Roman"/>
                <w:sz w:val="24"/>
                <w:szCs w:val="24"/>
              </w:rPr>
            </w:pPr>
            <w:r w:rsidRPr="00533442">
              <w:rPr>
                <w:rFonts w:ascii="Times New Roman" w:hAnsi="Times New Roman" w:cs="Times New Roman"/>
                <w:sz w:val="24"/>
                <w:szCs w:val="24"/>
              </w:rPr>
              <w:t>0,140</w:t>
            </w:r>
          </w:p>
        </w:tc>
        <w:tc>
          <w:tcPr>
            <w:tcW w:w="1082" w:type="dxa"/>
            <w:tcBorders>
              <w:top w:val="single" w:sz="4" w:space="0" w:color="auto"/>
              <w:left w:val="single" w:sz="4" w:space="0" w:color="auto"/>
              <w:bottom w:val="single" w:sz="4" w:space="0" w:color="auto"/>
              <w:right w:val="single" w:sz="4" w:space="0" w:color="auto"/>
            </w:tcBorders>
            <w:vAlign w:val="center"/>
          </w:tcPr>
          <w:p w:rsidR="00533442" w:rsidRPr="00533442" w:rsidRDefault="00533442" w:rsidP="00774935">
            <w:pPr>
              <w:jc w:val="center"/>
              <w:rPr>
                <w:rFonts w:ascii="Times New Roman" w:hAnsi="Times New Roman" w:cs="Times New Roman"/>
                <w:sz w:val="24"/>
                <w:szCs w:val="24"/>
              </w:rPr>
            </w:pPr>
            <w:r w:rsidRPr="00533442">
              <w:rPr>
                <w:rFonts w:ascii="Times New Roman" w:hAnsi="Times New Roman" w:cs="Times New Roman"/>
                <w:sz w:val="24"/>
                <w:szCs w:val="24"/>
              </w:rPr>
              <w:t>0,191</w:t>
            </w:r>
          </w:p>
        </w:tc>
        <w:tc>
          <w:tcPr>
            <w:tcW w:w="1121" w:type="dxa"/>
            <w:tcBorders>
              <w:top w:val="single" w:sz="4" w:space="0" w:color="auto"/>
              <w:left w:val="single" w:sz="4" w:space="0" w:color="auto"/>
              <w:bottom w:val="single" w:sz="4" w:space="0" w:color="auto"/>
              <w:right w:val="single" w:sz="4" w:space="0" w:color="auto"/>
            </w:tcBorders>
            <w:vAlign w:val="center"/>
          </w:tcPr>
          <w:p w:rsidR="00533442" w:rsidRPr="00533442" w:rsidRDefault="00533442" w:rsidP="00774935">
            <w:pPr>
              <w:jc w:val="center"/>
              <w:rPr>
                <w:rFonts w:ascii="Times New Roman" w:hAnsi="Times New Roman" w:cs="Times New Roman"/>
                <w:sz w:val="24"/>
                <w:szCs w:val="24"/>
              </w:rPr>
            </w:pPr>
            <w:r w:rsidRPr="00533442">
              <w:rPr>
                <w:rFonts w:ascii="Times New Roman" w:hAnsi="Times New Roman" w:cs="Times New Roman"/>
                <w:sz w:val="24"/>
                <w:szCs w:val="24"/>
              </w:rPr>
              <w:t>0,166</w:t>
            </w:r>
          </w:p>
        </w:tc>
        <w:tc>
          <w:tcPr>
            <w:tcW w:w="1449" w:type="dxa"/>
            <w:tcBorders>
              <w:top w:val="single" w:sz="4" w:space="0" w:color="auto"/>
              <w:left w:val="single" w:sz="4" w:space="0" w:color="auto"/>
              <w:bottom w:val="single" w:sz="4" w:space="0" w:color="auto"/>
              <w:right w:val="single" w:sz="4" w:space="0" w:color="auto"/>
            </w:tcBorders>
            <w:vAlign w:val="center"/>
          </w:tcPr>
          <w:p w:rsidR="00533442" w:rsidRPr="00774935" w:rsidRDefault="00533442" w:rsidP="00774935">
            <w:pPr>
              <w:spacing w:after="0" w:line="240" w:lineRule="auto"/>
              <w:jc w:val="center"/>
              <w:rPr>
                <w:rFonts w:ascii="Times New Roman" w:hAnsi="Times New Roman" w:cs="Times New Roman"/>
                <w:sz w:val="24"/>
                <w:szCs w:val="24"/>
              </w:rPr>
            </w:pPr>
            <w:r w:rsidRPr="00774935">
              <w:rPr>
                <w:rFonts w:ascii="Times New Roman" w:hAnsi="Times New Roman" w:cs="Times New Roman"/>
                <w:sz w:val="24"/>
                <w:szCs w:val="24"/>
              </w:rPr>
              <w:t>-0,002</w:t>
            </w:r>
          </w:p>
        </w:tc>
        <w:tc>
          <w:tcPr>
            <w:tcW w:w="1128" w:type="dxa"/>
            <w:tcBorders>
              <w:top w:val="single" w:sz="4" w:space="0" w:color="auto"/>
              <w:left w:val="single" w:sz="4" w:space="0" w:color="auto"/>
              <w:bottom w:val="single" w:sz="4" w:space="0" w:color="auto"/>
              <w:right w:val="single" w:sz="4" w:space="0" w:color="auto"/>
            </w:tcBorders>
            <w:vAlign w:val="center"/>
          </w:tcPr>
          <w:p w:rsidR="00533442" w:rsidRPr="00774935" w:rsidRDefault="00533442" w:rsidP="00774935">
            <w:pPr>
              <w:spacing w:after="0" w:line="240" w:lineRule="auto"/>
              <w:jc w:val="center"/>
              <w:rPr>
                <w:rFonts w:ascii="Times New Roman" w:hAnsi="Times New Roman" w:cs="Times New Roman"/>
                <w:sz w:val="24"/>
                <w:szCs w:val="24"/>
              </w:rPr>
            </w:pPr>
            <w:r w:rsidRPr="00774935">
              <w:rPr>
                <w:rFonts w:ascii="Times New Roman" w:hAnsi="Times New Roman" w:cs="Times New Roman"/>
                <w:sz w:val="24"/>
                <w:szCs w:val="24"/>
              </w:rPr>
              <w:t>0,051</w:t>
            </w:r>
          </w:p>
        </w:tc>
        <w:tc>
          <w:tcPr>
            <w:tcW w:w="1134" w:type="dxa"/>
            <w:tcBorders>
              <w:top w:val="single" w:sz="4" w:space="0" w:color="auto"/>
              <w:left w:val="single" w:sz="4" w:space="0" w:color="auto"/>
              <w:bottom w:val="single" w:sz="4" w:space="0" w:color="auto"/>
              <w:right w:val="single" w:sz="4" w:space="0" w:color="auto"/>
            </w:tcBorders>
            <w:vAlign w:val="center"/>
          </w:tcPr>
          <w:p w:rsidR="00774935" w:rsidRPr="00774935" w:rsidRDefault="00774935" w:rsidP="00774935">
            <w:pPr>
              <w:spacing w:after="0" w:line="240" w:lineRule="auto"/>
              <w:jc w:val="center"/>
              <w:rPr>
                <w:rFonts w:ascii="Times New Roman" w:hAnsi="Times New Roman" w:cs="Times New Roman"/>
                <w:sz w:val="24"/>
                <w:szCs w:val="24"/>
              </w:rPr>
            </w:pPr>
            <w:r w:rsidRPr="00774935">
              <w:rPr>
                <w:rFonts w:ascii="Times New Roman" w:hAnsi="Times New Roman" w:cs="Times New Roman"/>
                <w:sz w:val="24"/>
                <w:szCs w:val="24"/>
              </w:rPr>
              <w:t>-0,025</w:t>
            </w:r>
          </w:p>
        </w:tc>
      </w:tr>
      <w:tr w:rsidR="000A3D9A" w:rsidRPr="0055068C" w:rsidTr="00D66783">
        <w:trPr>
          <w:trHeight w:val="720"/>
        </w:trPr>
        <w:tc>
          <w:tcPr>
            <w:tcW w:w="2152" w:type="dxa"/>
            <w:tcBorders>
              <w:top w:val="nil"/>
              <w:left w:val="single" w:sz="4" w:space="0" w:color="auto"/>
              <w:bottom w:val="single" w:sz="4" w:space="0" w:color="auto"/>
              <w:right w:val="single" w:sz="4" w:space="0" w:color="auto"/>
            </w:tcBorders>
            <w:shd w:val="clear" w:color="auto" w:fill="auto"/>
            <w:vAlign w:val="bottom"/>
            <w:hideMark/>
          </w:tcPr>
          <w:p w:rsidR="000A3D9A" w:rsidRPr="0055068C" w:rsidRDefault="000A3D9A" w:rsidP="009F2248">
            <w:pPr>
              <w:spacing w:after="0"/>
              <w:rPr>
                <w:rFonts w:ascii="Times New Roman" w:hAnsi="Times New Roman" w:cs="Times New Roman"/>
                <w:sz w:val="24"/>
                <w:szCs w:val="24"/>
              </w:rPr>
            </w:pPr>
            <w:r w:rsidRPr="0055068C">
              <w:rPr>
                <w:rFonts w:ascii="Times New Roman" w:hAnsi="Times New Roman" w:cs="Times New Roman"/>
                <w:sz w:val="24"/>
                <w:szCs w:val="24"/>
              </w:rPr>
              <w:t>Коэффициент абсолютной ликвидности</w:t>
            </w:r>
          </w:p>
        </w:tc>
        <w:tc>
          <w:tcPr>
            <w:tcW w:w="993"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0,000</w:t>
            </w:r>
          </w:p>
        </w:tc>
        <w:tc>
          <w:tcPr>
            <w:tcW w:w="967"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0,000</w:t>
            </w:r>
          </w:p>
        </w:tc>
        <w:tc>
          <w:tcPr>
            <w:tcW w:w="1082"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0,000</w:t>
            </w:r>
          </w:p>
        </w:tc>
        <w:tc>
          <w:tcPr>
            <w:tcW w:w="1121"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0,003</w:t>
            </w:r>
          </w:p>
        </w:tc>
        <w:tc>
          <w:tcPr>
            <w:tcW w:w="1449"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0,000</w:t>
            </w:r>
          </w:p>
        </w:tc>
        <w:tc>
          <w:tcPr>
            <w:tcW w:w="1128"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0,000</w:t>
            </w:r>
          </w:p>
        </w:tc>
        <w:tc>
          <w:tcPr>
            <w:tcW w:w="1134"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0,003</w:t>
            </w:r>
          </w:p>
        </w:tc>
      </w:tr>
      <w:tr w:rsidR="000A3D9A" w:rsidRPr="0055068C" w:rsidTr="00D66783">
        <w:trPr>
          <w:trHeight w:val="960"/>
        </w:trPr>
        <w:tc>
          <w:tcPr>
            <w:tcW w:w="2152" w:type="dxa"/>
            <w:tcBorders>
              <w:top w:val="nil"/>
              <w:left w:val="single" w:sz="4" w:space="0" w:color="auto"/>
              <w:bottom w:val="single" w:sz="4" w:space="0" w:color="auto"/>
              <w:right w:val="single" w:sz="4" w:space="0" w:color="auto"/>
            </w:tcBorders>
            <w:shd w:val="clear" w:color="auto" w:fill="auto"/>
            <w:vAlign w:val="bottom"/>
            <w:hideMark/>
          </w:tcPr>
          <w:p w:rsidR="000A3D9A" w:rsidRPr="0055068C" w:rsidRDefault="000A3D9A" w:rsidP="009F2248">
            <w:pPr>
              <w:spacing w:after="0"/>
              <w:rPr>
                <w:rFonts w:ascii="Times New Roman" w:hAnsi="Times New Roman" w:cs="Times New Roman"/>
                <w:sz w:val="24"/>
                <w:szCs w:val="24"/>
              </w:rPr>
            </w:pPr>
            <w:r w:rsidRPr="0055068C">
              <w:rPr>
                <w:rFonts w:ascii="Times New Roman" w:hAnsi="Times New Roman" w:cs="Times New Roman"/>
                <w:sz w:val="24"/>
                <w:szCs w:val="24"/>
              </w:rPr>
              <w:t xml:space="preserve">Коэффициент </w:t>
            </w:r>
            <w:r w:rsidR="007763D9" w:rsidRPr="0055068C">
              <w:rPr>
                <w:rFonts w:ascii="Times New Roman" w:hAnsi="Times New Roman" w:cs="Times New Roman"/>
                <w:sz w:val="24"/>
                <w:szCs w:val="24"/>
              </w:rPr>
              <w:t>«</w:t>
            </w:r>
            <w:r w:rsidRPr="0055068C">
              <w:rPr>
                <w:rFonts w:ascii="Times New Roman" w:hAnsi="Times New Roman" w:cs="Times New Roman"/>
                <w:sz w:val="24"/>
                <w:szCs w:val="24"/>
              </w:rPr>
              <w:t>критической оценки</w:t>
            </w:r>
            <w:r w:rsidR="007763D9" w:rsidRPr="0055068C">
              <w:rPr>
                <w:rFonts w:ascii="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0,26</w:t>
            </w:r>
          </w:p>
        </w:tc>
        <w:tc>
          <w:tcPr>
            <w:tcW w:w="967"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0,21</w:t>
            </w:r>
          </w:p>
        </w:tc>
        <w:tc>
          <w:tcPr>
            <w:tcW w:w="1082"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0,28</w:t>
            </w:r>
          </w:p>
        </w:tc>
        <w:tc>
          <w:tcPr>
            <w:tcW w:w="1121"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0,02</w:t>
            </w:r>
          </w:p>
        </w:tc>
        <w:tc>
          <w:tcPr>
            <w:tcW w:w="1449"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0,07</w:t>
            </w:r>
          </w:p>
        </w:tc>
        <w:tc>
          <w:tcPr>
            <w:tcW w:w="1128"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0,07</w:t>
            </w:r>
          </w:p>
        </w:tc>
        <w:tc>
          <w:tcPr>
            <w:tcW w:w="1134"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-0,26</w:t>
            </w:r>
          </w:p>
        </w:tc>
      </w:tr>
      <w:tr w:rsidR="000A3D9A" w:rsidRPr="0055068C" w:rsidTr="00D66783">
        <w:trPr>
          <w:trHeight w:val="795"/>
        </w:trPr>
        <w:tc>
          <w:tcPr>
            <w:tcW w:w="2152" w:type="dxa"/>
            <w:tcBorders>
              <w:top w:val="nil"/>
              <w:left w:val="single" w:sz="4" w:space="0" w:color="auto"/>
              <w:bottom w:val="single" w:sz="4" w:space="0" w:color="auto"/>
              <w:right w:val="single" w:sz="4" w:space="0" w:color="auto"/>
            </w:tcBorders>
            <w:shd w:val="clear" w:color="auto" w:fill="auto"/>
            <w:vAlign w:val="bottom"/>
            <w:hideMark/>
          </w:tcPr>
          <w:p w:rsidR="000A3D9A" w:rsidRPr="0055068C" w:rsidRDefault="000A3D9A" w:rsidP="009F2248">
            <w:pPr>
              <w:spacing w:after="0"/>
              <w:rPr>
                <w:rFonts w:ascii="Times New Roman" w:hAnsi="Times New Roman" w:cs="Times New Roman"/>
                <w:sz w:val="24"/>
                <w:szCs w:val="24"/>
              </w:rPr>
            </w:pPr>
            <w:r w:rsidRPr="0055068C">
              <w:rPr>
                <w:rFonts w:ascii="Times New Roman" w:hAnsi="Times New Roman" w:cs="Times New Roman"/>
                <w:sz w:val="24"/>
                <w:szCs w:val="24"/>
              </w:rPr>
              <w:t>Коэффициент текущей ликвидности</w:t>
            </w:r>
          </w:p>
        </w:tc>
        <w:tc>
          <w:tcPr>
            <w:tcW w:w="993"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0,38</w:t>
            </w:r>
          </w:p>
        </w:tc>
        <w:tc>
          <w:tcPr>
            <w:tcW w:w="967"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0,39</w:t>
            </w:r>
          </w:p>
        </w:tc>
        <w:tc>
          <w:tcPr>
            <w:tcW w:w="1082"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0,53</w:t>
            </w:r>
          </w:p>
        </w:tc>
        <w:tc>
          <w:tcPr>
            <w:tcW w:w="1121"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0,61</w:t>
            </w:r>
          </w:p>
        </w:tc>
        <w:tc>
          <w:tcPr>
            <w:tcW w:w="1449"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0,14</w:t>
            </w:r>
          </w:p>
        </w:tc>
        <w:tc>
          <w:tcPr>
            <w:tcW w:w="1128"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0,14</w:t>
            </w:r>
          </w:p>
        </w:tc>
        <w:tc>
          <w:tcPr>
            <w:tcW w:w="1134"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0,08</w:t>
            </w:r>
          </w:p>
        </w:tc>
      </w:tr>
      <w:tr w:rsidR="000A3D9A" w:rsidRPr="0055068C" w:rsidTr="00D66783">
        <w:trPr>
          <w:trHeight w:val="85"/>
        </w:trPr>
        <w:tc>
          <w:tcPr>
            <w:tcW w:w="2152" w:type="dxa"/>
            <w:tcBorders>
              <w:top w:val="nil"/>
              <w:left w:val="single" w:sz="4" w:space="0" w:color="auto"/>
              <w:bottom w:val="single" w:sz="4" w:space="0" w:color="auto"/>
              <w:right w:val="single" w:sz="4" w:space="0" w:color="auto"/>
            </w:tcBorders>
            <w:shd w:val="clear" w:color="auto" w:fill="auto"/>
            <w:vAlign w:val="bottom"/>
            <w:hideMark/>
          </w:tcPr>
          <w:p w:rsidR="000A3D9A" w:rsidRPr="0055068C" w:rsidRDefault="000A3D9A" w:rsidP="009F2248">
            <w:pPr>
              <w:spacing w:after="0"/>
              <w:rPr>
                <w:rFonts w:ascii="Times New Roman" w:hAnsi="Times New Roman" w:cs="Times New Roman"/>
                <w:sz w:val="24"/>
                <w:szCs w:val="24"/>
              </w:rPr>
            </w:pPr>
            <w:r w:rsidRPr="0055068C">
              <w:rPr>
                <w:rFonts w:ascii="Times New Roman" w:hAnsi="Times New Roman" w:cs="Times New Roman"/>
                <w:sz w:val="24"/>
                <w:szCs w:val="24"/>
              </w:rPr>
              <w:t xml:space="preserve"> Доля оборотных средств в активах</w:t>
            </w:r>
          </w:p>
        </w:tc>
        <w:tc>
          <w:tcPr>
            <w:tcW w:w="993"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23,27</w:t>
            </w:r>
          </w:p>
        </w:tc>
        <w:tc>
          <w:tcPr>
            <w:tcW w:w="967"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26,12</w:t>
            </w:r>
          </w:p>
        </w:tc>
        <w:tc>
          <w:tcPr>
            <w:tcW w:w="1082"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35,44</w:t>
            </w:r>
          </w:p>
        </w:tc>
        <w:tc>
          <w:tcPr>
            <w:tcW w:w="1121"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41,84</w:t>
            </w:r>
          </w:p>
        </w:tc>
        <w:tc>
          <w:tcPr>
            <w:tcW w:w="1449"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9,32</w:t>
            </w:r>
          </w:p>
        </w:tc>
        <w:tc>
          <w:tcPr>
            <w:tcW w:w="1128"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9,32</w:t>
            </w:r>
          </w:p>
        </w:tc>
        <w:tc>
          <w:tcPr>
            <w:tcW w:w="1134" w:type="dxa"/>
            <w:tcBorders>
              <w:top w:val="nil"/>
              <w:left w:val="nil"/>
              <w:bottom w:val="single" w:sz="4" w:space="0" w:color="auto"/>
              <w:right w:val="single" w:sz="4" w:space="0" w:color="auto"/>
            </w:tcBorders>
            <w:shd w:val="clear" w:color="auto" w:fill="auto"/>
            <w:vAlign w:val="bottom"/>
            <w:hideMark/>
          </w:tcPr>
          <w:p w:rsidR="000A3D9A" w:rsidRPr="0055068C" w:rsidRDefault="000A3D9A" w:rsidP="009F2248">
            <w:pPr>
              <w:jc w:val="center"/>
              <w:rPr>
                <w:rFonts w:ascii="Times New Roman" w:hAnsi="Times New Roman" w:cs="Times New Roman"/>
                <w:sz w:val="24"/>
                <w:szCs w:val="24"/>
              </w:rPr>
            </w:pPr>
            <w:r w:rsidRPr="0055068C">
              <w:rPr>
                <w:rFonts w:ascii="Times New Roman" w:hAnsi="Times New Roman" w:cs="Times New Roman"/>
                <w:sz w:val="24"/>
                <w:szCs w:val="24"/>
              </w:rPr>
              <w:t>6,40</w:t>
            </w:r>
          </w:p>
        </w:tc>
      </w:tr>
    </w:tbl>
    <w:p w:rsidR="00167479" w:rsidRPr="0055068C" w:rsidRDefault="00167479" w:rsidP="009F2248">
      <w:pPr>
        <w:pStyle w:val="aa"/>
        <w:spacing w:before="0" w:beforeAutospacing="0" w:after="0" w:afterAutospacing="0" w:line="360" w:lineRule="auto"/>
        <w:ind w:firstLine="720"/>
        <w:jc w:val="both"/>
      </w:pPr>
    </w:p>
    <w:p w:rsidR="00167479" w:rsidRPr="0055068C" w:rsidRDefault="00167479" w:rsidP="009F2248">
      <w:pPr>
        <w:pStyle w:val="aa"/>
        <w:spacing w:before="0" w:beforeAutospacing="0" w:after="0" w:afterAutospacing="0" w:line="360" w:lineRule="auto"/>
        <w:ind w:firstLine="720"/>
        <w:jc w:val="both"/>
      </w:pPr>
      <w:r w:rsidRPr="0055068C">
        <w:t>Коэффициент абсолютной ликвидности показывает, какую часть текущей краткосрочной задолженности организация может погасить в ближайшее время за счет денежных средств и приравненных к ним финансовым вложениям. Норма данного показателя лежит в интервале от 0,1 до 0,7 (зависит от отраслевой принадлежности организации).</w:t>
      </w:r>
    </w:p>
    <w:p w:rsidR="00167479" w:rsidRPr="0055068C" w:rsidRDefault="00167479" w:rsidP="009F2248">
      <w:pPr>
        <w:shd w:val="clear" w:color="auto" w:fill="FFFFFF"/>
        <w:spacing w:after="0" w:line="360" w:lineRule="auto"/>
        <w:ind w:firstLine="709"/>
        <w:jc w:val="both"/>
        <w:rPr>
          <w:rFonts w:ascii="Times New Roman" w:eastAsia="Times New Roman" w:hAnsi="Times New Roman" w:cs="Times New Roman"/>
          <w:sz w:val="24"/>
          <w:szCs w:val="24"/>
        </w:rPr>
      </w:pPr>
      <w:r w:rsidRPr="0055068C">
        <w:rPr>
          <w:rFonts w:ascii="Times New Roman" w:hAnsi="Times New Roman" w:cs="Times New Roman"/>
          <w:sz w:val="24"/>
          <w:szCs w:val="24"/>
        </w:rPr>
        <w:t xml:space="preserve">Данный показатель для ООО </w:t>
      </w:r>
      <w:r w:rsidR="007763D9" w:rsidRPr="0055068C">
        <w:rPr>
          <w:rFonts w:ascii="Times New Roman" w:hAnsi="Times New Roman" w:cs="Times New Roman"/>
          <w:sz w:val="24"/>
          <w:szCs w:val="24"/>
        </w:rPr>
        <w:t>«</w:t>
      </w:r>
      <w:r w:rsidR="009E6011">
        <w:rPr>
          <w:rFonts w:ascii="Times New Roman" w:hAnsi="Times New Roman" w:cs="Times New Roman"/>
          <w:sz w:val="24"/>
          <w:szCs w:val="24"/>
        </w:rPr>
        <w:t>Ритейл</w:t>
      </w:r>
      <w:r w:rsidR="007763D9" w:rsidRPr="0055068C">
        <w:rPr>
          <w:rFonts w:ascii="Times New Roman" w:hAnsi="Times New Roman" w:cs="Times New Roman"/>
          <w:sz w:val="24"/>
          <w:szCs w:val="24"/>
        </w:rPr>
        <w:t>»</w:t>
      </w:r>
      <w:r w:rsidRPr="0055068C">
        <w:rPr>
          <w:rFonts w:ascii="Times New Roman" w:hAnsi="Times New Roman" w:cs="Times New Roman"/>
          <w:sz w:val="24"/>
          <w:szCs w:val="24"/>
        </w:rPr>
        <w:t xml:space="preserve"> очень мал и не попадает в диапазон нормативных значений на начало </w:t>
      </w:r>
      <w:r w:rsidR="00D410B9" w:rsidRPr="0055068C">
        <w:rPr>
          <w:rFonts w:ascii="Times New Roman" w:hAnsi="Times New Roman" w:cs="Times New Roman"/>
          <w:sz w:val="24"/>
          <w:szCs w:val="24"/>
        </w:rPr>
        <w:t>2011</w:t>
      </w:r>
      <w:r w:rsidRPr="0055068C">
        <w:rPr>
          <w:rFonts w:ascii="Times New Roman" w:hAnsi="Times New Roman" w:cs="Times New Roman"/>
          <w:sz w:val="24"/>
          <w:szCs w:val="24"/>
        </w:rPr>
        <w:t xml:space="preserve"> г. </w:t>
      </w:r>
      <w:r w:rsidRPr="0055068C">
        <w:rPr>
          <w:rFonts w:ascii="Times New Roman" w:hAnsi="Times New Roman" w:cs="Times New Roman"/>
          <w:sz w:val="24"/>
          <w:szCs w:val="24"/>
        </w:rPr>
        <w:sym w:font="Symbol" w:char="F02D"/>
      </w:r>
      <w:r w:rsidRPr="0055068C">
        <w:rPr>
          <w:rFonts w:ascii="Times New Roman" w:hAnsi="Times New Roman" w:cs="Times New Roman"/>
          <w:sz w:val="24"/>
          <w:szCs w:val="24"/>
        </w:rPr>
        <w:t xml:space="preserve"> конец </w:t>
      </w:r>
      <w:r w:rsidR="00D410B9" w:rsidRPr="0055068C">
        <w:rPr>
          <w:rFonts w:ascii="Times New Roman" w:hAnsi="Times New Roman" w:cs="Times New Roman"/>
          <w:sz w:val="24"/>
          <w:szCs w:val="24"/>
        </w:rPr>
        <w:t>2013</w:t>
      </w:r>
      <w:r w:rsidRPr="0055068C">
        <w:rPr>
          <w:rFonts w:ascii="Times New Roman" w:hAnsi="Times New Roman" w:cs="Times New Roman"/>
          <w:sz w:val="24"/>
          <w:szCs w:val="24"/>
        </w:rPr>
        <w:t xml:space="preserve"> г.  Однако динамика этого показателя за анализируемый период положительная, поэтому данную ситуацию можно оценивать как позитивную для ООО </w:t>
      </w:r>
      <w:r w:rsidR="007763D9" w:rsidRPr="0055068C">
        <w:rPr>
          <w:rFonts w:ascii="Times New Roman" w:hAnsi="Times New Roman" w:cs="Times New Roman"/>
          <w:sz w:val="24"/>
          <w:szCs w:val="24"/>
        </w:rPr>
        <w:t>«</w:t>
      </w:r>
      <w:r w:rsidR="003A128F" w:rsidRPr="0055068C">
        <w:rPr>
          <w:rFonts w:ascii="Times New Roman" w:hAnsi="Times New Roman" w:cs="Times New Roman"/>
          <w:sz w:val="24"/>
          <w:szCs w:val="24"/>
        </w:rPr>
        <w:t>Ритейл</w:t>
      </w:r>
      <w:r w:rsidR="007763D9" w:rsidRPr="0055068C">
        <w:rPr>
          <w:rFonts w:ascii="Times New Roman" w:hAnsi="Times New Roman" w:cs="Times New Roman"/>
          <w:sz w:val="24"/>
          <w:szCs w:val="24"/>
        </w:rPr>
        <w:t>»</w:t>
      </w:r>
      <w:r w:rsidRPr="0055068C">
        <w:rPr>
          <w:rFonts w:ascii="Times New Roman" w:hAnsi="Times New Roman" w:cs="Times New Roman"/>
          <w:sz w:val="24"/>
          <w:szCs w:val="24"/>
        </w:rPr>
        <w:t xml:space="preserve">, то есть 0,3% своей текущей краткосрочной задолженности организация могла погасить в ближайшее время за счет денежных средств и приравненных к ним финансовым </w:t>
      </w:r>
      <w:r w:rsidRPr="0055068C">
        <w:rPr>
          <w:rFonts w:ascii="Times New Roman" w:eastAsia="Times New Roman" w:hAnsi="Times New Roman" w:cs="Times New Roman"/>
          <w:sz w:val="24"/>
          <w:szCs w:val="24"/>
        </w:rPr>
        <w:t>вложениям.</w:t>
      </w:r>
    </w:p>
    <w:p w:rsidR="000A3D9A" w:rsidRPr="0055068C" w:rsidRDefault="000A3D9A" w:rsidP="009F2248">
      <w:pPr>
        <w:shd w:val="clear" w:color="auto" w:fill="FFFFFF"/>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Коэффициент </w:t>
      </w:r>
      <w:r w:rsidR="007763D9" w:rsidRPr="0055068C">
        <w:rPr>
          <w:rFonts w:ascii="Times New Roman" w:hAnsi="Times New Roman" w:cs="Times New Roman"/>
          <w:sz w:val="24"/>
          <w:szCs w:val="24"/>
        </w:rPr>
        <w:t>«</w:t>
      </w:r>
      <w:r w:rsidRPr="0055068C">
        <w:rPr>
          <w:rFonts w:ascii="Times New Roman" w:hAnsi="Times New Roman" w:cs="Times New Roman"/>
          <w:sz w:val="24"/>
          <w:szCs w:val="24"/>
        </w:rPr>
        <w:t>критической оценки</w:t>
      </w:r>
      <w:r w:rsidR="007763D9" w:rsidRPr="0055068C">
        <w:rPr>
          <w:rFonts w:ascii="Times New Roman" w:hAnsi="Times New Roman" w:cs="Times New Roman"/>
          <w:sz w:val="24"/>
          <w:szCs w:val="24"/>
        </w:rPr>
        <w:t>»</w:t>
      </w:r>
      <w:r w:rsidRPr="0055068C">
        <w:rPr>
          <w:rFonts w:ascii="Times New Roman" w:hAnsi="Times New Roman" w:cs="Times New Roman"/>
          <w:sz w:val="24"/>
          <w:szCs w:val="24"/>
        </w:rPr>
        <w:t xml:space="preserve"> показывает, какая часть краткосрочных обязательств организации может быть немедленно погашена за счет денежных средств, средств в краткосрочных ценных бумагах, а также поступлений по расчетам. Допустимое значение данного показателя находится в интервале от 0,7 до 0,8. Поскольку значение данного показателя ниже нормативного за счёт того, что дебиторская задолженность на конец </w:t>
      </w:r>
      <w:r w:rsidR="00D410B9" w:rsidRPr="0055068C">
        <w:rPr>
          <w:rFonts w:ascii="Times New Roman" w:hAnsi="Times New Roman" w:cs="Times New Roman"/>
          <w:sz w:val="24"/>
          <w:szCs w:val="24"/>
        </w:rPr>
        <w:t>2013</w:t>
      </w:r>
      <w:r w:rsidR="00E26235">
        <w:rPr>
          <w:rFonts w:ascii="Times New Roman" w:hAnsi="Times New Roman" w:cs="Times New Roman"/>
          <w:sz w:val="24"/>
          <w:szCs w:val="24"/>
        </w:rPr>
        <w:t xml:space="preserve"> значительно меньше </w:t>
      </w:r>
      <w:r w:rsidRPr="0055068C">
        <w:rPr>
          <w:rFonts w:ascii="Times New Roman" w:hAnsi="Times New Roman" w:cs="Times New Roman"/>
          <w:sz w:val="24"/>
          <w:szCs w:val="24"/>
        </w:rPr>
        <w:t xml:space="preserve">кредиторской, данную ситуацию можно рассматривать как негативную, то есть в ООО </w:t>
      </w:r>
      <w:r w:rsidR="007763D9" w:rsidRPr="0055068C">
        <w:rPr>
          <w:rFonts w:ascii="Times New Roman" w:hAnsi="Times New Roman" w:cs="Times New Roman"/>
          <w:sz w:val="24"/>
          <w:szCs w:val="24"/>
        </w:rPr>
        <w:t>«</w:t>
      </w:r>
      <w:r w:rsidR="003A128F" w:rsidRPr="0055068C">
        <w:rPr>
          <w:rFonts w:ascii="Times New Roman" w:hAnsi="Times New Roman" w:cs="Times New Roman"/>
          <w:sz w:val="24"/>
          <w:szCs w:val="24"/>
        </w:rPr>
        <w:t>Ритейл</w:t>
      </w:r>
      <w:r w:rsidR="007763D9" w:rsidRPr="0055068C">
        <w:rPr>
          <w:rFonts w:ascii="Times New Roman" w:hAnsi="Times New Roman" w:cs="Times New Roman"/>
          <w:sz w:val="24"/>
          <w:szCs w:val="24"/>
        </w:rPr>
        <w:t>»</w:t>
      </w:r>
      <w:r w:rsidR="00E26235">
        <w:rPr>
          <w:rFonts w:ascii="Times New Roman" w:hAnsi="Times New Roman" w:cs="Times New Roman"/>
          <w:sz w:val="24"/>
          <w:szCs w:val="24"/>
        </w:rPr>
        <w:t xml:space="preserve"> плохо организована работа</w:t>
      </w:r>
      <w:r w:rsidRPr="0055068C">
        <w:rPr>
          <w:rFonts w:ascii="Times New Roman" w:hAnsi="Times New Roman" w:cs="Times New Roman"/>
          <w:sz w:val="24"/>
          <w:szCs w:val="24"/>
        </w:rPr>
        <w:t xml:space="preserve"> по расчетам, что подтверждается большой суммой кредиторской  задолженности по сравнению с дебиторской, о чем свидетельствует малая величина коэффициента критической оценки.</w:t>
      </w:r>
    </w:p>
    <w:p w:rsidR="000A3D9A" w:rsidRPr="0055068C" w:rsidRDefault="000A3D9A" w:rsidP="009F2248">
      <w:pPr>
        <w:shd w:val="clear" w:color="auto" w:fill="FFFFFF"/>
        <w:spacing w:after="0" w:line="336"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Нормативное значение коэффициента срочной ликвидности должно быть больше 0,8.  На исследуемом предприятии данный показатель ниже нормы на 0,2, то есть за счет оборотных активов предприятие может погасить 60 % обязательств. </w:t>
      </w:r>
    </w:p>
    <w:p w:rsidR="000A3D9A" w:rsidRPr="0055068C" w:rsidRDefault="000A3D9A" w:rsidP="009F2248">
      <w:pPr>
        <w:shd w:val="clear" w:color="auto" w:fill="FFFFFF"/>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lastRenderedPageBreak/>
        <w:t>Коэффициент текущей ликвидности показывает, какую часть текущих краткосрочных обязательств можно погасить, мобилизовав все оборотные средства. Оптимальное значение не менее 2,0. Это главный показатель платежеспособности. Соотношение текущих активов и кратко</w:t>
      </w:r>
      <w:r w:rsidR="00E26235">
        <w:rPr>
          <w:rFonts w:ascii="Times New Roman" w:hAnsi="Times New Roman" w:cs="Times New Roman"/>
          <w:sz w:val="24"/>
          <w:szCs w:val="24"/>
        </w:rPr>
        <w:t>срочных обязательств выше нормы</w:t>
      </w:r>
      <w:r w:rsidRPr="0055068C">
        <w:rPr>
          <w:rFonts w:ascii="Times New Roman" w:hAnsi="Times New Roman" w:cs="Times New Roman"/>
          <w:sz w:val="24"/>
          <w:szCs w:val="24"/>
        </w:rPr>
        <w:t xml:space="preserve"> в исследуемой организации, динамика к увеличению за анализируемый период.</w:t>
      </w:r>
    </w:p>
    <w:p w:rsidR="000A3D9A" w:rsidRPr="0055068C" w:rsidRDefault="000A3D9A" w:rsidP="009F2248">
      <w:pPr>
        <w:shd w:val="clear" w:color="auto" w:fill="FFFFFF"/>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Так, принимая во внимание различную степень ликвидности ак</w:t>
      </w:r>
      <w:r w:rsidR="00E26235">
        <w:rPr>
          <w:rFonts w:ascii="Times New Roman" w:hAnsi="Times New Roman" w:cs="Times New Roman"/>
          <w:sz w:val="24"/>
          <w:szCs w:val="24"/>
        </w:rPr>
        <w:t xml:space="preserve">тивов, можно предположить, что </w:t>
      </w:r>
      <w:r w:rsidRPr="0055068C">
        <w:rPr>
          <w:rFonts w:ascii="Times New Roman" w:hAnsi="Times New Roman" w:cs="Times New Roman"/>
          <w:sz w:val="24"/>
          <w:szCs w:val="24"/>
        </w:rPr>
        <w:t xml:space="preserve">только </w:t>
      </w:r>
      <w:r w:rsidR="00BD6093">
        <w:rPr>
          <w:rFonts w:ascii="Times New Roman" w:hAnsi="Times New Roman" w:cs="Times New Roman"/>
          <w:sz w:val="24"/>
          <w:szCs w:val="24"/>
        </w:rPr>
        <w:t>часть</w:t>
      </w:r>
      <w:r w:rsidRPr="0055068C">
        <w:rPr>
          <w:rFonts w:ascii="Times New Roman" w:hAnsi="Times New Roman" w:cs="Times New Roman"/>
          <w:sz w:val="24"/>
          <w:szCs w:val="24"/>
        </w:rPr>
        <w:t xml:space="preserve"> активов могут быть реализованы в срочном порядке, а, следовательно, возникает угро</w:t>
      </w:r>
      <w:r w:rsidR="00E26235">
        <w:rPr>
          <w:rFonts w:ascii="Times New Roman" w:hAnsi="Times New Roman" w:cs="Times New Roman"/>
          <w:sz w:val="24"/>
          <w:szCs w:val="24"/>
        </w:rPr>
        <w:t xml:space="preserve">за для финансовой устойчивости </w:t>
      </w:r>
      <w:r w:rsidRPr="0055068C">
        <w:rPr>
          <w:rFonts w:ascii="Times New Roman" w:hAnsi="Times New Roman" w:cs="Times New Roman"/>
          <w:sz w:val="24"/>
          <w:szCs w:val="24"/>
        </w:rPr>
        <w:t xml:space="preserve">организации.  </w:t>
      </w:r>
    </w:p>
    <w:p w:rsidR="000A3D9A" w:rsidRPr="0055068C" w:rsidRDefault="00E26235" w:rsidP="009F2248">
      <w:pPr>
        <w:shd w:val="clear" w:color="auto" w:fill="FFFFFF"/>
        <w:spacing w:after="0" w:line="336" w:lineRule="auto"/>
        <w:ind w:firstLine="709"/>
        <w:jc w:val="both"/>
        <w:rPr>
          <w:rFonts w:ascii="Times New Roman" w:hAnsi="Times New Roman" w:cs="Times New Roman"/>
          <w:sz w:val="24"/>
          <w:szCs w:val="24"/>
        </w:rPr>
      </w:pPr>
      <w:r>
        <w:rPr>
          <w:rFonts w:ascii="Times New Roman" w:hAnsi="Times New Roman" w:cs="Times New Roman"/>
          <w:sz w:val="24"/>
          <w:szCs w:val="24"/>
        </w:rPr>
        <w:t>Наблюдается увеличение</w:t>
      </w:r>
      <w:r w:rsidR="000A3D9A" w:rsidRPr="0055068C">
        <w:rPr>
          <w:rFonts w:ascii="Times New Roman" w:hAnsi="Times New Roman" w:cs="Times New Roman"/>
          <w:sz w:val="24"/>
          <w:szCs w:val="24"/>
        </w:rPr>
        <w:t xml:space="preserve"> доли оборотных сре</w:t>
      </w:r>
      <w:r>
        <w:rPr>
          <w:rFonts w:ascii="Times New Roman" w:hAnsi="Times New Roman" w:cs="Times New Roman"/>
          <w:sz w:val="24"/>
          <w:szCs w:val="24"/>
        </w:rPr>
        <w:t>дств в активах  вплоть до конца</w:t>
      </w:r>
      <w:r w:rsidR="000A3D9A" w:rsidRPr="0055068C">
        <w:rPr>
          <w:rFonts w:ascii="Times New Roman" w:hAnsi="Times New Roman" w:cs="Times New Roman"/>
          <w:sz w:val="24"/>
          <w:szCs w:val="24"/>
        </w:rPr>
        <w:t xml:space="preserve"> </w:t>
      </w:r>
      <w:r w:rsidR="00D410B9" w:rsidRPr="0055068C">
        <w:rPr>
          <w:rFonts w:ascii="Times New Roman" w:hAnsi="Times New Roman" w:cs="Times New Roman"/>
          <w:sz w:val="24"/>
          <w:szCs w:val="24"/>
        </w:rPr>
        <w:t>2013</w:t>
      </w:r>
      <w:r w:rsidR="000A3D9A" w:rsidRPr="0055068C">
        <w:rPr>
          <w:rFonts w:ascii="Times New Roman" w:hAnsi="Times New Roman" w:cs="Times New Roman"/>
          <w:sz w:val="24"/>
          <w:szCs w:val="24"/>
        </w:rPr>
        <w:t xml:space="preserve"> г. Это говорит об улучшении структуры активов, способствующей ускорению оборачиваемости средств организации. Рост этого п</w:t>
      </w:r>
      <w:r>
        <w:rPr>
          <w:rFonts w:ascii="Times New Roman" w:hAnsi="Times New Roman" w:cs="Times New Roman"/>
          <w:sz w:val="24"/>
          <w:szCs w:val="24"/>
        </w:rPr>
        <w:t>оказателя приводит к укреплению</w:t>
      </w:r>
      <w:r w:rsidR="000A3D9A" w:rsidRPr="0055068C">
        <w:rPr>
          <w:rFonts w:ascii="Times New Roman" w:hAnsi="Times New Roman" w:cs="Times New Roman"/>
          <w:sz w:val="24"/>
          <w:szCs w:val="24"/>
        </w:rPr>
        <w:t xml:space="preserve"> финансовой устойчивости ООО </w:t>
      </w:r>
      <w:r w:rsidR="007763D9" w:rsidRPr="0055068C">
        <w:rPr>
          <w:rFonts w:ascii="Times New Roman" w:hAnsi="Times New Roman" w:cs="Times New Roman"/>
          <w:sz w:val="24"/>
          <w:szCs w:val="24"/>
        </w:rPr>
        <w:t>«</w:t>
      </w:r>
      <w:r w:rsidR="003A128F" w:rsidRPr="0055068C">
        <w:rPr>
          <w:rFonts w:ascii="Times New Roman" w:hAnsi="Times New Roman" w:cs="Times New Roman"/>
          <w:sz w:val="24"/>
          <w:szCs w:val="24"/>
        </w:rPr>
        <w:t>Ритейл</w:t>
      </w:r>
      <w:r w:rsidR="007763D9" w:rsidRPr="0055068C">
        <w:rPr>
          <w:rFonts w:ascii="Times New Roman" w:hAnsi="Times New Roman" w:cs="Times New Roman"/>
          <w:sz w:val="24"/>
          <w:szCs w:val="24"/>
        </w:rPr>
        <w:t>»</w:t>
      </w:r>
      <w:r w:rsidR="000A3D9A" w:rsidRPr="0055068C">
        <w:rPr>
          <w:rFonts w:ascii="Times New Roman" w:hAnsi="Times New Roman" w:cs="Times New Roman"/>
          <w:sz w:val="24"/>
          <w:szCs w:val="24"/>
        </w:rPr>
        <w:t xml:space="preserve">.  </w:t>
      </w:r>
    </w:p>
    <w:p w:rsidR="000A3D9A" w:rsidRPr="0055068C" w:rsidRDefault="000A3D9A" w:rsidP="009F2248">
      <w:pPr>
        <w:shd w:val="clear" w:color="auto" w:fill="FFFFFF"/>
        <w:spacing w:after="0" w:line="336"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Подводя итоги выполненному анализу ликвидности и платежеспособности ООО </w:t>
      </w:r>
      <w:r w:rsidR="007763D9" w:rsidRPr="0055068C">
        <w:rPr>
          <w:rFonts w:ascii="Times New Roman" w:hAnsi="Times New Roman" w:cs="Times New Roman"/>
          <w:sz w:val="24"/>
          <w:szCs w:val="24"/>
        </w:rPr>
        <w:t>«</w:t>
      </w:r>
      <w:r w:rsidR="003A128F" w:rsidRPr="0055068C">
        <w:rPr>
          <w:rFonts w:ascii="Times New Roman" w:hAnsi="Times New Roman" w:cs="Times New Roman"/>
          <w:sz w:val="24"/>
          <w:szCs w:val="24"/>
        </w:rPr>
        <w:t>Ритейл</w:t>
      </w:r>
      <w:r w:rsidR="007763D9" w:rsidRPr="0055068C">
        <w:rPr>
          <w:rFonts w:ascii="Times New Roman" w:hAnsi="Times New Roman" w:cs="Times New Roman"/>
          <w:sz w:val="24"/>
          <w:szCs w:val="24"/>
        </w:rPr>
        <w:t>»</w:t>
      </w:r>
      <w:r w:rsidRPr="0055068C">
        <w:rPr>
          <w:rFonts w:ascii="Times New Roman" w:hAnsi="Times New Roman" w:cs="Times New Roman"/>
          <w:sz w:val="24"/>
          <w:szCs w:val="24"/>
        </w:rPr>
        <w:t>, можно сделать вывод, что исследуемая организация имеет низколиквидную структуру баланса и является неплатежеспособной в краткосрочном периоде, что отрицательно сказывается на ее финансовой устойчивости. Иными словами</w:t>
      </w:r>
      <w:r w:rsidR="00E26235">
        <w:rPr>
          <w:rFonts w:ascii="Times New Roman" w:hAnsi="Times New Roman" w:cs="Times New Roman"/>
          <w:sz w:val="24"/>
          <w:szCs w:val="24"/>
        </w:rPr>
        <w:t>, в случае острой необходимости</w:t>
      </w:r>
      <w:r w:rsidRPr="0055068C">
        <w:rPr>
          <w:rFonts w:ascii="Times New Roman" w:hAnsi="Times New Roman" w:cs="Times New Roman"/>
          <w:sz w:val="24"/>
          <w:szCs w:val="24"/>
        </w:rPr>
        <w:t xml:space="preserve"> ООО </w:t>
      </w:r>
      <w:r w:rsidR="007763D9" w:rsidRPr="0055068C">
        <w:rPr>
          <w:rFonts w:ascii="Times New Roman" w:hAnsi="Times New Roman" w:cs="Times New Roman"/>
          <w:sz w:val="24"/>
          <w:szCs w:val="24"/>
        </w:rPr>
        <w:t>«</w:t>
      </w:r>
      <w:r w:rsidR="003A128F" w:rsidRPr="0055068C">
        <w:rPr>
          <w:rFonts w:ascii="Times New Roman" w:hAnsi="Times New Roman" w:cs="Times New Roman"/>
          <w:sz w:val="24"/>
          <w:szCs w:val="24"/>
        </w:rPr>
        <w:t>Ритейл</w:t>
      </w:r>
      <w:r w:rsidR="007763D9" w:rsidRPr="0055068C">
        <w:rPr>
          <w:rFonts w:ascii="Times New Roman" w:hAnsi="Times New Roman" w:cs="Times New Roman"/>
          <w:sz w:val="24"/>
          <w:szCs w:val="24"/>
        </w:rPr>
        <w:t>»</w:t>
      </w:r>
      <w:r w:rsidRPr="0055068C">
        <w:rPr>
          <w:rFonts w:ascii="Times New Roman" w:hAnsi="Times New Roman" w:cs="Times New Roman"/>
          <w:sz w:val="24"/>
          <w:szCs w:val="24"/>
        </w:rPr>
        <w:t xml:space="preserve"> не смо</w:t>
      </w:r>
      <w:r w:rsidR="00E26235">
        <w:rPr>
          <w:rFonts w:ascii="Times New Roman" w:hAnsi="Times New Roman" w:cs="Times New Roman"/>
          <w:sz w:val="24"/>
          <w:szCs w:val="24"/>
        </w:rPr>
        <w:t>жет погасить в кратчайшие сроки</w:t>
      </w:r>
      <w:r w:rsidRPr="0055068C">
        <w:rPr>
          <w:rFonts w:ascii="Times New Roman" w:hAnsi="Times New Roman" w:cs="Times New Roman"/>
          <w:sz w:val="24"/>
          <w:szCs w:val="24"/>
        </w:rPr>
        <w:t xml:space="preserve"> даже половины краткосрочной кредиторской задолженности.</w:t>
      </w:r>
    </w:p>
    <w:p w:rsidR="000A3D9A" w:rsidRPr="0055068C" w:rsidRDefault="00BD6093" w:rsidP="009F2248">
      <w:pPr>
        <w:shd w:val="clear" w:color="auto" w:fill="FFFFFF"/>
        <w:spacing w:after="0" w:line="336" w:lineRule="auto"/>
        <w:ind w:firstLine="709"/>
        <w:jc w:val="both"/>
        <w:rPr>
          <w:rFonts w:ascii="Times New Roman" w:hAnsi="Times New Roman" w:cs="Times New Roman"/>
          <w:sz w:val="24"/>
          <w:szCs w:val="24"/>
        </w:rPr>
      </w:pPr>
      <w:r>
        <w:rPr>
          <w:rFonts w:ascii="Times New Roman" w:hAnsi="Times New Roman" w:cs="Times New Roman"/>
          <w:sz w:val="24"/>
          <w:szCs w:val="24"/>
        </w:rPr>
        <w:t>Тем не менее,</w:t>
      </w:r>
      <w:r w:rsidR="000A3D9A" w:rsidRPr="0055068C">
        <w:rPr>
          <w:rFonts w:ascii="Times New Roman" w:hAnsi="Times New Roman" w:cs="Times New Roman"/>
          <w:sz w:val="24"/>
          <w:szCs w:val="24"/>
        </w:rPr>
        <w:t xml:space="preserve"> за счет быстрореализуемых и медленнореализуемых активов есть возможность погасить краткосрочные и долгосрочные займы и кредиты.</w:t>
      </w:r>
    </w:p>
    <w:p w:rsidR="000A3D9A" w:rsidRPr="0055068C" w:rsidRDefault="000A3D9A" w:rsidP="009F2248">
      <w:pPr>
        <w:shd w:val="clear" w:color="auto" w:fill="FFFFFF"/>
        <w:spacing w:after="0" w:line="360" w:lineRule="auto"/>
        <w:ind w:firstLine="709"/>
        <w:jc w:val="both"/>
        <w:rPr>
          <w:rFonts w:ascii="Times New Roman" w:hAnsi="Times New Roman" w:cs="Times New Roman"/>
          <w:spacing w:val="-2"/>
          <w:sz w:val="24"/>
          <w:szCs w:val="24"/>
        </w:rPr>
      </w:pPr>
      <w:r w:rsidRPr="0055068C">
        <w:rPr>
          <w:rFonts w:ascii="Times New Roman" w:hAnsi="Times New Roman" w:cs="Times New Roman"/>
          <w:spacing w:val="-2"/>
          <w:sz w:val="24"/>
          <w:szCs w:val="24"/>
        </w:rPr>
        <w:t xml:space="preserve">Рассмотрим показатели финансовой устойчивости ООО </w:t>
      </w:r>
      <w:r w:rsidR="007763D9" w:rsidRPr="0055068C">
        <w:rPr>
          <w:rFonts w:ascii="Times New Roman" w:hAnsi="Times New Roman" w:cs="Times New Roman"/>
          <w:spacing w:val="-2"/>
          <w:sz w:val="24"/>
          <w:szCs w:val="24"/>
        </w:rPr>
        <w:t>«</w:t>
      </w:r>
      <w:r w:rsidR="003A128F" w:rsidRPr="0055068C">
        <w:rPr>
          <w:rFonts w:ascii="Times New Roman" w:hAnsi="Times New Roman" w:cs="Times New Roman"/>
          <w:spacing w:val="-2"/>
          <w:sz w:val="24"/>
          <w:szCs w:val="24"/>
        </w:rPr>
        <w:t>Ритейл</w:t>
      </w:r>
      <w:r w:rsidR="007763D9" w:rsidRPr="0055068C">
        <w:rPr>
          <w:rFonts w:ascii="Times New Roman" w:hAnsi="Times New Roman" w:cs="Times New Roman"/>
          <w:spacing w:val="-2"/>
          <w:sz w:val="24"/>
          <w:szCs w:val="24"/>
        </w:rPr>
        <w:t>»</w:t>
      </w:r>
      <w:r w:rsidRPr="0055068C">
        <w:rPr>
          <w:rFonts w:ascii="Times New Roman" w:hAnsi="Times New Roman" w:cs="Times New Roman"/>
          <w:spacing w:val="-2"/>
          <w:sz w:val="24"/>
          <w:szCs w:val="24"/>
        </w:rPr>
        <w:t xml:space="preserve"> (таблица </w:t>
      </w:r>
      <w:r w:rsidR="00BD6093">
        <w:rPr>
          <w:rFonts w:ascii="Times New Roman" w:hAnsi="Times New Roman" w:cs="Times New Roman"/>
          <w:spacing w:val="-2"/>
          <w:sz w:val="24"/>
          <w:szCs w:val="24"/>
        </w:rPr>
        <w:t>7</w:t>
      </w:r>
      <w:r w:rsidRPr="0055068C">
        <w:rPr>
          <w:rFonts w:ascii="Times New Roman" w:hAnsi="Times New Roman" w:cs="Times New Roman"/>
          <w:spacing w:val="-2"/>
          <w:sz w:val="24"/>
          <w:szCs w:val="24"/>
        </w:rPr>
        <w:t>).</w:t>
      </w:r>
    </w:p>
    <w:p w:rsidR="000A3D9A" w:rsidRPr="0055068C" w:rsidRDefault="000A3D9A" w:rsidP="009F2248">
      <w:pPr>
        <w:shd w:val="clear" w:color="auto" w:fill="FFFFFF"/>
        <w:spacing w:after="0" w:line="360" w:lineRule="auto"/>
        <w:jc w:val="both"/>
        <w:rPr>
          <w:rFonts w:ascii="Times New Roman" w:hAnsi="Times New Roman" w:cs="Times New Roman"/>
          <w:sz w:val="24"/>
          <w:szCs w:val="24"/>
        </w:rPr>
      </w:pPr>
      <w:r w:rsidRPr="0055068C">
        <w:rPr>
          <w:rFonts w:ascii="Times New Roman" w:hAnsi="Times New Roman" w:cs="Times New Roman"/>
          <w:sz w:val="24"/>
          <w:szCs w:val="24"/>
        </w:rPr>
        <w:t xml:space="preserve">Таблица </w:t>
      </w:r>
      <w:r w:rsidR="00BD6093">
        <w:rPr>
          <w:rFonts w:ascii="Times New Roman" w:hAnsi="Times New Roman" w:cs="Times New Roman"/>
          <w:sz w:val="24"/>
          <w:szCs w:val="24"/>
        </w:rPr>
        <w:t>7</w:t>
      </w:r>
      <w:r w:rsidR="00556C0B" w:rsidRPr="0055068C">
        <w:rPr>
          <w:rFonts w:ascii="Times New Roman" w:hAnsi="Times New Roman" w:cs="Times New Roman"/>
          <w:sz w:val="24"/>
          <w:szCs w:val="24"/>
        </w:rPr>
        <w:t xml:space="preserve"> –– </w:t>
      </w:r>
      <w:r w:rsidRPr="0055068C">
        <w:rPr>
          <w:rFonts w:ascii="Times New Roman" w:hAnsi="Times New Roman" w:cs="Times New Roman"/>
          <w:sz w:val="24"/>
          <w:szCs w:val="24"/>
        </w:rPr>
        <w:t xml:space="preserve">Показатели финансовой устойчивости  ООО </w:t>
      </w:r>
      <w:r w:rsidR="007763D9" w:rsidRPr="0055068C">
        <w:rPr>
          <w:rFonts w:ascii="Times New Roman" w:hAnsi="Times New Roman" w:cs="Times New Roman"/>
          <w:sz w:val="24"/>
          <w:szCs w:val="24"/>
        </w:rPr>
        <w:t>«</w:t>
      </w:r>
      <w:r w:rsidR="003A128F" w:rsidRPr="0055068C">
        <w:rPr>
          <w:rFonts w:ascii="Times New Roman" w:hAnsi="Times New Roman" w:cs="Times New Roman"/>
          <w:sz w:val="24"/>
          <w:szCs w:val="24"/>
        </w:rPr>
        <w:t>Ритейл</w:t>
      </w:r>
      <w:r w:rsidR="007763D9" w:rsidRPr="0055068C">
        <w:rPr>
          <w:rFonts w:ascii="Times New Roman" w:hAnsi="Times New Roman" w:cs="Times New Roman"/>
          <w:sz w:val="24"/>
          <w:szCs w:val="24"/>
        </w:rPr>
        <w:t>»</w:t>
      </w:r>
    </w:p>
    <w:tbl>
      <w:tblPr>
        <w:tblW w:w="10211" w:type="dxa"/>
        <w:tblInd w:w="103" w:type="dxa"/>
        <w:tblLayout w:type="fixed"/>
        <w:tblLook w:val="04A0" w:firstRow="1" w:lastRow="0" w:firstColumn="1" w:lastColumn="0" w:noHBand="0" w:noVBand="1"/>
      </w:tblPr>
      <w:tblGrid>
        <w:gridCol w:w="2699"/>
        <w:gridCol w:w="992"/>
        <w:gridCol w:w="850"/>
        <w:gridCol w:w="1134"/>
        <w:gridCol w:w="1134"/>
        <w:gridCol w:w="1134"/>
        <w:gridCol w:w="1134"/>
        <w:gridCol w:w="1134"/>
      </w:tblGrid>
      <w:tr w:rsidR="000A3D9A" w:rsidRPr="0055068C" w:rsidTr="00BD6093">
        <w:trPr>
          <w:trHeight w:val="340"/>
          <w:tblHeader/>
        </w:trPr>
        <w:tc>
          <w:tcPr>
            <w:tcW w:w="26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 xml:space="preserve">На конец </w:t>
            </w:r>
            <w:r w:rsidR="00D410B9" w:rsidRPr="0055068C">
              <w:rPr>
                <w:rFonts w:ascii="Times New Roman" w:eastAsia="Times New Roman" w:hAnsi="Times New Roman" w:cs="Times New Roman"/>
                <w:sz w:val="24"/>
                <w:szCs w:val="24"/>
              </w:rPr>
              <w:t>2010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 xml:space="preserve">На конец </w:t>
            </w:r>
            <w:r w:rsidR="00D410B9" w:rsidRPr="0055068C">
              <w:rPr>
                <w:rFonts w:ascii="Times New Roman" w:eastAsia="Times New Roman" w:hAnsi="Times New Roman" w:cs="Times New Roman"/>
                <w:sz w:val="24"/>
                <w:szCs w:val="24"/>
              </w:rPr>
              <w:t>2011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 xml:space="preserve">На конец </w:t>
            </w:r>
            <w:r w:rsidR="00D410B9" w:rsidRPr="0055068C">
              <w:rPr>
                <w:rFonts w:ascii="Times New Roman" w:eastAsia="Times New Roman" w:hAnsi="Times New Roman" w:cs="Times New Roman"/>
                <w:sz w:val="24"/>
                <w:szCs w:val="24"/>
              </w:rPr>
              <w:t>2012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 xml:space="preserve">На конец </w:t>
            </w:r>
            <w:r w:rsidR="00D410B9" w:rsidRPr="0055068C">
              <w:rPr>
                <w:rFonts w:ascii="Times New Roman" w:eastAsia="Times New Roman" w:hAnsi="Times New Roman" w:cs="Times New Roman"/>
                <w:sz w:val="24"/>
                <w:szCs w:val="24"/>
              </w:rPr>
              <w:t>2013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 xml:space="preserve">Отклонение </w:t>
            </w:r>
            <w:r w:rsidR="00D410B9" w:rsidRPr="0055068C">
              <w:rPr>
                <w:rFonts w:ascii="Times New Roman" w:eastAsia="Times New Roman" w:hAnsi="Times New Roman" w:cs="Times New Roman"/>
                <w:sz w:val="24"/>
                <w:szCs w:val="24"/>
              </w:rPr>
              <w:t>2011</w:t>
            </w:r>
            <w:r w:rsidRPr="0055068C">
              <w:rPr>
                <w:rFonts w:ascii="Times New Roman" w:eastAsia="Times New Roman" w:hAnsi="Times New Roman" w:cs="Times New Roman"/>
                <w:sz w:val="24"/>
                <w:szCs w:val="24"/>
              </w:rPr>
              <w:t xml:space="preserve"> от </w:t>
            </w:r>
            <w:r w:rsidR="00D410B9" w:rsidRPr="0055068C">
              <w:rPr>
                <w:rFonts w:ascii="Times New Roman" w:eastAsia="Times New Roman" w:hAnsi="Times New Roman" w:cs="Times New Roman"/>
                <w:sz w:val="24"/>
                <w:szCs w:val="24"/>
              </w:rPr>
              <w:t>2010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 xml:space="preserve">Отклонение </w:t>
            </w:r>
            <w:r w:rsidR="00D410B9" w:rsidRPr="0055068C">
              <w:rPr>
                <w:rFonts w:ascii="Times New Roman" w:eastAsia="Times New Roman" w:hAnsi="Times New Roman" w:cs="Times New Roman"/>
                <w:sz w:val="24"/>
                <w:szCs w:val="24"/>
              </w:rPr>
              <w:t>2012</w:t>
            </w:r>
            <w:r w:rsidRPr="0055068C">
              <w:rPr>
                <w:rFonts w:ascii="Times New Roman" w:eastAsia="Times New Roman" w:hAnsi="Times New Roman" w:cs="Times New Roman"/>
                <w:sz w:val="24"/>
                <w:szCs w:val="24"/>
              </w:rPr>
              <w:t xml:space="preserve"> от </w:t>
            </w:r>
            <w:r w:rsidR="00D410B9" w:rsidRPr="0055068C">
              <w:rPr>
                <w:rFonts w:ascii="Times New Roman" w:eastAsia="Times New Roman" w:hAnsi="Times New Roman" w:cs="Times New Roman"/>
                <w:sz w:val="24"/>
                <w:szCs w:val="24"/>
              </w:rPr>
              <w:t>2011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 xml:space="preserve">Отклонение </w:t>
            </w:r>
            <w:r w:rsidR="00D410B9" w:rsidRPr="0055068C">
              <w:rPr>
                <w:rFonts w:ascii="Times New Roman" w:eastAsia="Times New Roman" w:hAnsi="Times New Roman" w:cs="Times New Roman"/>
                <w:sz w:val="24"/>
                <w:szCs w:val="24"/>
              </w:rPr>
              <w:t>2013</w:t>
            </w:r>
            <w:r w:rsidRPr="0055068C">
              <w:rPr>
                <w:rFonts w:ascii="Times New Roman" w:eastAsia="Times New Roman" w:hAnsi="Times New Roman" w:cs="Times New Roman"/>
                <w:sz w:val="24"/>
                <w:szCs w:val="24"/>
              </w:rPr>
              <w:t xml:space="preserve"> от </w:t>
            </w:r>
            <w:r w:rsidR="00D410B9" w:rsidRPr="0055068C">
              <w:rPr>
                <w:rFonts w:ascii="Times New Roman" w:eastAsia="Times New Roman" w:hAnsi="Times New Roman" w:cs="Times New Roman"/>
                <w:sz w:val="24"/>
                <w:szCs w:val="24"/>
              </w:rPr>
              <w:t>2012</w:t>
            </w:r>
          </w:p>
        </w:tc>
      </w:tr>
      <w:tr w:rsidR="000A3D9A" w:rsidRPr="0055068C" w:rsidTr="00BD6093">
        <w:trPr>
          <w:trHeight w:val="340"/>
          <w:tblHeader/>
        </w:trPr>
        <w:tc>
          <w:tcPr>
            <w:tcW w:w="2699" w:type="dxa"/>
            <w:vMerge/>
            <w:tcBorders>
              <w:top w:val="single" w:sz="4" w:space="0" w:color="auto"/>
              <w:left w:val="single" w:sz="4" w:space="0" w:color="auto"/>
              <w:bottom w:val="single" w:sz="4" w:space="0" w:color="auto"/>
              <w:right w:val="single" w:sz="4" w:space="0" w:color="auto"/>
            </w:tcBorders>
            <w:vAlign w:val="center"/>
            <w:hideMark/>
          </w:tcPr>
          <w:p w:rsidR="000A3D9A" w:rsidRPr="0055068C" w:rsidRDefault="000A3D9A" w:rsidP="009F2248">
            <w:pPr>
              <w:spacing w:after="0"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3D9A" w:rsidRPr="0055068C" w:rsidRDefault="000A3D9A" w:rsidP="009F2248">
            <w:pPr>
              <w:spacing w:after="0" w:line="240" w:lineRule="auto"/>
              <w:jc w:val="center"/>
              <w:rPr>
                <w:rFonts w:ascii="Times New Roman" w:eastAsia="Times New Roman" w:hAnsi="Times New Roman" w:cs="Times New Roman"/>
                <w:sz w:val="24"/>
                <w:szCs w:val="24"/>
              </w:rPr>
            </w:pPr>
          </w:p>
        </w:tc>
      </w:tr>
      <w:tr w:rsidR="000A3D9A" w:rsidRPr="0055068C" w:rsidTr="00167479">
        <w:trPr>
          <w:trHeight w:val="340"/>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0A3D9A" w:rsidRPr="0055068C" w:rsidRDefault="000A3D9A" w:rsidP="009F2248">
            <w:pPr>
              <w:spacing w:after="0" w:line="240" w:lineRule="auto"/>
              <w:ind w:right="-108"/>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Коэффициент капитализации (плечо финансового рычага)</w:t>
            </w:r>
          </w:p>
        </w:tc>
        <w:tc>
          <w:tcPr>
            <w:tcW w:w="992"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10,77</w:t>
            </w:r>
          </w:p>
        </w:tc>
        <w:tc>
          <w:tcPr>
            <w:tcW w:w="850"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12,37</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15,00</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14,96</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1,60</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2,63</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-0,04</w:t>
            </w:r>
          </w:p>
        </w:tc>
      </w:tr>
      <w:tr w:rsidR="000A3D9A" w:rsidRPr="0055068C" w:rsidTr="00167479">
        <w:trPr>
          <w:trHeight w:val="340"/>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0A3D9A" w:rsidRPr="0055068C" w:rsidRDefault="000A3D9A" w:rsidP="009F2248">
            <w:pPr>
              <w:spacing w:after="0" w:line="240" w:lineRule="auto"/>
              <w:ind w:right="-108"/>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Коэффициент обеспеченности собственными оборотными средствами</w:t>
            </w:r>
          </w:p>
        </w:tc>
        <w:tc>
          <w:tcPr>
            <w:tcW w:w="992"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-3,04</w:t>
            </w:r>
          </w:p>
        </w:tc>
        <w:tc>
          <w:tcPr>
            <w:tcW w:w="850"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-2,61</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-1,70</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-1,29</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0,43</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0,91</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0,41</w:t>
            </w:r>
          </w:p>
        </w:tc>
      </w:tr>
      <w:tr w:rsidR="000A3D9A" w:rsidRPr="0055068C" w:rsidTr="00167479">
        <w:trPr>
          <w:trHeight w:val="340"/>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0A3D9A" w:rsidRPr="0055068C" w:rsidRDefault="000A3D9A" w:rsidP="009F2248">
            <w:pPr>
              <w:spacing w:after="0" w:line="240" w:lineRule="auto"/>
              <w:ind w:right="-108"/>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Коэффициент финансовой напряженности</w:t>
            </w:r>
          </w:p>
        </w:tc>
        <w:tc>
          <w:tcPr>
            <w:tcW w:w="992"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0,94</w:t>
            </w:r>
          </w:p>
        </w:tc>
        <w:tc>
          <w:tcPr>
            <w:tcW w:w="850"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0,94</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0,96</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0,96</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0,02</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0,00</w:t>
            </w:r>
          </w:p>
        </w:tc>
      </w:tr>
      <w:tr w:rsidR="000A3D9A" w:rsidRPr="0055068C" w:rsidTr="00167479">
        <w:trPr>
          <w:trHeight w:val="34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0A3D9A" w:rsidRPr="0055068C" w:rsidRDefault="000A3D9A" w:rsidP="009F2248">
            <w:pPr>
              <w:spacing w:after="0" w:line="240" w:lineRule="auto"/>
              <w:ind w:right="-108"/>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Коэффициент задолженности</w:t>
            </w:r>
          </w:p>
        </w:tc>
        <w:tc>
          <w:tcPr>
            <w:tcW w:w="992"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15,64</w:t>
            </w:r>
          </w:p>
        </w:tc>
        <w:tc>
          <w:tcPr>
            <w:tcW w:w="850"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16,24</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21,28</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23,47</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0,60</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5,04</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2,19</w:t>
            </w:r>
          </w:p>
        </w:tc>
      </w:tr>
      <w:tr w:rsidR="000A3D9A" w:rsidRPr="0055068C" w:rsidTr="00167479">
        <w:trPr>
          <w:trHeight w:val="340"/>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0A3D9A" w:rsidRPr="0055068C" w:rsidRDefault="000A3D9A" w:rsidP="009F2248">
            <w:pPr>
              <w:spacing w:after="0" w:line="240" w:lineRule="auto"/>
              <w:ind w:right="-108"/>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Коэффициент финансовой независимости (автономии)</w:t>
            </w:r>
          </w:p>
        </w:tc>
        <w:tc>
          <w:tcPr>
            <w:tcW w:w="992"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0,06</w:t>
            </w:r>
          </w:p>
        </w:tc>
        <w:tc>
          <w:tcPr>
            <w:tcW w:w="850"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0,06</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0,04</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0,04</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-0,02</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0,00</w:t>
            </w:r>
          </w:p>
        </w:tc>
      </w:tr>
      <w:tr w:rsidR="000A3D9A" w:rsidRPr="0055068C" w:rsidTr="00167479">
        <w:trPr>
          <w:trHeight w:val="340"/>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0A3D9A" w:rsidRPr="0055068C" w:rsidRDefault="000A3D9A" w:rsidP="009F2248">
            <w:pPr>
              <w:spacing w:after="0" w:line="240" w:lineRule="auto"/>
              <w:ind w:right="-108"/>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Коэффициент финансовой устойчивости</w:t>
            </w:r>
          </w:p>
        </w:tc>
        <w:tc>
          <w:tcPr>
            <w:tcW w:w="992"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0,35</w:t>
            </w:r>
          </w:p>
        </w:tc>
        <w:tc>
          <w:tcPr>
            <w:tcW w:w="850"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0,28</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0,33</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0,27</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-0,07</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0,05</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-0,06</w:t>
            </w:r>
          </w:p>
        </w:tc>
      </w:tr>
      <w:tr w:rsidR="000A3D9A" w:rsidRPr="0055068C" w:rsidTr="00167479">
        <w:trPr>
          <w:trHeight w:val="340"/>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0A3D9A" w:rsidRPr="0055068C" w:rsidRDefault="000A3D9A" w:rsidP="009F2248">
            <w:pPr>
              <w:spacing w:after="0" w:line="240" w:lineRule="auto"/>
              <w:ind w:right="-108"/>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 xml:space="preserve">Коэффициент обеспеченности </w:t>
            </w:r>
            <w:r w:rsidRPr="0055068C">
              <w:rPr>
                <w:rFonts w:ascii="Times New Roman" w:eastAsia="Times New Roman" w:hAnsi="Times New Roman" w:cs="Times New Roman"/>
                <w:sz w:val="24"/>
                <w:szCs w:val="24"/>
              </w:rPr>
              <w:lastRenderedPageBreak/>
              <w:t>материальных запасов</w:t>
            </w:r>
          </w:p>
        </w:tc>
        <w:tc>
          <w:tcPr>
            <w:tcW w:w="992" w:type="dxa"/>
            <w:tcBorders>
              <w:top w:val="nil"/>
              <w:left w:val="nil"/>
              <w:bottom w:val="single" w:sz="4" w:space="0" w:color="auto"/>
              <w:right w:val="single" w:sz="4" w:space="0" w:color="auto"/>
            </w:tcBorders>
            <w:shd w:val="clear" w:color="auto" w:fill="auto"/>
            <w:noWrap/>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lastRenderedPageBreak/>
              <w:t>-11,75</w:t>
            </w:r>
          </w:p>
        </w:tc>
        <w:tc>
          <w:tcPr>
            <w:tcW w:w="850" w:type="dxa"/>
            <w:tcBorders>
              <w:top w:val="nil"/>
              <w:left w:val="nil"/>
              <w:bottom w:val="single" w:sz="4" w:space="0" w:color="auto"/>
              <w:right w:val="single" w:sz="4" w:space="0" w:color="auto"/>
            </w:tcBorders>
            <w:shd w:val="clear" w:color="auto" w:fill="auto"/>
            <w:noWrap/>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-5,55</w:t>
            </w:r>
          </w:p>
        </w:tc>
        <w:tc>
          <w:tcPr>
            <w:tcW w:w="1134" w:type="dxa"/>
            <w:tcBorders>
              <w:top w:val="nil"/>
              <w:left w:val="nil"/>
              <w:bottom w:val="single" w:sz="4" w:space="0" w:color="auto"/>
              <w:right w:val="single" w:sz="4" w:space="0" w:color="auto"/>
            </w:tcBorders>
            <w:shd w:val="clear" w:color="auto" w:fill="auto"/>
            <w:noWrap/>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-3,65</w:t>
            </w:r>
          </w:p>
        </w:tc>
        <w:tc>
          <w:tcPr>
            <w:tcW w:w="1134" w:type="dxa"/>
            <w:tcBorders>
              <w:top w:val="nil"/>
              <w:left w:val="nil"/>
              <w:bottom w:val="single" w:sz="4" w:space="0" w:color="auto"/>
              <w:right w:val="single" w:sz="4" w:space="0" w:color="auto"/>
            </w:tcBorders>
            <w:shd w:val="clear" w:color="auto" w:fill="auto"/>
            <w:noWrap/>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-1,33</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6,20</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1,90</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2,32</w:t>
            </w:r>
          </w:p>
        </w:tc>
      </w:tr>
      <w:tr w:rsidR="000A3D9A" w:rsidRPr="0055068C" w:rsidTr="00167479">
        <w:trPr>
          <w:trHeight w:val="224"/>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0A3D9A" w:rsidRPr="0055068C" w:rsidRDefault="000A3D9A" w:rsidP="009F2248">
            <w:pPr>
              <w:spacing w:after="0" w:line="240" w:lineRule="auto"/>
              <w:ind w:right="-108"/>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lastRenderedPageBreak/>
              <w:t xml:space="preserve"> Коэффициент соотношения мобильных и иммобилизованных активов</w:t>
            </w:r>
          </w:p>
        </w:tc>
        <w:tc>
          <w:tcPr>
            <w:tcW w:w="992" w:type="dxa"/>
            <w:tcBorders>
              <w:top w:val="nil"/>
              <w:left w:val="nil"/>
              <w:bottom w:val="single" w:sz="4" w:space="0" w:color="auto"/>
              <w:right w:val="single" w:sz="4" w:space="0" w:color="auto"/>
            </w:tcBorders>
            <w:shd w:val="clear" w:color="auto" w:fill="auto"/>
            <w:noWrap/>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0,30</w:t>
            </w:r>
          </w:p>
        </w:tc>
        <w:tc>
          <w:tcPr>
            <w:tcW w:w="850" w:type="dxa"/>
            <w:tcBorders>
              <w:top w:val="nil"/>
              <w:left w:val="nil"/>
              <w:bottom w:val="single" w:sz="4" w:space="0" w:color="auto"/>
              <w:right w:val="single" w:sz="4" w:space="0" w:color="auto"/>
            </w:tcBorders>
            <w:shd w:val="clear" w:color="auto" w:fill="auto"/>
            <w:noWrap/>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0,35</w:t>
            </w:r>
          </w:p>
        </w:tc>
        <w:tc>
          <w:tcPr>
            <w:tcW w:w="1134" w:type="dxa"/>
            <w:tcBorders>
              <w:top w:val="nil"/>
              <w:left w:val="nil"/>
              <w:bottom w:val="single" w:sz="4" w:space="0" w:color="auto"/>
              <w:right w:val="single" w:sz="4" w:space="0" w:color="auto"/>
            </w:tcBorders>
            <w:shd w:val="clear" w:color="auto" w:fill="auto"/>
            <w:noWrap/>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0,55</w:t>
            </w:r>
          </w:p>
        </w:tc>
        <w:tc>
          <w:tcPr>
            <w:tcW w:w="1134" w:type="dxa"/>
            <w:tcBorders>
              <w:top w:val="nil"/>
              <w:left w:val="nil"/>
              <w:bottom w:val="single" w:sz="4" w:space="0" w:color="auto"/>
              <w:right w:val="single" w:sz="4" w:space="0" w:color="auto"/>
            </w:tcBorders>
            <w:shd w:val="clear" w:color="auto" w:fill="auto"/>
            <w:noWrap/>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0,72</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0,05</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0,20</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0,17</w:t>
            </w:r>
          </w:p>
        </w:tc>
      </w:tr>
      <w:tr w:rsidR="000A3D9A" w:rsidRPr="0055068C" w:rsidTr="00167479">
        <w:trPr>
          <w:trHeight w:val="585"/>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D9A" w:rsidRPr="0055068C" w:rsidRDefault="000A3D9A" w:rsidP="009F2248">
            <w:pPr>
              <w:spacing w:after="0" w:line="240" w:lineRule="auto"/>
              <w:ind w:right="-108"/>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Индекс постоянного актива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12,76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12,74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14,38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14,23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-0,15</w:t>
            </w:r>
          </w:p>
        </w:tc>
      </w:tr>
      <w:tr w:rsidR="000A3D9A" w:rsidRPr="0055068C" w:rsidTr="00167479">
        <w:trPr>
          <w:trHeight w:val="340"/>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0A3D9A" w:rsidRPr="0055068C" w:rsidRDefault="000A3D9A" w:rsidP="009F2248">
            <w:pPr>
              <w:spacing w:after="0" w:line="240" w:lineRule="auto"/>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Коэффициент обеспеченности материальных запасов</w:t>
            </w:r>
          </w:p>
        </w:tc>
        <w:tc>
          <w:tcPr>
            <w:tcW w:w="992"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-11,75</w:t>
            </w:r>
          </w:p>
        </w:tc>
        <w:tc>
          <w:tcPr>
            <w:tcW w:w="850"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-5,55</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-3,65</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-1,33</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6,20</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1,90</w:t>
            </w:r>
          </w:p>
        </w:tc>
        <w:tc>
          <w:tcPr>
            <w:tcW w:w="1134" w:type="dxa"/>
            <w:tcBorders>
              <w:top w:val="nil"/>
              <w:left w:val="nil"/>
              <w:bottom w:val="single" w:sz="4" w:space="0" w:color="auto"/>
              <w:right w:val="single" w:sz="4" w:space="0" w:color="auto"/>
            </w:tcBorders>
            <w:shd w:val="clear" w:color="auto" w:fill="auto"/>
            <w:vAlign w:val="center"/>
            <w:hideMark/>
          </w:tcPr>
          <w:p w:rsidR="000A3D9A" w:rsidRPr="0055068C" w:rsidRDefault="000A3D9A" w:rsidP="009F2248">
            <w:pPr>
              <w:spacing w:after="0"/>
              <w:jc w:val="center"/>
              <w:rPr>
                <w:rFonts w:ascii="Times New Roman" w:hAnsi="Times New Roman" w:cs="Times New Roman"/>
                <w:sz w:val="24"/>
                <w:szCs w:val="24"/>
              </w:rPr>
            </w:pPr>
            <w:r w:rsidRPr="0055068C">
              <w:rPr>
                <w:rFonts w:ascii="Times New Roman" w:hAnsi="Times New Roman" w:cs="Times New Roman"/>
                <w:sz w:val="24"/>
                <w:szCs w:val="24"/>
              </w:rPr>
              <w:t>2,32</w:t>
            </w:r>
          </w:p>
        </w:tc>
      </w:tr>
    </w:tbl>
    <w:p w:rsidR="00BD6093" w:rsidRDefault="00BD6093" w:rsidP="00705410">
      <w:pPr>
        <w:shd w:val="clear" w:color="auto" w:fill="FFFFFF"/>
        <w:spacing w:after="0" w:line="360" w:lineRule="auto"/>
        <w:ind w:firstLine="709"/>
        <w:jc w:val="both"/>
        <w:rPr>
          <w:rFonts w:ascii="Times New Roman" w:hAnsi="Times New Roman" w:cs="Times New Roman"/>
          <w:sz w:val="24"/>
          <w:szCs w:val="24"/>
        </w:rPr>
      </w:pPr>
    </w:p>
    <w:p w:rsidR="00705410" w:rsidRPr="0055068C" w:rsidRDefault="00705410" w:rsidP="00705410">
      <w:pPr>
        <w:shd w:val="clear" w:color="auto" w:fill="FFFFFF"/>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Плечо финансового рычага показывает, сколько заемных средств организация привлекла на 1 руб. вложенных в активы собственных средств. Нормативное значение не выше 1,5. Как показывают данные таблицы </w:t>
      </w:r>
      <w:r w:rsidR="00726F03">
        <w:rPr>
          <w:rFonts w:ascii="Times New Roman" w:hAnsi="Times New Roman" w:cs="Times New Roman"/>
          <w:sz w:val="24"/>
          <w:szCs w:val="24"/>
        </w:rPr>
        <w:t>7</w:t>
      </w:r>
      <w:r w:rsidRPr="0055068C">
        <w:rPr>
          <w:rFonts w:ascii="Times New Roman" w:hAnsi="Times New Roman" w:cs="Times New Roman"/>
          <w:sz w:val="24"/>
          <w:szCs w:val="24"/>
        </w:rPr>
        <w:t xml:space="preserve">, значительные превышения данного показателя над нормативом  свидетельствует о кризисной финансовой устойчивости организации. </w:t>
      </w:r>
    </w:p>
    <w:p w:rsidR="00705410" w:rsidRPr="0055068C" w:rsidRDefault="00705410" w:rsidP="00705410">
      <w:pPr>
        <w:shd w:val="clear" w:color="auto" w:fill="FFFFFF"/>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Коэффициент обеспеченности собственными оборотными средствами характеризует наличие собственных оборотных средств у организации, необходимых для ее текущей деятельности. Норматив данного показателя больше 0,1. Поскольку значения этого коэффициенты у ООО «</w:t>
      </w:r>
      <w:r w:rsidR="003A128F" w:rsidRPr="0055068C">
        <w:rPr>
          <w:rFonts w:ascii="Times New Roman" w:hAnsi="Times New Roman" w:cs="Times New Roman"/>
          <w:sz w:val="24"/>
          <w:szCs w:val="24"/>
        </w:rPr>
        <w:t>Ритейл</w:t>
      </w:r>
      <w:r w:rsidRPr="0055068C">
        <w:rPr>
          <w:rFonts w:ascii="Times New Roman" w:hAnsi="Times New Roman" w:cs="Times New Roman"/>
          <w:sz w:val="24"/>
          <w:szCs w:val="24"/>
        </w:rPr>
        <w:t xml:space="preserve">» отрицательные, то можно констатировать, что собственных оборотных средств у организации нет. </w:t>
      </w:r>
    </w:p>
    <w:p w:rsidR="00705410" w:rsidRPr="0055068C" w:rsidRDefault="00705410" w:rsidP="00705410">
      <w:pPr>
        <w:shd w:val="clear" w:color="auto" w:fill="FFFFFF"/>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Коэффициент финансовой независимости показывает удельный вес собственных средств в общей сумме источников финансирования. Норматив от 0,4 до 0,6. Очевидно, что этот показатель в исследуемой организации очень низкий –– 4% на конец </w:t>
      </w:r>
      <w:r w:rsidR="00D410B9" w:rsidRPr="0055068C">
        <w:rPr>
          <w:rFonts w:ascii="Times New Roman" w:hAnsi="Times New Roman" w:cs="Times New Roman"/>
          <w:sz w:val="24"/>
          <w:szCs w:val="24"/>
        </w:rPr>
        <w:t>2013</w:t>
      </w:r>
      <w:r w:rsidRPr="0055068C">
        <w:rPr>
          <w:rFonts w:ascii="Times New Roman" w:hAnsi="Times New Roman" w:cs="Times New Roman"/>
          <w:sz w:val="24"/>
          <w:szCs w:val="24"/>
        </w:rPr>
        <w:t xml:space="preserve"> г. Данный факт является свидетельством тому, что основным источником финансирования деятельности ООО «</w:t>
      </w:r>
      <w:r w:rsidR="003A128F" w:rsidRPr="0055068C">
        <w:rPr>
          <w:rFonts w:ascii="Times New Roman" w:hAnsi="Times New Roman" w:cs="Times New Roman"/>
          <w:sz w:val="24"/>
          <w:szCs w:val="24"/>
        </w:rPr>
        <w:t>Ритейл</w:t>
      </w:r>
      <w:r w:rsidRPr="0055068C">
        <w:rPr>
          <w:rFonts w:ascii="Times New Roman" w:hAnsi="Times New Roman" w:cs="Times New Roman"/>
          <w:sz w:val="24"/>
          <w:szCs w:val="24"/>
        </w:rPr>
        <w:t xml:space="preserve">»  выступают заемные  средства. </w:t>
      </w:r>
    </w:p>
    <w:p w:rsidR="000A3D9A" w:rsidRPr="0055068C" w:rsidRDefault="000A3D9A" w:rsidP="009F2248">
      <w:pPr>
        <w:shd w:val="clear" w:color="auto" w:fill="FFFFFF"/>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Таким образом, сложившуюся ситуацию нельзя признать положительной, поскольку показатель финансовой независимости значительно ниже нормативного значения, что свидетельствует о недостаточно рациональном использовании финансовых ресурсов. Все это говорит о низкой финансовой устойчивости.</w:t>
      </w:r>
    </w:p>
    <w:p w:rsidR="000A3D9A" w:rsidRPr="0055068C" w:rsidRDefault="000A3D9A" w:rsidP="009F2248">
      <w:pPr>
        <w:shd w:val="clear" w:color="auto" w:fill="FFFFFF"/>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Коэффициент финансовой устойчивости показывает, какая часть актива финансируется за счет устойчивых источников. Норматив ≥ 0,6. Фактическое </w:t>
      </w:r>
      <w:r w:rsidR="005E14CB">
        <w:rPr>
          <w:rFonts w:ascii="Times New Roman" w:hAnsi="Times New Roman" w:cs="Times New Roman"/>
          <w:sz w:val="24"/>
          <w:szCs w:val="24"/>
        </w:rPr>
        <w:t>значение данного показателя ООО </w:t>
      </w:r>
      <w:r w:rsidR="007763D9" w:rsidRPr="0055068C">
        <w:rPr>
          <w:rFonts w:ascii="Times New Roman" w:hAnsi="Times New Roman" w:cs="Times New Roman"/>
          <w:sz w:val="24"/>
          <w:szCs w:val="24"/>
        </w:rPr>
        <w:t>«</w:t>
      </w:r>
      <w:r w:rsidR="003A128F" w:rsidRPr="0055068C">
        <w:rPr>
          <w:rFonts w:ascii="Times New Roman" w:hAnsi="Times New Roman" w:cs="Times New Roman"/>
          <w:sz w:val="24"/>
          <w:szCs w:val="24"/>
        </w:rPr>
        <w:t>Ритейл</w:t>
      </w:r>
      <w:r w:rsidR="007763D9" w:rsidRPr="0055068C">
        <w:rPr>
          <w:rFonts w:ascii="Times New Roman" w:hAnsi="Times New Roman" w:cs="Times New Roman"/>
          <w:sz w:val="24"/>
          <w:szCs w:val="24"/>
        </w:rPr>
        <w:t>»</w:t>
      </w:r>
      <w:r w:rsidRPr="0055068C">
        <w:rPr>
          <w:rFonts w:ascii="Times New Roman" w:hAnsi="Times New Roman" w:cs="Times New Roman"/>
          <w:sz w:val="24"/>
          <w:szCs w:val="24"/>
        </w:rPr>
        <w:t xml:space="preserve"> имеет отрицательную динамику и не соответствует нормативному значению. Таким образом, за счет устойчивых (собственных) источников финансируется 27% </w:t>
      </w:r>
      <w:r w:rsidR="005E14CB">
        <w:rPr>
          <w:rFonts w:ascii="Times New Roman" w:hAnsi="Times New Roman" w:cs="Times New Roman"/>
          <w:sz w:val="24"/>
          <w:szCs w:val="24"/>
        </w:rPr>
        <w:t xml:space="preserve">активов на конец </w:t>
      </w:r>
      <w:r w:rsidR="00D410B9" w:rsidRPr="0055068C">
        <w:rPr>
          <w:rFonts w:ascii="Times New Roman" w:hAnsi="Times New Roman" w:cs="Times New Roman"/>
          <w:sz w:val="24"/>
          <w:szCs w:val="24"/>
        </w:rPr>
        <w:t>2013</w:t>
      </w:r>
      <w:r w:rsidR="005E14CB">
        <w:rPr>
          <w:rFonts w:ascii="Times New Roman" w:hAnsi="Times New Roman" w:cs="Times New Roman"/>
          <w:sz w:val="24"/>
          <w:szCs w:val="24"/>
        </w:rPr>
        <w:t xml:space="preserve"> г., что ниже</w:t>
      </w:r>
      <w:r w:rsidRPr="0055068C">
        <w:rPr>
          <w:rFonts w:ascii="Times New Roman" w:hAnsi="Times New Roman" w:cs="Times New Roman"/>
          <w:sz w:val="24"/>
          <w:szCs w:val="24"/>
        </w:rPr>
        <w:t xml:space="preserve"> на 33% по сравнению с нормативом. </w:t>
      </w:r>
    </w:p>
    <w:p w:rsidR="000A3D9A" w:rsidRPr="0055068C" w:rsidRDefault="000A3D9A" w:rsidP="009F2248">
      <w:pPr>
        <w:tabs>
          <w:tab w:val="left" w:pos="988"/>
        </w:tabs>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Коэффициент финансовой напряженности характеризует долю заемных средств в общем итоге баланса. Допустимые значения: менее 0,5.  Доля заемных средств составляет 96%, таким </w:t>
      </w:r>
      <w:r w:rsidRPr="0055068C">
        <w:rPr>
          <w:rFonts w:ascii="Times New Roman" w:hAnsi="Times New Roman" w:cs="Times New Roman"/>
          <w:sz w:val="24"/>
          <w:szCs w:val="24"/>
        </w:rPr>
        <w:lastRenderedPageBreak/>
        <w:t>образом, превышение допустимого значения повышает степень зависимости предприятия от внешних источников финансирования.</w:t>
      </w:r>
    </w:p>
    <w:p w:rsidR="000A3D9A" w:rsidRPr="0055068C" w:rsidRDefault="000A3D9A" w:rsidP="009F2248">
      <w:pPr>
        <w:tabs>
          <w:tab w:val="left" w:pos="988"/>
        </w:tabs>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Коэффициент задолженности характеризует соотношение между заемными и собственными средствами. Допустимые значения: 0,67. Коэффициент задолженности очень велик, что негативно отражается на общей финансовой устойчивости организации.</w:t>
      </w:r>
    </w:p>
    <w:p w:rsidR="000A3D9A" w:rsidRPr="0055068C" w:rsidRDefault="000A3D9A" w:rsidP="009F2248">
      <w:pPr>
        <w:tabs>
          <w:tab w:val="left" w:pos="988"/>
        </w:tabs>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Коэффициент соотношения мобиль</w:t>
      </w:r>
      <w:r w:rsidR="00D552FA">
        <w:rPr>
          <w:rFonts w:ascii="Times New Roman" w:hAnsi="Times New Roman" w:cs="Times New Roman"/>
          <w:sz w:val="24"/>
          <w:szCs w:val="24"/>
        </w:rPr>
        <w:t xml:space="preserve">ных и иммобилизованных активов </w:t>
      </w:r>
      <w:r w:rsidRPr="0055068C">
        <w:rPr>
          <w:rFonts w:ascii="Times New Roman" w:hAnsi="Times New Roman" w:cs="Times New Roman"/>
          <w:sz w:val="24"/>
          <w:szCs w:val="24"/>
        </w:rPr>
        <w:t>характеризует отношение оборотных и необоротных активов.</w:t>
      </w:r>
    </w:p>
    <w:p w:rsidR="000A3D9A" w:rsidRPr="0055068C" w:rsidRDefault="000A3D9A" w:rsidP="009F2248">
      <w:pPr>
        <w:tabs>
          <w:tab w:val="left" w:pos="988"/>
        </w:tabs>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Данный показатель в ООО </w:t>
      </w:r>
      <w:r w:rsidR="007763D9" w:rsidRPr="0055068C">
        <w:rPr>
          <w:rFonts w:ascii="Times New Roman" w:hAnsi="Times New Roman" w:cs="Times New Roman"/>
          <w:sz w:val="24"/>
          <w:szCs w:val="24"/>
        </w:rPr>
        <w:t>«</w:t>
      </w:r>
      <w:r w:rsidR="003A128F" w:rsidRPr="0055068C">
        <w:rPr>
          <w:rFonts w:ascii="Times New Roman" w:hAnsi="Times New Roman" w:cs="Times New Roman"/>
          <w:sz w:val="24"/>
          <w:szCs w:val="24"/>
        </w:rPr>
        <w:t>Ритейл</w:t>
      </w:r>
      <w:r w:rsidR="007763D9" w:rsidRPr="0055068C">
        <w:rPr>
          <w:rFonts w:ascii="Times New Roman" w:hAnsi="Times New Roman" w:cs="Times New Roman"/>
          <w:sz w:val="24"/>
          <w:szCs w:val="24"/>
        </w:rPr>
        <w:t>»</w:t>
      </w:r>
      <w:r w:rsidRPr="0055068C">
        <w:rPr>
          <w:rFonts w:ascii="Times New Roman" w:hAnsi="Times New Roman" w:cs="Times New Roman"/>
          <w:sz w:val="24"/>
          <w:szCs w:val="24"/>
        </w:rPr>
        <w:t xml:space="preserve"> повышается: чем больше значение коэффициента, тем больше средств вложено в оборотные активы, которые признаются мобильными активами предприятия.</w:t>
      </w:r>
    </w:p>
    <w:p w:rsidR="000A3D9A" w:rsidRPr="0055068C" w:rsidRDefault="000A3D9A" w:rsidP="009F2248">
      <w:pPr>
        <w:shd w:val="clear" w:color="auto" w:fill="FFFFFF"/>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Коэффициент обеспеченности материальных запасов собственными средствами </w:t>
      </w:r>
      <w:r w:rsidR="00764813" w:rsidRPr="0055068C">
        <w:rPr>
          <w:rFonts w:ascii="Times New Roman" w:hAnsi="Times New Roman" w:cs="Times New Roman"/>
          <w:sz w:val="24"/>
          <w:szCs w:val="24"/>
        </w:rPr>
        <w:t>отрицательный</w:t>
      </w:r>
      <w:r w:rsidR="00D552FA">
        <w:rPr>
          <w:rFonts w:ascii="Times New Roman" w:hAnsi="Times New Roman" w:cs="Times New Roman"/>
          <w:sz w:val="24"/>
          <w:szCs w:val="24"/>
        </w:rPr>
        <w:t xml:space="preserve">, </w:t>
      </w:r>
      <w:r w:rsidRPr="0055068C">
        <w:rPr>
          <w:rFonts w:ascii="Times New Roman" w:hAnsi="Times New Roman" w:cs="Times New Roman"/>
          <w:sz w:val="24"/>
          <w:szCs w:val="24"/>
        </w:rPr>
        <w:t xml:space="preserve">то есть в  </w:t>
      </w:r>
      <w:r w:rsidR="00D410B9" w:rsidRPr="0055068C">
        <w:rPr>
          <w:rFonts w:ascii="Times New Roman" w:hAnsi="Times New Roman" w:cs="Times New Roman"/>
          <w:sz w:val="24"/>
          <w:szCs w:val="24"/>
        </w:rPr>
        <w:t>2011</w:t>
      </w:r>
      <w:r w:rsidRPr="0055068C">
        <w:rPr>
          <w:rFonts w:ascii="Times New Roman" w:hAnsi="Times New Roman" w:cs="Times New Roman"/>
          <w:sz w:val="24"/>
          <w:szCs w:val="24"/>
        </w:rPr>
        <w:t xml:space="preserve"> г.</w:t>
      </w:r>
      <w:r w:rsidR="00556C0B" w:rsidRPr="0055068C">
        <w:rPr>
          <w:rFonts w:ascii="Times New Roman" w:hAnsi="Times New Roman" w:cs="Times New Roman"/>
          <w:sz w:val="24"/>
          <w:szCs w:val="24"/>
        </w:rPr>
        <w:t xml:space="preserve"> –– </w:t>
      </w:r>
      <w:r w:rsidR="00D410B9" w:rsidRPr="0055068C">
        <w:rPr>
          <w:rFonts w:ascii="Times New Roman" w:hAnsi="Times New Roman" w:cs="Times New Roman"/>
          <w:sz w:val="24"/>
          <w:szCs w:val="24"/>
        </w:rPr>
        <w:t>2013</w:t>
      </w:r>
      <w:r w:rsidRPr="0055068C">
        <w:rPr>
          <w:rFonts w:ascii="Times New Roman" w:hAnsi="Times New Roman" w:cs="Times New Roman"/>
          <w:sz w:val="24"/>
          <w:szCs w:val="24"/>
        </w:rPr>
        <w:t xml:space="preserve"> г. запасы и затраты полностью формируются</w:t>
      </w:r>
      <w:r w:rsidR="009F6D6F" w:rsidRPr="0055068C">
        <w:rPr>
          <w:rFonts w:ascii="Times New Roman" w:hAnsi="Times New Roman" w:cs="Times New Roman"/>
          <w:sz w:val="24"/>
          <w:szCs w:val="24"/>
        </w:rPr>
        <w:t xml:space="preserve"> за счет заемны</w:t>
      </w:r>
      <w:r w:rsidR="00764813" w:rsidRPr="0055068C">
        <w:rPr>
          <w:rFonts w:ascii="Times New Roman" w:hAnsi="Times New Roman" w:cs="Times New Roman"/>
          <w:sz w:val="24"/>
          <w:szCs w:val="24"/>
        </w:rPr>
        <w:t>х</w:t>
      </w:r>
      <w:r w:rsidRPr="0055068C">
        <w:rPr>
          <w:rFonts w:ascii="Times New Roman" w:hAnsi="Times New Roman" w:cs="Times New Roman"/>
          <w:sz w:val="24"/>
          <w:szCs w:val="24"/>
        </w:rPr>
        <w:t xml:space="preserve"> средств.</w:t>
      </w:r>
    </w:p>
    <w:p w:rsidR="000A3D9A" w:rsidRPr="0055068C" w:rsidRDefault="000A3D9A" w:rsidP="009F2248">
      <w:pPr>
        <w:shd w:val="clear" w:color="auto" w:fill="FFFFFF"/>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Индекс постоянного актива по годам повышается, и в </w:t>
      </w:r>
      <w:r w:rsidR="00D410B9" w:rsidRPr="0055068C">
        <w:rPr>
          <w:rFonts w:ascii="Times New Roman" w:hAnsi="Times New Roman" w:cs="Times New Roman"/>
          <w:sz w:val="24"/>
          <w:szCs w:val="24"/>
        </w:rPr>
        <w:t>2013</w:t>
      </w:r>
      <w:r w:rsidRPr="0055068C">
        <w:rPr>
          <w:rFonts w:ascii="Times New Roman" w:hAnsi="Times New Roman" w:cs="Times New Roman"/>
          <w:sz w:val="24"/>
          <w:szCs w:val="24"/>
        </w:rPr>
        <w:t xml:space="preserve"> г. по сравнению с </w:t>
      </w:r>
      <w:r w:rsidR="00D410B9" w:rsidRPr="0055068C">
        <w:rPr>
          <w:rFonts w:ascii="Times New Roman" w:hAnsi="Times New Roman" w:cs="Times New Roman"/>
          <w:sz w:val="24"/>
          <w:szCs w:val="24"/>
        </w:rPr>
        <w:t>2010</w:t>
      </w:r>
      <w:r w:rsidRPr="0055068C">
        <w:rPr>
          <w:rFonts w:ascii="Times New Roman" w:hAnsi="Times New Roman" w:cs="Times New Roman"/>
          <w:sz w:val="24"/>
          <w:szCs w:val="24"/>
        </w:rPr>
        <w:t xml:space="preserve"> г. повышение составило 0,4 пункта. Данный коэффициент показывает, что доля иммобилизованных (омертвленных) средств в собственных источниках увеличивается, что является неблагоприятным фактом в деятельности ООО </w:t>
      </w:r>
      <w:r w:rsidR="007763D9" w:rsidRPr="0055068C">
        <w:rPr>
          <w:rFonts w:ascii="Times New Roman" w:hAnsi="Times New Roman" w:cs="Times New Roman"/>
          <w:sz w:val="24"/>
          <w:szCs w:val="24"/>
        </w:rPr>
        <w:t>«</w:t>
      </w:r>
      <w:r w:rsidR="003A128F" w:rsidRPr="0055068C">
        <w:rPr>
          <w:rFonts w:ascii="Times New Roman" w:hAnsi="Times New Roman" w:cs="Times New Roman"/>
          <w:sz w:val="24"/>
          <w:szCs w:val="24"/>
        </w:rPr>
        <w:t>Ритейл</w:t>
      </w:r>
      <w:r w:rsidR="007763D9" w:rsidRPr="0055068C">
        <w:rPr>
          <w:rFonts w:ascii="Times New Roman" w:hAnsi="Times New Roman" w:cs="Times New Roman"/>
          <w:sz w:val="24"/>
          <w:szCs w:val="24"/>
        </w:rPr>
        <w:t>»</w:t>
      </w:r>
      <w:r w:rsidR="00D552FA">
        <w:rPr>
          <w:rFonts w:ascii="Times New Roman" w:hAnsi="Times New Roman" w:cs="Times New Roman"/>
          <w:sz w:val="24"/>
          <w:szCs w:val="24"/>
        </w:rPr>
        <w:t>.</w:t>
      </w:r>
    </w:p>
    <w:p w:rsidR="00167479" w:rsidRPr="0055068C" w:rsidRDefault="00167479" w:rsidP="009F2248">
      <w:pPr>
        <w:shd w:val="clear" w:color="auto" w:fill="FFFFFF"/>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Таким образом, проведенный нами анализ финансовой устойчивости ООО </w:t>
      </w:r>
      <w:r w:rsidR="007763D9" w:rsidRPr="0055068C">
        <w:rPr>
          <w:rFonts w:ascii="Times New Roman" w:hAnsi="Times New Roman" w:cs="Times New Roman"/>
          <w:sz w:val="24"/>
          <w:szCs w:val="24"/>
        </w:rPr>
        <w:t>«</w:t>
      </w:r>
      <w:r w:rsidR="003A128F" w:rsidRPr="0055068C">
        <w:rPr>
          <w:rFonts w:ascii="Times New Roman" w:hAnsi="Times New Roman" w:cs="Times New Roman"/>
          <w:sz w:val="24"/>
          <w:szCs w:val="24"/>
        </w:rPr>
        <w:t>Ритейл</w:t>
      </w:r>
      <w:r w:rsidR="007763D9" w:rsidRPr="0055068C">
        <w:rPr>
          <w:rFonts w:ascii="Times New Roman" w:hAnsi="Times New Roman" w:cs="Times New Roman"/>
          <w:sz w:val="24"/>
          <w:szCs w:val="24"/>
        </w:rPr>
        <w:t>»</w:t>
      </w:r>
      <w:r w:rsidRPr="0055068C">
        <w:rPr>
          <w:rFonts w:ascii="Times New Roman" w:hAnsi="Times New Roman" w:cs="Times New Roman"/>
          <w:sz w:val="24"/>
          <w:szCs w:val="24"/>
        </w:rPr>
        <w:t xml:space="preserve">  позволил выявить  определённые тенденции в финансовой деятельности данного предприятия. </w:t>
      </w:r>
    </w:p>
    <w:p w:rsidR="00167479" w:rsidRPr="0055068C" w:rsidRDefault="00167479" w:rsidP="009F2248">
      <w:pPr>
        <w:shd w:val="clear" w:color="auto" w:fill="FFFFFF"/>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 xml:space="preserve">Коэффициентный анализ показал, что исследуемая организация является неплатежеспособной, обладает низкой степенью ликвидностью, полностью зависит от заемных источников финансирования и находится в кризисном финансовом положении. </w:t>
      </w:r>
    </w:p>
    <w:p w:rsidR="00612EF8" w:rsidRPr="0055068C" w:rsidRDefault="00612EF8" w:rsidP="009F2248">
      <w:pPr>
        <w:rPr>
          <w:rFonts w:ascii="Times New Roman" w:hAnsi="Times New Roman" w:cs="Times New Roman"/>
          <w:sz w:val="24"/>
          <w:szCs w:val="24"/>
        </w:rPr>
      </w:pPr>
      <w:r w:rsidRPr="0055068C">
        <w:rPr>
          <w:rFonts w:ascii="Times New Roman" w:hAnsi="Times New Roman" w:cs="Times New Roman"/>
          <w:sz w:val="24"/>
          <w:szCs w:val="24"/>
        </w:rPr>
        <w:br w:type="page"/>
      </w:r>
    </w:p>
    <w:p w:rsidR="00612EF8" w:rsidRPr="0055068C" w:rsidRDefault="00612EF8" w:rsidP="00556C0B">
      <w:pPr>
        <w:pStyle w:val="1"/>
        <w:rPr>
          <w:sz w:val="24"/>
          <w:szCs w:val="24"/>
        </w:rPr>
      </w:pPr>
      <w:bookmarkStart w:id="17" w:name="_Toc356168548"/>
      <w:bookmarkStart w:id="18" w:name="_Toc356169310"/>
      <w:bookmarkStart w:id="19" w:name="_Toc389781001"/>
      <w:r w:rsidRPr="0055068C">
        <w:rPr>
          <w:sz w:val="24"/>
          <w:szCs w:val="24"/>
        </w:rPr>
        <w:lastRenderedPageBreak/>
        <w:t>3 Разработка рекомендаций</w:t>
      </w:r>
      <w:bookmarkEnd w:id="17"/>
      <w:bookmarkEnd w:id="18"/>
      <w:bookmarkEnd w:id="19"/>
    </w:p>
    <w:p w:rsidR="00CD6922" w:rsidRPr="0055068C" w:rsidRDefault="00CD6922" w:rsidP="00CD6922">
      <w:pPr>
        <w:spacing w:after="0" w:line="360" w:lineRule="auto"/>
        <w:ind w:firstLine="709"/>
        <w:jc w:val="both"/>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Управление затратами в организации занимает важное место в достижении соответствующих целевых установок бизнеса. При этом действующая в организации система учета затрат должна способствовать не только целям ценообразования, но и выполнять ряд важнейших аспектов управления бизнес-процессами.</w:t>
      </w:r>
    </w:p>
    <w:p w:rsidR="00CD6922" w:rsidRPr="0055068C" w:rsidRDefault="00CD6922" w:rsidP="00CD6922">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Одной из наиболее распространенных в теории и практике управленческого учета является система учета затрат и исчисления себестоимости продукции «директ-костинг» (</w:t>
      </w:r>
      <w:r w:rsidRPr="0055068C">
        <w:rPr>
          <w:rFonts w:ascii="Times New Roman" w:hAnsi="Times New Roman" w:cs="Times New Roman"/>
          <w:sz w:val="24"/>
          <w:szCs w:val="24"/>
          <w:lang w:val="en-US"/>
        </w:rPr>
        <w:t>Direct</w:t>
      </w:r>
      <w:r w:rsidRPr="0055068C">
        <w:rPr>
          <w:rFonts w:ascii="Times New Roman" w:hAnsi="Times New Roman" w:cs="Times New Roman"/>
          <w:sz w:val="24"/>
          <w:szCs w:val="24"/>
        </w:rPr>
        <w:t xml:space="preserve"> </w:t>
      </w:r>
      <w:r w:rsidRPr="0055068C">
        <w:rPr>
          <w:rFonts w:ascii="Times New Roman" w:hAnsi="Times New Roman" w:cs="Times New Roman"/>
          <w:sz w:val="24"/>
          <w:szCs w:val="24"/>
          <w:lang w:val="en-US"/>
        </w:rPr>
        <w:t>Costing</w:t>
      </w:r>
      <w:r w:rsidRPr="0055068C">
        <w:rPr>
          <w:rFonts w:ascii="Times New Roman" w:hAnsi="Times New Roman" w:cs="Times New Roman"/>
          <w:sz w:val="24"/>
          <w:szCs w:val="24"/>
        </w:rPr>
        <w:t xml:space="preserve"> </w:t>
      </w:r>
      <w:r w:rsidRPr="0055068C">
        <w:rPr>
          <w:rFonts w:ascii="Times New Roman" w:hAnsi="Times New Roman" w:cs="Times New Roman"/>
          <w:sz w:val="24"/>
          <w:szCs w:val="24"/>
          <w:lang w:val="en-US"/>
        </w:rPr>
        <w:t>System</w:t>
      </w:r>
      <w:r w:rsidRPr="0055068C">
        <w:rPr>
          <w:rFonts w:ascii="Times New Roman" w:hAnsi="Times New Roman" w:cs="Times New Roman"/>
          <w:sz w:val="24"/>
          <w:szCs w:val="24"/>
        </w:rPr>
        <w:t xml:space="preserve"> –– система учета прямых затрат).</w:t>
      </w:r>
    </w:p>
    <w:p w:rsidR="00CD6922" w:rsidRPr="0055068C" w:rsidRDefault="00CD6922" w:rsidP="00CD6922">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pacing w:val="-2"/>
          <w:sz w:val="24"/>
          <w:szCs w:val="24"/>
        </w:rPr>
        <w:t xml:space="preserve">Директ-костинг </w:t>
      </w:r>
      <w:r w:rsidRPr="0055068C">
        <w:rPr>
          <w:rFonts w:ascii="Times New Roman" w:hAnsi="Times New Roman" w:cs="Times New Roman"/>
          <w:spacing w:val="-2"/>
          <w:sz w:val="24"/>
          <w:szCs w:val="24"/>
        </w:rPr>
        <w:sym w:font="Symbol" w:char="F02D"/>
      </w:r>
      <w:r w:rsidRPr="0055068C">
        <w:rPr>
          <w:rFonts w:ascii="Times New Roman" w:hAnsi="Times New Roman" w:cs="Times New Roman"/>
          <w:spacing w:val="-2"/>
          <w:sz w:val="24"/>
          <w:szCs w:val="24"/>
        </w:rPr>
        <w:t xml:space="preserve"> это система учета себестоимости, базирующаяся</w:t>
      </w:r>
      <w:r w:rsidRPr="0055068C">
        <w:rPr>
          <w:rFonts w:ascii="Times New Roman" w:hAnsi="Times New Roman" w:cs="Times New Roman"/>
          <w:sz w:val="24"/>
          <w:szCs w:val="24"/>
        </w:rPr>
        <w:t xml:space="preserve"> на разделении общих издержек организации на постоянные, т.е. независящие от количества продукции, произведенной за единицу времени, и переменные, т.е. изменяющиеся расходы, прямо связанные с количеством продукции, произведенной за единицу времени. Только последняя группа издержек </w:t>
      </w:r>
      <w:r w:rsidRPr="0055068C">
        <w:rPr>
          <w:rFonts w:ascii="Times New Roman" w:hAnsi="Times New Roman" w:cs="Times New Roman"/>
          <w:sz w:val="24"/>
          <w:szCs w:val="24"/>
        </w:rPr>
        <w:sym w:font="Symbol" w:char="F02D"/>
      </w:r>
      <w:r w:rsidRPr="0055068C">
        <w:rPr>
          <w:rFonts w:ascii="Times New Roman" w:hAnsi="Times New Roman" w:cs="Times New Roman"/>
          <w:sz w:val="24"/>
          <w:szCs w:val="24"/>
        </w:rPr>
        <w:t xml:space="preserve"> прямые затраты и переменные косвенные расходы </w:t>
      </w:r>
      <w:r w:rsidRPr="0055068C">
        <w:rPr>
          <w:rFonts w:ascii="Times New Roman" w:hAnsi="Times New Roman" w:cs="Times New Roman"/>
          <w:sz w:val="24"/>
          <w:szCs w:val="24"/>
        </w:rPr>
        <w:sym w:font="Symbol" w:char="F02D"/>
      </w:r>
      <w:r w:rsidRPr="0055068C">
        <w:rPr>
          <w:rFonts w:ascii="Times New Roman" w:hAnsi="Times New Roman" w:cs="Times New Roman"/>
          <w:sz w:val="24"/>
          <w:szCs w:val="24"/>
        </w:rPr>
        <w:t xml:space="preserve"> вовлекается в исчисление себестоимости изделий. Это касается как оценки запасов полуфабрикатов и готовых изделий при составлении заключительного годового баланса, так и оценки затрат, относящихся к реализованным за отчетный период товарам. Постоянные расходы при директ-костинге учитываются на счете прибылей и убытков. Российское законодательство по бухгалтерскому учету разрешает относить их на себестоимость, минуя счета затрат на производство.</w:t>
      </w:r>
    </w:p>
    <w:p w:rsidR="00CD6922" w:rsidRPr="0055068C" w:rsidRDefault="00CD6922" w:rsidP="00CD6922">
      <w:pPr>
        <w:spacing w:after="0" w:line="360" w:lineRule="auto"/>
        <w:ind w:firstLine="709"/>
        <w:jc w:val="both"/>
        <w:rPr>
          <w:rFonts w:ascii="Times New Roman" w:hAnsi="Times New Roman" w:cs="Times New Roman"/>
          <w:spacing w:val="-2"/>
          <w:sz w:val="24"/>
          <w:szCs w:val="24"/>
        </w:rPr>
      </w:pPr>
      <w:r w:rsidRPr="0055068C">
        <w:rPr>
          <w:rFonts w:ascii="Times New Roman" w:hAnsi="Times New Roman" w:cs="Times New Roman"/>
          <w:spacing w:val="-2"/>
          <w:sz w:val="24"/>
          <w:szCs w:val="24"/>
        </w:rPr>
        <w:t>Понятие директ-костинга можно использовать, с одной стороны, для характеристики варианта производственного учета с позиций полноты включаемых в себестоимость затрат, а с другой, более важной, директ-костинг является системой управленческого (производственного) учета, основанной на классификации затрат на постоянные и переменные в зависимости от объема производства и включающей в себя учет и анализ затрат и результатов, а также принятие управленческих решений.</w:t>
      </w:r>
    </w:p>
    <w:p w:rsidR="00CD6922" w:rsidRPr="0055068C" w:rsidRDefault="00CD6922" w:rsidP="00CD6922">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При системе директ-костинга схема построения отчетов о доходах многоступенчатая. В них содержатся по крайней мере два финансовых показателя: маржинальный доход и прибыль. Прибыль организации в этом случае определяется как разница между маржинальным доходом и суммой постоянных затрат. Величину маржинального дохода можно определить и как сумму постоянных расходов и прибыли.</w:t>
      </w:r>
    </w:p>
    <w:p w:rsidR="00CD6922" w:rsidRPr="0055068C" w:rsidRDefault="00CD6922" w:rsidP="00CD6922">
      <w:pPr>
        <w:spacing w:after="0" w:line="360" w:lineRule="auto"/>
        <w:ind w:firstLine="709"/>
        <w:jc w:val="both"/>
        <w:rPr>
          <w:rFonts w:ascii="Times New Roman" w:hAnsi="Times New Roman" w:cs="Times New Roman"/>
          <w:spacing w:val="-2"/>
          <w:sz w:val="24"/>
          <w:szCs w:val="24"/>
        </w:rPr>
      </w:pPr>
      <w:r w:rsidRPr="0055068C">
        <w:rPr>
          <w:rFonts w:ascii="Times New Roman" w:hAnsi="Times New Roman" w:cs="Times New Roman"/>
          <w:sz w:val="24"/>
          <w:szCs w:val="24"/>
        </w:rPr>
        <w:t>Говоря об отличиях традиционной системы каль</w:t>
      </w:r>
      <w:r w:rsidR="00F949FF">
        <w:rPr>
          <w:rFonts w:ascii="Times New Roman" w:hAnsi="Times New Roman" w:cs="Times New Roman"/>
          <w:sz w:val="24"/>
          <w:szCs w:val="24"/>
        </w:rPr>
        <w:t>кулирования, применяемой на ООО </w:t>
      </w:r>
      <w:r w:rsidRPr="0055068C">
        <w:rPr>
          <w:rFonts w:ascii="Times New Roman" w:hAnsi="Times New Roman" w:cs="Times New Roman"/>
          <w:sz w:val="24"/>
          <w:szCs w:val="24"/>
        </w:rPr>
        <w:t>«</w:t>
      </w:r>
      <w:r w:rsidR="0065002E" w:rsidRPr="0055068C">
        <w:rPr>
          <w:rFonts w:ascii="Times New Roman" w:hAnsi="Times New Roman" w:cs="Times New Roman"/>
          <w:sz w:val="24"/>
          <w:szCs w:val="24"/>
        </w:rPr>
        <w:t>Ритейл</w:t>
      </w:r>
      <w:r w:rsidRPr="0055068C">
        <w:rPr>
          <w:rFonts w:ascii="Times New Roman" w:hAnsi="Times New Roman" w:cs="Times New Roman"/>
          <w:sz w:val="24"/>
          <w:szCs w:val="24"/>
        </w:rPr>
        <w:t>», от зарубежных калькуляционных систем стоит отметить, что процесс калькулирования все еще остается элементом директивной экономики и связывается прежде всего с расчетом полной себестоимости продукции, когда в затраты на единицу продукции включаются абсолютно все издержки организации. В свою очередь, система «директ-костинг», предлагаемая к внедрению в ООО «</w:t>
      </w:r>
      <w:r w:rsidR="0065002E" w:rsidRPr="0055068C">
        <w:rPr>
          <w:rFonts w:ascii="Times New Roman" w:hAnsi="Times New Roman" w:cs="Times New Roman"/>
          <w:sz w:val="24"/>
          <w:szCs w:val="24"/>
        </w:rPr>
        <w:t>Ритейл</w:t>
      </w:r>
      <w:r w:rsidRPr="0055068C">
        <w:rPr>
          <w:rFonts w:ascii="Times New Roman" w:hAnsi="Times New Roman" w:cs="Times New Roman"/>
          <w:sz w:val="24"/>
          <w:szCs w:val="24"/>
        </w:rPr>
        <w:t xml:space="preserve">», имеет принципиальные отличия, так ее сущность сводится к тому, что по носителям затрат планируется и учитывается неполная, ограниченная себестоимость, </w:t>
      </w:r>
      <w:r w:rsidRPr="0055068C">
        <w:rPr>
          <w:rFonts w:ascii="Times New Roman" w:hAnsi="Times New Roman" w:cs="Times New Roman"/>
          <w:sz w:val="24"/>
          <w:szCs w:val="24"/>
        </w:rPr>
        <w:lastRenderedPageBreak/>
        <w:t>которая не включает постоянных затрат, а рассчитывается лишь в части переменных прямых затрат. При этом постоянные расходы собираются на от</w:t>
      </w:r>
      <w:r w:rsidRPr="0055068C">
        <w:rPr>
          <w:rFonts w:ascii="Times New Roman" w:hAnsi="Times New Roman" w:cs="Times New Roman"/>
          <w:spacing w:val="-2"/>
          <w:sz w:val="24"/>
          <w:szCs w:val="24"/>
        </w:rPr>
        <w:t xml:space="preserve">дельном счете и периодически списываются на финансовые результаты. </w:t>
      </w:r>
    </w:p>
    <w:p w:rsidR="00CD6922" w:rsidRPr="0055068C" w:rsidRDefault="00CD6922" w:rsidP="00CD6922">
      <w:pPr>
        <w:spacing w:after="0" w:line="360" w:lineRule="auto"/>
        <w:ind w:firstLine="709"/>
        <w:jc w:val="both"/>
        <w:rPr>
          <w:rFonts w:ascii="Times New Roman" w:hAnsi="Times New Roman" w:cs="Times New Roman"/>
          <w:spacing w:val="-2"/>
          <w:sz w:val="24"/>
          <w:szCs w:val="24"/>
        </w:rPr>
      </w:pPr>
      <w:r w:rsidRPr="0055068C">
        <w:rPr>
          <w:rFonts w:ascii="Times New Roman" w:hAnsi="Times New Roman" w:cs="Times New Roman"/>
          <w:spacing w:val="-2"/>
          <w:sz w:val="24"/>
          <w:szCs w:val="24"/>
        </w:rPr>
        <w:t xml:space="preserve">Критерием выделения постоянных и переменных затрат является их зависимость от изменения объема производства и продаж. </w:t>
      </w:r>
    </w:p>
    <w:p w:rsidR="00CD6922" w:rsidRPr="0055068C" w:rsidRDefault="00CD6922" w:rsidP="00CD6922">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Логика исчисления неполной себестоимости заключается в том, что управленческий учет в качестве основной цели преимущественно придерживается выработки релевантной информации, а не соблюдение нормативно-правовых актов и традиционных подходов к исчислению себестоимости единицы продукции. В этой связи применяемая система калькулирования должна формировать наиболее существенную информацию для менеджеров, с целью принятия того или иного решения.</w:t>
      </w:r>
    </w:p>
    <w:p w:rsidR="00CD6922" w:rsidRPr="0055068C" w:rsidRDefault="00977F60" w:rsidP="00CD6922">
      <w:pPr>
        <w:spacing w:after="0" w:line="36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З</w:t>
      </w:r>
      <w:r w:rsidR="00CD6922" w:rsidRPr="0055068C">
        <w:rPr>
          <w:rFonts w:ascii="Times New Roman" w:hAnsi="Times New Roman" w:cs="Times New Roman"/>
          <w:spacing w:val="-2"/>
          <w:sz w:val="24"/>
          <w:szCs w:val="24"/>
        </w:rPr>
        <w:t xml:space="preserve">атраты связанные с производственным процессом (прямые переменные) имеют существенно большую ценность для менеджеров, нежели постоянные затраты, величина которых не сказывается на принятии решений при выборе из нескольких альтернатив. Таким образом, основной идеей разграничения постоянных и переменных затрат является то, что с точки зрения менеджмента постоянные затраты в большей части являются нерегулируемыми и периодическими. </w:t>
      </w:r>
    </w:p>
    <w:p w:rsidR="00CD6922" w:rsidRPr="0055068C" w:rsidRDefault="00CD6922" w:rsidP="00CD6922">
      <w:pPr>
        <w:widowControl w:val="0"/>
        <w:spacing w:after="0" w:line="360" w:lineRule="auto"/>
        <w:ind w:firstLine="709"/>
        <w:jc w:val="both"/>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Возможность применения системы учета «директ-костинг» на ООО «</w:t>
      </w:r>
      <w:r w:rsidR="0065002E" w:rsidRPr="0055068C">
        <w:rPr>
          <w:rFonts w:ascii="Times New Roman" w:eastAsia="Times New Roman" w:hAnsi="Times New Roman" w:cs="Times New Roman"/>
          <w:sz w:val="24"/>
          <w:szCs w:val="24"/>
        </w:rPr>
        <w:t>Ритейл</w:t>
      </w:r>
      <w:r w:rsidRPr="0055068C">
        <w:rPr>
          <w:rFonts w:ascii="Times New Roman" w:eastAsia="Times New Roman" w:hAnsi="Times New Roman" w:cs="Times New Roman"/>
          <w:sz w:val="24"/>
          <w:szCs w:val="24"/>
        </w:rPr>
        <w:t>» должна быть зафиксирована в учетной политике.</w:t>
      </w:r>
    </w:p>
    <w:p w:rsidR="00CD6922" w:rsidRPr="0055068C" w:rsidRDefault="00CD6922" w:rsidP="00CD6922">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Таким образом, маржинальный доход лежит в основе управленческих решений, связанных с пересмотром цен, изменением ассортимента, установлением размера премий, стимулирующих продажу продукции, проведением рекламной кампании и других маркетинговых операций, что обуславливает необходимость учета затрат методом «директ-костинг».</w:t>
      </w:r>
    </w:p>
    <w:p w:rsidR="00CD6922" w:rsidRPr="0055068C" w:rsidRDefault="00CD6922" w:rsidP="00CD6922">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Подводя итог, можно сказать, что организация управленческого учета по системе «директ-костинг» на ООО «</w:t>
      </w:r>
      <w:r w:rsidR="0065002E" w:rsidRPr="0055068C">
        <w:rPr>
          <w:rFonts w:ascii="Times New Roman" w:hAnsi="Times New Roman" w:cs="Times New Roman"/>
          <w:sz w:val="24"/>
          <w:szCs w:val="24"/>
        </w:rPr>
        <w:t>Ритейл</w:t>
      </w:r>
      <w:r w:rsidRPr="0055068C">
        <w:rPr>
          <w:rFonts w:ascii="Times New Roman" w:hAnsi="Times New Roman" w:cs="Times New Roman"/>
          <w:sz w:val="24"/>
          <w:szCs w:val="24"/>
        </w:rPr>
        <w:t xml:space="preserve">» необходима для обеспечения </w:t>
      </w:r>
      <w:r w:rsidR="0065002E" w:rsidRPr="0055068C">
        <w:rPr>
          <w:rFonts w:ascii="Times New Roman" w:hAnsi="Times New Roman" w:cs="Times New Roman"/>
          <w:sz w:val="24"/>
          <w:szCs w:val="24"/>
        </w:rPr>
        <w:t xml:space="preserve">платежеспособности и </w:t>
      </w:r>
      <w:r w:rsidRPr="0055068C">
        <w:rPr>
          <w:rFonts w:ascii="Times New Roman" w:hAnsi="Times New Roman" w:cs="Times New Roman"/>
          <w:sz w:val="24"/>
          <w:szCs w:val="24"/>
        </w:rPr>
        <w:t>финансовой устойчивости предприятия. Ее применение способствует повышению эффективности коммерческой и хозяйственной деятельности организации, усилению контроля, достоверности показателей и более полному выявлению резервов снижения себестоимости продукции.</w:t>
      </w:r>
    </w:p>
    <w:p w:rsidR="00CD6922" w:rsidRPr="0055068C" w:rsidRDefault="00CD6922" w:rsidP="00CD6922">
      <w:pPr>
        <w:spacing w:after="0" w:line="360" w:lineRule="auto"/>
        <w:ind w:firstLine="709"/>
        <w:jc w:val="both"/>
        <w:rPr>
          <w:rFonts w:ascii="Times New Roman" w:hAnsi="Times New Roman" w:cs="Times New Roman"/>
          <w:sz w:val="24"/>
          <w:szCs w:val="24"/>
        </w:rPr>
      </w:pPr>
    </w:p>
    <w:p w:rsidR="00CD6922" w:rsidRPr="0055068C" w:rsidRDefault="00CD6922" w:rsidP="00CD6922">
      <w:pPr>
        <w:rPr>
          <w:rFonts w:ascii="Times New Roman" w:hAnsi="Times New Roman" w:cs="Times New Roman"/>
          <w:sz w:val="24"/>
          <w:szCs w:val="24"/>
        </w:rPr>
      </w:pPr>
    </w:p>
    <w:p w:rsidR="00282DD4" w:rsidRPr="0055068C" w:rsidRDefault="00282DD4" w:rsidP="00AD22FB">
      <w:pPr>
        <w:spacing w:after="0" w:line="360" w:lineRule="auto"/>
        <w:ind w:firstLine="709"/>
        <w:jc w:val="both"/>
        <w:rPr>
          <w:rFonts w:ascii="Times New Roman" w:eastAsia="Times New Roman" w:hAnsi="Times New Roman" w:cs="Times New Roman"/>
          <w:sz w:val="24"/>
          <w:szCs w:val="24"/>
        </w:rPr>
      </w:pPr>
    </w:p>
    <w:p w:rsidR="00612EF8" w:rsidRPr="0055068C" w:rsidRDefault="00612EF8" w:rsidP="00D215D2">
      <w:pPr>
        <w:spacing w:after="0" w:line="360" w:lineRule="auto"/>
        <w:ind w:firstLine="709"/>
        <w:jc w:val="both"/>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br w:type="page"/>
      </w:r>
    </w:p>
    <w:p w:rsidR="00612EF8" w:rsidRPr="0055068C" w:rsidRDefault="00612EF8" w:rsidP="007C2478">
      <w:pPr>
        <w:pStyle w:val="1"/>
        <w:tabs>
          <w:tab w:val="clear" w:pos="10206"/>
          <w:tab w:val="left" w:pos="7737"/>
        </w:tabs>
        <w:rPr>
          <w:sz w:val="24"/>
          <w:szCs w:val="24"/>
        </w:rPr>
      </w:pPr>
      <w:bookmarkStart w:id="20" w:name="_Toc356168552"/>
      <w:bookmarkStart w:id="21" w:name="_Toc356169314"/>
      <w:bookmarkStart w:id="22" w:name="_Toc389781002"/>
      <w:r w:rsidRPr="0055068C">
        <w:rPr>
          <w:sz w:val="24"/>
          <w:szCs w:val="24"/>
        </w:rPr>
        <w:lastRenderedPageBreak/>
        <w:t>Заключение</w:t>
      </w:r>
      <w:bookmarkEnd w:id="20"/>
      <w:bookmarkEnd w:id="21"/>
      <w:bookmarkEnd w:id="22"/>
    </w:p>
    <w:p w:rsidR="00612EF8" w:rsidRPr="0055068C" w:rsidRDefault="00612EF8" w:rsidP="009F2248">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Финансовое положение хозяйствующего субъекта во многом зависит от того, насколько оптимально соотношение собственного и заемного капитала. Финансовое положение предприятия может быть устойчивым, неустойчивым и кризисным. Способность предприятия своевременно выполнять свои внутренние и внешние обязательства, финансировать деятельность предприятия на расширенной основе и поддерживать свою платежеспособность в любых обстоятельствах свидетельствует о его устойчивом финансовом положении. Главная цель финансового анализа</w:t>
      </w:r>
      <w:r w:rsidR="00A87B1A" w:rsidRPr="0055068C">
        <w:rPr>
          <w:rFonts w:ascii="Times New Roman" w:hAnsi="Times New Roman" w:cs="Times New Roman"/>
          <w:sz w:val="24"/>
          <w:szCs w:val="24"/>
        </w:rPr>
        <w:t xml:space="preserve"> –– </w:t>
      </w:r>
      <w:r w:rsidRPr="0055068C">
        <w:rPr>
          <w:rFonts w:ascii="Times New Roman" w:hAnsi="Times New Roman" w:cs="Times New Roman"/>
          <w:sz w:val="24"/>
          <w:szCs w:val="24"/>
        </w:rPr>
        <w:t>своевременно выявлять и устранять недостатки в финансовой деятельности и находить резервы улучшения финансового состояния организации и ее платежеспособности. С переходом предприятий на рыночные условия работы остро встал вопрос об устойчивости его финансового положения и изысканий путей его оздоровления и укрепления.</w:t>
      </w:r>
    </w:p>
    <w:p w:rsidR="00612EF8" w:rsidRPr="0055068C" w:rsidRDefault="00612EF8" w:rsidP="009F2248">
      <w:pPr>
        <w:spacing w:after="0" w:line="360" w:lineRule="auto"/>
        <w:ind w:firstLine="709"/>
        <w:jc w:val="both"/>
        <w:rPr>
          <w:rFonts w:ascii="Times New Roman" w:eastAsia="Times New Roman" w:hAnsi="Times New Roman" w:cs="Times New Roman"/>
          <w:sz w:val="24"/>
          <w:szCs w:val="24"/>
        </w:rPr>
      </w:pPr>
      <w:r w:rsidRPr="0055068C">
        <w:rPr>
          <w:rFonts w:ascii="Times New Roman" w:eastAsia="Times New Roman" w:hAnsi="Times New Roman" w:cs="Times New Roman"/>
          <w:sz w:val="24"/>
          <w:szCs w:val="24"/>
        </w:rPr>
        <w:t xml:space="preserve">В </w:t>
      </w:r>
      <w:r w:rsidR="000A452A" w:rsidRPr="0055068C">
        <w:rPr>
          <w:rFonts w:ascii="Times New Roman" w:eastAsia="Times New Roman" w:hAnsi="Times New Roman" w:cs="Times New Roman"/>
          <w:sz w:val="24"/>
          <w:szCs w:val="24"/>
        </w:rPr>
        <w:t>данной</w:t>
      </w:r>
      <w:r w:rsidRPr="0055068C">
        <w:rPr>
          <w:rFonts w:ascii="Times New Roman" w:eastAsia="Times New Roman" w:hAnsi="Times New Roman" w:cs="Times New Roman"/>
          <w:sz w:val="24"/>
          <w:szCs w:val="24"/>
        </w:rPr>
        <w:t xml:space="preserve"> работе рассмотрены теоретические вопросы, касающиеся </w:t>
      </w:r>
      <w:r w:rsidR="000A452A" w:rsidRPr="0055068C">
        <w:rPr>
          <w:rFonts w:ascii="Times New Roman" w:eastAsia="Times New Roman" w:hAnsi="Times New Roman" w:cs="Times New Roman"/>
          <w:sz w:val="24"/>
          <w:szCs w:val="24"/>
        </w:rPr>
        <w:t xml:space="preserve">оценки платежеспособности и </w:t>
      </w:r>
      <w:r w:rsidRPr="0055068C">
        <w:rPr>
          <w:rFonts w:ascii="Times New Roman" w:eastAsia="Times New Roman" w:hAnsi="Times New Roman" w:cs="Times New Roman"/>
          <w:sz w:val="24"/>
          <w:szCs w:val="24"/>
        </w:rPr>
        <w:t>фина</w:t>
      </w:r>
      <w:r w:rsidR="000A452A" w:rsidRPr="0055068C">
        <w:rPr>
          <w:rFonts w:ascii="Times New Roman" w:eastAsia="Times New Roman" w:hAnsi="Times New Roman" w:cs="Times New Roman"/>
          <w:sz w:val="24"/>
          <w:szCs w:val="24"/>
        </w:rPr>
        <w:t>нсовой устойчивости предприятия</w:t>
      </w:r>
      <w:r w:rsidRPr="0055068C">
        <w:rPr>
          <w:rFonts w:ascii="Times New Roman" w:eastAsia="Times New Roman" w:hAnsi="Times New Roman" w:cs="Times New Roman"/>
          <w:sz w:val="24"/>
          <w:szCs w:val="24"/>
        </w:rPr>
        <w:t>.</w:t>
      </w:r>
    </w:p>
    <w:p w:rsidR="00612EF8" w:rsidRPr="0055068C" w:rsidRDefault="00612EF8" w:rsidP="009F2248">
      <w:pPr>
        <w:spacing w:after="0" w:line="360" w:lineRule="auto"/>
        <w:ind w:firstLine="709"/>
        <w:jc w:val="both"/>
        <w:rPr>
          <w:rFonts w:ascii="Times New Roman" w:hAnsi="Times New Roman" w:cs="Times New Roman"/>
          <w:sz w:val="24"/>
          <w:szCs w:val="24"/>
        </w:rPr>
      </w:pPr>
      <w:r w:rsidRPr="0055068C">
        <w:rPr>
          <w:rFonts w:ascii="Times New Roman" w:hAnsi="Times New Roman" w:cs="Times New Roman"/>
          <w:sz w:val="24"/>
          <w:szCs w:val="24"/>
        </w:rPr>
        <w:t>Анализируемое предприятие ООО «</w:t>
      </w:r>
      <w:r w:rsidR="003A128F" w:rsidRPr="0055068C">
        <w:rPr>
          <w:rFonts w:ascii="Times New Roman" w:hAnsi="Times New Roman" w:cs="Times New Roman"/>
          <w:sz w:val="24"/>
          <w:szCs w:val="24"/>
        </w:rPr>
        <w:t>Ритейл</w:t>
      </w:r>
      <w:r w:rsidRPr="0055068C">
        <w:rPr>
          <w:rFonts w:ascii="Times New Roman" w:hAnsi="Times New Roman" w:cs="Times New Roman"/>
          <w:sz w:val="24"/>
          <w:szCs w:val="24"/>
        </w:rPr>
        <w:t xml:space="preserve">». Деятельность предприятия характеризуется низкими показателями </w:t>
      </w:r>
      <w:r w:rsidR="000A452A" w:rsidRPr="0055068C">
        <w:rPr>
          <w:rFonts w:ascii="Times New Roman" w:hAnsi="Times New Roman" w:cs="Times New Roman"/>
          <w:sz w:val="24"/>
          <w:szCs w:val="24"/>
        </w:rPr>
        <w:t xml:space="preserve">платежеспособности и </w:t>
      </w:r>
      <w:r w:rsidRPr="0055068C">
        <w:rPr>
          <w:rFonts w:ascii="Times New Roman" w:hAnsi="Times New Roman" w:cs="Times New Roman"/>
          <w:sz w:val="24"/>
          <w:szCs w:val="24"/>
        </w:rPr>
        <w:t>финансовой устойчивости, что говорит о необходимости преобразований в финансово-хозяйственной деятельности компании.</w:t>
      </w:r>
    </w:p>
    <w:p w:rsidR="00612EF8" w:rsidRPr="0055068C" w:rsidRDefault="00612EF8" w:rsidP="009F2248">
      <w:pPr>
        <w:spacing w:after="0" w:line="360" w:lineRule="auto"/>
        <w:ind w:firstLine="709"/>
        <w:jc w:val="both"/>
        <w:rPr>
          <w:rFonts w:ascii="Times New Roman" w:hAnsi="Times New Roman" w:cs="Times New Roman"/>
          <w:sz w:val="24"/>
          <w:szCs w:val="24"/>
        </w:rPr>
      </w:pPr>
      <w:r w:rsidRPr="0055068C">
        <w:rPr>
          <w:rFonts w:ascii="Times New Roman" w:eastAsia="Times New Roman" w:hAnsi="Times New Roman" w:cs="Times New Roman"/>
          <w:sz w:val="24"/>
          <w:szCs w:val="24"/>
        </w:rPr>
        <w:t>Проведя анализ предприятия ООО «</w:t>
      </w:r>
      <w:r w:rsidR="003A128F" w:rsidRPr="0055068C">
        <w:rPr>
          <w:rFonts w:ascii="Times New Roman" w:eastAsia="Times New Roman" w:hAnsi="Times New Roman" w:cs="Times New Roman"/>
          <w:sz w:val="24"/>
          <w:szCs w:val="24"/>
        </w:rPr>
        <w:t>Ритейл</w:t>
      </w:r>
      <w:r w:rsidRPr="0055068C">
        <w:rPr>
          <w:rFonts w:ascii="Times New Roman" w:eastAsia="Times New Roman" w:hAnsi="Times New Roman" w:cs="Times New Roman"/>
          <w:sz w:val="24"/>
          <w:szCs w:val="24"/>
        </w:rPr>
        <w:t xml:space="preserve">» можно предложить </w:t>
      </w:r>
      <w:r w:rsidR="000A452A" w:rsidRPr="0055068C">
        <w:rPr>
          <w:rFonts w:ascii="Times New Roman" w:hAnsi="Times New Roman" w:cs="Times New Roman"/>
          <w:sz w:val="24"/>
          <w:szCs w:val="24"/>
        </w:rPr>
        <w:t xml:space="preserve">внедрить </w:t>
      </w:r>
      <w:r w:rsidR="0065002E" w:rsidRPr="0055068C">
        <w:rPr>
          <w:rFonts w:ascii="Times New Roman" w:hAnsi="Times New Roman" w:cs="Times New Roman"/>
          <w:sz w:val="24"/>
          <w:szCs w:val="24"/>
        </w:rPr>
        <w:t xml:space="preserve">учет затрат по системе «директ-костинг» </w:t>
      </w:r>
      <w:r w:rsidR="000A452A" w:rsidRPr="0055068C">
        <w:rPr>
          <w:rFonts w:ascii="Times New Roman" w:eastAsia="Times New Roman" w:hAnsi="Times New Roman" w:cs="Times New Roman"/>
          <w:sz w:val="24"/>
          <w:szCs w:val="24"/>
        </w:rPr>
        <w:t>для с</w:t>
      </w:r>
      <w:r w:rsidRPr="0055068C">
        <w:rPr>
          <w:rFonts w:ascii="Times New Roman" w:hAnsi="Times New Roman" w:cs="Times New Roman"/>
          <w:sz w:val="24"/>
          <w:szCs w:val="24"/>
        </w:rPr>
        <w:t>табилиз</w:t>
      </w:r>
      <w:r w:rsidR="000A452A" w:rsidRPr="0055068C">
        <w:rPr>
          <w:rFonts w:ascii="Times New Roman" w:hAnsi="Times New Roman" w:cs="Times New Roman"/>
          <w:sz w:val="24"/>
          <w:szCs w:val="24"/>
        </w:rPr>
        <w:t xml:space="preserve">ации платежеспособности и </w:t>
      </w:r>
      <w:r w:rsidRPr="0055068C">
        <w:rPr>
          <w:rFonts w:ascii="Times New Roman" w:hAnsi="Times New Roman" w:cs="Times New Roman"/>
          <w:sz w:val="24"/>
          <w:szCs w:val="24"/>
        </w:rPr>
        <w:t>финансов</w:t>
      </w:r>
      <w:r w:rsidR="000A452A" w:rsidRPr="0055068C">
        <w:rPr>
          <w:rFonts w:ascii="Times New Roman" w:hAnsi="Times New Roman" w:cs="Times New Roman"/>
          <w:sz w:val="24"/>
          <w:szCs w:val="24"/>
        </w:rPr>
        <w:t>ой</w:t>
      </w:r>
      <w:r w:rsidRPr="0055068C">
        <w:rPr>
          <w:rFonts w:ascii="Times New Roman" w:hAnsi="Times New Roman" w:cs="Times New Roman"/>
          <w:sz w:val="24"/>
          <w:szCs w:val="24"/>
        </w:rPr>
        <w:t xml:space="preserve"> устойчивост</w:t>
      </w:r>
      <w:r w:rsidR="000A452A" w:rsidRPr="0055068C">
        <w:rPr>
          <w:rFonts w:ascii="Times New Roman" w:hAnsi="Times New Roman" w:cs="Times New Roman"/>
          <w:sz w:val="24"/>
          <w:szCs w:val="24"/>
        </w:rPr>
        <w:t>и</w:t>
      </w:r>
      <w:r w:rsidRPr="0055068C">
        <w:rPr>
          <w:rFonts w:ascii="Times New Roman" w:hAnsi="Times New Roman" w:cs="Times New Roman"/>
          <w:sz w:val="24"/>
          <w:szCs w:val="24"/>
        </w:rPr>
        <w:t xml:space="preserve"> компании. </w:t>
      </w:r>
      <w:r w:rsidRPr="0055068C">
        <w:rPr>
          <w:rFonts w:ascii="Times New Roman" w:eastAsia="Times New Roman" w:hAnsi="Times New Roman" w:cs="Times New Roman"/>
          <w:sz w:val="24"/>
          <w:szCs w:val="24"/>
        </w:rPr>
        <w:t>Тем не менее, следует учитывать изменения положения компании на рынке, и воспринимать изложенные предложения лишь как рекомендации.</w:t>
      </w:r>
    </w:p>
    <w:p w:rsidR="000A3D9A" w:rsidRPr="0055068C" w:rsidRDefault="000A3D9A" w:rsidP="009F2248">
      <w:pPr>
        <w:rPr>
          <w:rFonts w:ascii="Times New Roman" w:eastAsia="Times New Roman" w:hAnsi="Times New Roman" w:cs="Times New Roman"/>
          <w:b/>
          <w:noProof/>
          <w:sz w:val="24"/>
          <w:szCs w:val="24"/>
        </w:rPr>
      </w:pPr>
      <w:r w:rsidRPr="0055068C">
        <w:rPr>
          <w:rFonts w:ascii="Times New Roman" w:hAnsi="Times New Roman" w:cs="Times New Roman"/>
          <w:sz w:val="24"/>
          <w:szCs w:val="24"/>
        </w:rPr>
        <w:br w:type="page"/>
      </w:r>
    </w:p>
    <w:p w:rsidR="00190C97" w:rsidRPr="0055068C" w:rsidRDefault="00190C97" w:rsidP="00556C0B">
      <w:pPr>
        <w:pStyle w:val="1"/>
        <w:rPr>
          <w:sz w:val="24"/>
          <w:szCs w:val="24"/>
        </w:rPr>
      </w:pPr>
      <w:bookmarkStart w:id="23" w:name="_Toc352677780"/>
      <w:bookmarkStart w:id="24" w:name="_Toc352677867"/>
      <w:bookmarkStart w:id="25" w:name="_Toc352677940"/>
      <w:bookmarkStart w:id="26" w:name="_Toc356168553"/>
      <w:bookmarkStart w:id="27" w:name="_Toc356169315"/>
      <w:bookmarkStart w:id="28" w:name="_Toc389781003"/>
      <w:r w:rsidRPr="0055068C">
        <w:rPr>
          <w:sz w:val="24"/>
          <w:szCs w:val="24"/>
        </w:rPr>
        <w:lastRenderedPageBreak/>
        <w:t>Список использованных источников</w:t>
      </w:r>
      <w:bookmarkEnd w:id="23"/>
      <w:bookmarkEnd w:id="24"/>
      <w:bookmarkEnd w:id="25"/>
      <w:bookmarkEnd w:id="26"/>
      <w:bookmarkEnd w:id="27"/>
      <w:bookmarkEnd w:id="28"/>
    </w:p>
    <w:p w:rsidR="00AE0173" w:rsidRPr="0055068C" w:rsidRDefault="00AE0173" w:rsidP="009F2248">
      <w:pPr>
        <w:pStyle w:val="a3"/>
        <w:numPr>
          <w:ilvl w:val="0"/>
          <w:numId w:val="3"/>
        </w:numPr>
        <w:spacing w:after="0" w:line="360" w:lineRule="auto"/>
        <w:ind w:left="0" w:firstLine="709"/>
        <w:jc w:val="both"/>
        <w:rPr>
          <w:rFonts w:ascii="Times New Roman" w:hAnsi="Times New Roman" w:cs="Times New Roman"/>
          <w:sz w:val="24"/>
          <w:szCs w:val="24"/>
        </w:rPr>
      </w:pPr>
      <w:bookmarkStart w:id="29" w:name="_Ref285924212"/>
      <w:r w:rsidRPr="0055068C">
        <w:rPr>
          <w:rFonts w:ascii="Times New Roman" w:hAnsi="Times New Roman" w:cs="Times New Roman"/>
          <w:sz w:val="24"/>
          <w:szCs w:val="24"/>
        </w:rPr>
        <w:t>Бабаев Ю.А. Бухгалтерский финансовый учет: учеб. пособие / Ю.А. Бабаев.</w:t>
      </w:r>
      <w:r w:rsidR="00A87B1A" w:rsidRPr="0055068C">
        <w:rPr>
          <w:rFonts w:ascii="Times New Roman" w:hAnsi="Times New Roman" w:cs="Times New Roman"/>
          <w:sz w:val="24"/>
          <w:szCs w:val="24"/>
        </w:rPr>
        <w:t xml:space="preserve"> –– </w:t>
      </w:r>
      <w:r w:rsidRPr="0055068C">
        <w:rPr>
          <w:rFonts w:ascii="Times New Roman" w:hAnsi="Times New Roman" w:cs="Times New Roman"/>
          <w:sz w:val="24"/>
          <w:szCs w:val="24"/>
        </w:rPr>
        <w:t xml:space="preserve">М.: Вузовский учебник, </w:t>
      </w:r>
      <w:r w:rsidR="00D410B9" w:rsidRPr="0055068C">
        <w:rPr>
          <w:rFonts w:ascii="Times New Roman" w:hAnsi="Times New Roman" w:cs="Times New Roman"/>
          <w:sz w:val="24"/>
          <w:szCs w:val="24"/>
        </w:rPr>
        <w:t>201</w:t>
      </w:r>
      <w:r w:rsidR="00993798" w:rsidRPr="0055068C">
        <w:rPr>
          <w:rFonts w:ascii="Times New Roman" w:hAnsi="Times New Roman" w:cs="Times New Roman"/>
          <w:sz w:val="24"/>
          <w:szCs w:val="24"/>
        </w:rPr>
        <w:t>2</w:t>
      </w:r>
      <w:r w:rsidRPr="0055068C">
        <w:rPr>
          <w:rFonts w:ascii="Times New Roman" w:hAnsi="Times New Roman" w:cs="Times New Roman"/>
          <w:sz w:val="24"/>
          <w:szCs w:val="24"/>
        </w:rPr>
        <w:t>.</w:t>
      </w:r>
      <w:r w:rsidR="00A87B1A" w:rsidRPr="0055068C">
        <w:rPr>
          <w:rFonts w:ascii="Times New Roman" w:hAnsi="Times New Roman" w:cs="Times New Roman"/>
          <w:sz w:val="24"/>
          <w:szCs w:val="24"/>
        </w:rPr>
        <w:t xml:space="preserve"> –– </w:t>
      </w:r>
      <w:r w:rsidRPr="0055068C">
        <w:rPr>
          <w:rFonts w:ascii="Times New Roman" w:hAnsi="Times New Roman" w:cs="Times New Roman"/>
          <w:sz w:val="24"/>
          <w:szCs w:val="24"/>
        </w:rPr>
        <w:t>656 с.</w:t>
      </w:r>
      <w:bookmarkEnd w:id="29"/>
    </w:p>
    <w:p w:rsidR="00AE0173" w:rsidRPr="0055068C" w:rsidRDefault="00AE0173" w:rsidP="009F2248">
      <w:pPr>
        <w:pStyle w:val="a3"/>
        <w:numPr>
          <w:ilvl w:val="0"/>
          <w:numId w:val="3"/>
        </w:numPr>
        <w:spacing w:after="0" w:line="360" w:lineRule="auto"/>
        <w:ind w:left="0" w:firstLine="709"/>
        <w:jc w:val="both"/>
        <w:rPr>
          <w:rFonts w:ascii="Times New Roman" w:hAnsi="Times New Roman" w:cs="Times New Roman"/>
          <w:sz w:val="24"/>
          <w:szCs w:val="24"/>
        </w:rPr>
      </w:pPr>
      <w:bookmarkStart w:id="30" w:name="_Ref349508324"/>
      <w:r w:rsidRPr="0055068C">
        <w:rPr>
          <w:rFonts w:ascii="Times New Roman" w:hAnsi="Times New Roman" w:cs="Times New Roman"/>
          <w:sz w:val="24"/>
          <w:szCs w:val="24"/>
        </w:rPr>
        <w:t>Донцова Л.В. Анализ финансовой отчетности: учебник / Л.В. Донцова, Н.А. Никифорова.- М. : Дело и Сервис, 2008.- 368 с.</w:t>
      </w:r>
      <w:bookmarkEnd w:id="30"/>
    </w:p>
    <w:p w:rsidR="00AE0173" w:rsidRPr="0055068C" w:rsidRDefault="00AE0173" w:rsidP="009F2248">
      <w:pPr>
        <w:pStyle w:val="a3"/>
        <w:numPr>
          <w:ilvl w:val="0"/>
          <w:numId w:val="3"/>
        </w:numPr>
        <w:spacing w:after="0" w:line="360" w:lineRule="auto"/>
        <w:ind w:left="0" w:firstLine="709"/>
        <w:jc w:val="both"/>
        <w:rPr>
          <w:rFonts w:ascii="Times New Roman" w:hAnsi="Times New Roman" w:cs="Times New Roman"/>
          <w:sz w:val="24"/>
          <w:szCs w:val="24"/>
        </w:rPr>
      </w:pPr>
      <w:bookmarkStart w:id="31" w:name="_Ref287908382"/>
      <w:bookmarkStart w:id="32" w:name="_Ref273136395"/>
      <w:r w:rsidRPr="0055068C">
        <w:rPr>
          <w:rFonts w:ascii="Times New Roman" w:hAnsi="Times New Roman" w:cs="Times New Roman"/>
          <w:sz w:val="24"/>
          <w:szCs w:val="24"/>
        </w:rPr>
        <w:t>Макарьева В.И. Анализ финансово-хозяйственной деятельности организации: учебник / В.И. Макарьева, Л.В. Андреева.</w:t>
      </w:r>
      <w:r w:rsidR="00556C0B" w:rsidRPr="0055068C">
        <w:rPr>
          <w:rFonts w:ascii="Times New Roman" w:hAnsi="Times New Roman" w:cs="Times New Roman"/>
          <w:sz w:val="24"/>
          <w:szCs w:val="24"/>
        </w:rPr>
        <w:t xml:space="preserve"> –– </w:t>
      </w:r>
      <w:r w:rsidRPr="0055068C">
        <w:rPr>
          <w:rFonts w:ascii="Times New Roman" w:hAnsi="Times New Roman" w:cs="Times New Roman"/>
          <w:sz w:val="24"/>
          <w:szCs w:val="24"/>
        </w:rPr>
        <w:t xml:space="preserve">М. : Финансы и статистика, </w:t>
      </w:r>
      <w:r w:rsidR="00D410B9" w:rsidRPr="0055068C">
        <w:rPr>
          <w:rFonts w:ascii="Times New Roman" w:hAnsi="Times New Roman" w:cs="Times New Roman"/>
          <w:sz w:val="24"/>
          <w:szCs w:val="24"/>
        </w:rPr>
        <w:t>201</w:t>
      </w:r>
      <w:r w:rsidR="00993798" w:rsidRPr="0055068C">
        <w:rPr>
          <w:rFonts w:ascii="Times New Roman" w:hAnsi="Times New Roman" w:cs="Times New Roman"/>
          <w:sz w:val="24"/>
          <w:szCs w:val="24"/>
        </w:rPr>
        <w:t>1</w:t>
      </w:r>
      <w:r w:rsidRPr="0055068C">
        <w:rPr>
          <w:rFonts w:ascii="Times New Roman" w:hAnsi="Times New Roman" w:cs="Times New Roman"/>
          <w:sz w:val="24"/>
          <w:szCs w:val="24"/>
        </w:rPr>
        <w:t>.</w:t>
      </w:r>
      <w:r w:rsidR="00556C0B" w:rsidRPr="0055068C">
        <w:rPr>
          <w:rFonts w:ascii="Times New Roman" w:hAnsi="Times New Roman" w:cs="Times New Roman"/>
          <w:sz w:val="24"/>
          <w:szCs w:val="24"/>
        </w:rPr>
        <w:t xml:space="preserve"> –– </w:t>
      </w:r>
      <w:r w:rsidRPr="0055068C">
        <w:rPr>
          <w:rFonts w:ascii="Times New Roman" w:hAnsi="Times New Roman" w:cs="Times New Roman"/>
          <w:sz w:val="24"/>
          <w:szCs w:val="24"/>
        </w:rPr>
        <w:t>264 с.</w:t>
      </w:r>
      <w:bookmarkEnd w:id="31"/>
    </w:p>
    <w:p w:rsidR="00BD6076" w:rsidRPr="0055068C" w:rsidRDefault="00AE0173" w:rsidP="00B67729">
      <w:pPr>
        <w:pStyle w:val="a3"/>
        <w:numPr>
          <w:ilvl w:val="0"/>
          <w:numId w:val="3"/>
        </w:numPr>
        <w:spacing w:after="0" w:line="360" w:lineRule="auto"/>
        <w:ind w:left="0" w:firstLine="709"/>
        <w:jc w:val="both"/>
        <w:rPr>
          <w:rFonts w:ascii="Times New Roman" w:hAnsi="Times New Roman" w:cs="Times New Roman"/>
          <w:sz w:val="24"/>
          <w:szCs w:val="24"/>
        </w:rPr>
      </w:pPr>
      <w:bookmarkStart w:id="33" w:name="_Ref272964241"/>
      <w:bookmarkStart w:id="34" w:name="_Toc273133405"/>
      <w:bookmarkEnd w:id="32"/>
      <w:r w:rsidRPr="0055068C">
        <w:rPr>
          <w:rFonts w:ascii="Times New Roman" w:hAnsi="Times New Roman" w:cs="Times New Roman"/>
          <w:sz w:val="24"/>
          <w:szCs w:val="24"/>
        </w:rPr>
        <w:t>Шохин Е.И. Финансовый менеджмент: учеб. пособие / Е.И. Шохин.</w:t>
      </w:r>
      <w:r w:rsidR="00A87B1A" w:rsidRPr="0055068C">
        <w:rPr>
          <w:rFonts w:ascii="Times New Roman" w:hAnsi="Times New Roman" w:cs="Times New Roman"/>
          <w:sz w:val="24"/>
          <w:szCs w:val="24"/>
        </w:rPr>
        <w:t xml:space="preserve"> –– </w:t>
      </w:r>
      <w:r w:rsidRPr="0055068C">
        <w:rPr>
          <w:rFonts w:ascii="Times New Roman" w:hAnsi="Times New Roman" w:cs="Times New Roman"/>
          <w:sz w:val="24"/>
          <w:szCs w:val="24"/>
        </w:rPr>
        <w:t xml:space="preserve">М.: КноРус, </w:t>
      </w:r>
      <w:r w:rsidR="00D410B9" w:rsidRPr="0055068C">
        <w:rPr>
          <w:rFonts w:ascii="Times New Roman" w:hAnsi="Times New Roman" w:cs="Times New Roman"/>
          <w:sz w:val="24"/>
          <w:szCs w:val="24"/>
        </w:rPr>
        <w:t>201</w:t>
      </w:r>
      <w:r w:rsidR="00993798" w:rsidRPr="0055068C">
        <w:rPr>
          <w:rFonts w:ascii="Times New Roman" w:hAnsi="Times New Roman" w:cs="Times New Roman"/>
          <w:sz w:val="24"/>
          <w:szCs w:val="24"/>
        </w:rPr>
        <w:t>0</w:t>
      </w:r>
      <w:r w:rsidRPr="0055068C">
        <w:rPr>
          <w:rFonts w:ascii="Times New Roman" w:hAnsi="Times New Roman" w:cs="Times New Roman"/>
          <w:sz w:val="24"/>
          <w:szCs w:val="24"/>
        </w:rPr>
        <w:t>.</w:t>
      </w:r>
      <w:r w:rsidR="00556C0B" w:rsidRPr="0055068C">
        <w:rPr>
          <w:rFonts w:ascii="Times New Roman" w:hAnsi="Times New Roman" w:cs="Times New Roman"/>
          <w:sz w:val="24"/>
          <w:szCs w:val="24"/>
        </w:rPr>
        <w:t xml:space="preserve"> –– </w:t>
      </w:r>
      <w:r w:rsidRPr="0055068C">
        <w:rPr>
          <w:rFonts w:ascii="Times New Roman" w:hAnsi="Times New Roman" w:cs="Times New Roman"/>
          <w:sz w:val="24"/>
          <w:szCs w:val="24"/>
        </w:rPr>
        <w:t>480 с.</w:t>
      </w:r>
      <w:bookmarkEnd w:id="33"/>
      <w:bookmarkEnd w:id="34"/>
    </w:p>
    <w:sectPr w:rsidR="00BD6076" w:rsidRPr="0055068C" w:rsidSect="00533442">
      <w:footerReference w:type="default" r:id="rId8"/>
      <w:pgSz w:w="11906" w:h="16838" w:code="9"/>
      <w:pgMar w:top="709"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58B" w:rsidRDefault="0023358B" w:rsidP="00E27917">
      <w:pPr>
        <w:spacing w:after="0" w:line="240" w:lineRule="auto"/>
      </w:pPr>
      <w:r>
        <w:separator/>
      </w:r>
    </w:p>
  </w:endnote>
  <w:endnote w:type="continuationSeparator" w:id="0">
    <w:p w:rsidR="0023358B" w:rsidRDefault="0023358B" w:rsidP="00E2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442" w:rsidRPr="00FF5E64" w:rsidRDefault="00533442" w:rsidP="001A57C3">
    <w:pPr>
      <w:pStyle w:val="a8"/>
      <w:jc w:val="center"/>
      <w:rPr>
        <w:rFonts w:ascii="Times New Roman" w:hAnsi="Times New Roman" w:cs="Times New Roman"/>
        <w:sz w:val="24"/>
        <w:szCs w:val="24"/>
      </w:rPr>
    </w:pPr>
    <w:r w:rsidRPr="00FF5E64">
      <w:rPr>
        <w:rFonts w:ascii="Times New Roman" w:hAnsi="Times New Roman" w:cs="Times New Roman"/>
        <w:sz w:val="24"/>
        <w:szCs w:val="24"/>
      </w:rPr>
      <w:fldChar w:fldCharType="begin"/>
    </w:r>
    <w:r w:rsidRPr="00FF5E64">
      <w:rPr>
        <w:rFonts w:ascii="Times New Roman" w:hAnsi="Times New Roman" w:cs="Times New Roman"/>
        <w:sz w:val="24"/>
        <w:szCs w:val="24"/>
      </w:rPr>
      <w:instrText xml:space="preserve"> PAGE   \* MERGEFORMAT </w:instrText>
    </w:r>
    <w:r w:rsidRPr="00FF5E64">
      <w:rPr>
        <w:rFonts w:ascii="Times New Roman" w:hAnsi="Times New Roman" w:cs="Times New Roman"/>
        <w:sz w:val="24"/>
        <w:szCs w:val="24"/>
      </w:rPr>
      <w:fldChar w:fldCharType="separate"/>
    </w:r>
    <w:r w:rsidR="00BD36ED">
      <w:rPr>
        <w:rFonts w:ascii="Times New Roman" w:hAnsi="Times New Roman" w:cs="Times New Roman"/>
        <w:noProof/>
        <w:sz w:val="24"/>
        <w:szCs w:val="24"/>
      </w:rPr>
      <w:t>16</w:t>
    </w:r>
    <w:r w:rsidRPr="00FF5E6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58B" w:rsidRDefault="0023358B" w:rsidP="00E27917">
      <w:pPr>
        <w:spacing w:after="0" w:line="240" w:lineRule="auto"/>
      </w:pPr>
      <w:r>
        <w:separator/>
      </w:r>
    </w:p>
  </w:footnote>
  <w:footnote w:type="continuationSeparator" w:id="0">
    <w:p w:rsidR="0023358B" w:rsidRDefault="0023358B" w:rsidP="00E27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33FA"/>
    <w:multiLevelType w:val="hybridMultilevel"/>
    <w:tmpl w:val="9244BFAC"/>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B9194E"/>
    <w:multiLevelType w:val="hybridMultilevel"/>
    <w:tmpl w:val="13C00DEA"/>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6A6A06"/>
    <w:multiLevelType w:val="hybridMultilevel"/>
    <w:tmpl w:val="90CA3940"/>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880137"/>
    <w:multiLevelType w:val="hybridMultilevel"/>
    <w:tmpl w:val="B3BA5FE0"/>
    <w:lvl w:ilvl="0" w:tplc="53F8DD0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2852D78"/>
    <w:multiLevelType w:val="hybridMultilevel"/>
    <w:tmpl w:val="3D901B08"/>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61284E"/>
    <w:multiLevelType w:val="hybridMultilevel"/>
    <w:tmpl w:val="C77C7478"/>
    <w:lvl w:ilvl="0" w:tplc="04190011">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CCD25D8"/>
    <w:multiLevelType w:val="hybridMultilevel"/>
    <w:tmpl w:val="2ABCE176"/>
    <w:lvl w:ilvl="0" w:tplc="F5542C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EB0E10"/>
    <w:multiLevelType w:val="hybridMultilevel"/>
    <w:tmpl w:val="579EB090"/>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9E61D8"/>
    <w:multiLevelType w:val="hybridMultilevel"/>
    <w:tmpl w:val="E56AB49E"/>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D64311"/>
    <w:multiLevelType w:val="hybridMultilevel"/>
    <w:tmpl w:val="4FCC9BAE"/>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3E56E9"/>
    <w:multiLevelType w:val="hybridMultilevel"/>
    <w:tmpl w:val="0262BBE2"/>
    <w:lvl w:ilvl="0" w:tplc="A1F48F54">
      <w:start w:val="1"/>
      <w:numFmt w:val="decimal"/>
      <w:lvlText w:val="%1"/>
      <w:lvlJc w:val="left"/>
      <w:pPr>
        <w:ind w:left="1069" w:hanging="360"/>
      </w:pPr>
      <w:rPr>
        <w:rFonts w:hint="default"/>
      </w:rPr>
    </w:lvl>
    <w:lvl w:ilvl="1" w:tplc="A1F48F54">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7F44B5"/>
    <w:multiLevelType w:val="hybridMultilevel"/>
    <w:tmpl w:val="2BE8A6BC"/>
    <w:lvl w:ilvl="0" w:tplc="5308F0A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8917410"/>
    <w:multiLevelType w:val="hybridMultilevel"/>
    <w:tmpl w:val="D7F46204"/>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BF37AB"/>
    <w:multiLevelType w:val="hybridMultilevel"/>
    <w:tmpl w:val="924E363E"/>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163529"/>
    <w:multiLevelType w:val="multilevel"/>
    <w:tmpl w:val="1F72BD2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3E6F82"/>
    <w:multiLevelType w:val="hybridMultilevel"/>
    <w:tmpl w:val="2328F900"/>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F31D73"/>
    <w:multiLevelType w:val="hybridMultilevel"/>
    <w:tmpl w:val="03B0C0F2"/>
    <w:lvl w:ilvl="0" w:tplc="C792E0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9C03DCB"/>
    <w:multiLevelType w:val="hybridMultilevel"/>
    <w:tmpl w:val="B2865ED0"/>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E66BF9"/>
    <w:multiLevelType w:val="hybridMultilevel"/>
    <w:tmpl w:val="E97A7F34"/>
    <w:lvl w:ilvl="0" w:tplc="C792E0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E976289"/>
    <w:multiLevelType w:val="hybridMultilevel"/>
    <w:tmpl w:val="F5F41A66"/>
    <w:lvl w:ilvl="0" w:tplc="35707D82">
      <w:start w:val="1"/>
      <w:numFmt w:val="decimal"/>
      <w:lvlText w:val="%1) "/>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1D67341"/>
    <w:multiLevelType w:val="hybridMultilevel"/>
    <w:tmpl w:val="0944CBE2"/>
    <w:lvl w:ilvl="0" w:tplc="21900D7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41A6636"/>
    <w:multiLevelType w:val="hybridMultilevel"/>
    <w:tmpl w:val="D9ECB5C0"/>
    <w:lvl w:ilvl="0" w:tplc="20C0CC3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22">
    <w:nsid w:val="49661E7C"/>
    <w:multiLevelType w:val="hybridMultilevel"/>
    <w:tmpl w:val="7B8C4182"/>
    <w:lvl w:ilvl="0" w:tplc="53F8DD0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AAA2657"/>
    <w:multiLevelType w:val="hybridMultilevel"/>
    <w:tmpl w:val="38C65C80"/>
    <w:lvl w:ilvl="0" w:tplc="C792E0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B0F3867"/>
    <w:multiLevelType w:val="hybridMultilevel"/>
    <w:tmpl w:val="EA6A8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4E30AF"/>
    <w:multiLevelType w:val="hybridMultilevel"/>
    <w:tmpl w:val="C78E2CA8"/>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C1A420E"/>
    <w:multiLevelType w:val="hybridMultilevel"/>
    <w:tmpl w:val="9AB46F3C"/>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C784B11"/>
    <w:multiLevelType w:val="hybridMultilevel"/>
    <w:tmpl w:val="0DD4D820"/>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FFA7BD5"/>
    <w:multiLevelType w:val="multilevel"/>
    <w:tmpl w:val="F802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72055F"/>
    <w:multiLevelType w:val="hybridMultilevel"/>
    <w:tmpl w:val="5CFE0E4E"/>
    <w:lvl w:ilvl="0" w:tplc="A1F48F54">
      <w:start w:val="1"/>
      <w:numFmt w:val="decimal"/>
      <w:lvlText w:val="%1"/>
      <w:lvlJc w:val="left"/>
      <w:pPr>
        <w:ind w:left="1429" w:hanging="360"/>
      </w:pPr>
      <w:rPr>
        <w:rFonts w:hint="default"/>
      </w:rPr>
    </w:lvl>
    <w:lvl w:ilvl="1" w:tplc="4510086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CB2540F"/>
    <w:multiLevelType w:val="hybridMultilevel"/>
    <w:tmpl w:val="F690A15E"/>
    <w:lvl w:ilvl="0" w:tplc="C792E0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E467FC1"/>
    <w:multiLevelType w:val="hybridMultilevel"/>
    <w:tmpl w:val="DA963F7C"/>
    <w:lvl w:ilvl="0" w:tplc="A1F48F54">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32">
    <w:nsid w:val="5FA91BB1"/>
    <w:multiLevelType w:val="hybridMultilevel"/>
    <w:tmpl w:val="32E4A7AA"/>
    <w:lvl w:ilvl="0" w:tplc="A1F48F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3080063"/>
    <w:multiLevelType w:val="multilevel"/>
    <w:tmpl w:val="0B9E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B51F6F"/>
    <w:multiLevelType w:val="hybridMultilevel"/>
    <w:tmpl w:val="35FC8BFA"/>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3E757E"/>
    <w:multiLevelType w:val="hybridMultilevel"/>
    <w:tmpl w:val="7038844E"/>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6367C7"/>
    <w:multiLevelType w:val="hybridMultilevel"/>
    <w:tmpl w:val="00342350"/>
    <w:lvl w:ilvl="0" w:tplc="53F8D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73444D"/>
    <w:multiLevelType w:val="hybridMultilevel"/>
    <w:tmpl w:val="DE90B586"/>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AC5AF5"/>
    <w:multiLevelType w:val="hybridMultilevel"/>
    <w:tmpl w:val="6F2415BA"/>
    <w:lvl w:ilvl="0" w:tplc="C792E0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829041D"/>
    <w:multiLevelType w:val="hybridMultilevel"/>
    <w:tmpl w:val="E026C6A6"/>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9B615F3"/>
    <w:multiLevelType w:val="hybridMultilevel"/>
    <w:tmpl w:val="8954009A"/>
    <w:lvl w:ilvl="0" w:tplc="A1F48F5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A613918"/>
    <w:multiLevelType w:val="hybridMultilevel"/>
    <w:tmpl w:val="F9F02730"/>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C5F246B"/>
    <w:multiLevelType w:val="hybridMultilevel"/>
    <w:tmpl w:val="A8624ED8"/>
    <w:lvl w:ilvl="0" w:tplc="C792E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E345255"/>
    <w:multiLevelType w:val="multilevel"/>
    <w:tmpl w:val="962A637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
  </w:num>
  <w:num w:numId="3">
    <w:abstractNumId w:val="20"/>
  </w:num>
  <w:num w:numId="4">
    <w:abstractNumId w:val="18"/>
  </w:num>
  <w:num w:numId="5">
    <w:abstractNumId w:val="23"/>
  </w:num>
  <w:num w:numId="6">
    <w:abstractNumId w:val="30"/>
  </w:num>
  <w:num w:numId="7">
    <w:abstractNumId w:val="38"/>
  </w:num>
  <w:num w:numId="8">
    <w:abstractNumId w:val="16"/>
  </w:num>
  <w:num w:numId="9">
    <w:abstractNumId w:val="32"/>
  </w:num>
  <w:num w:numId="10">
    <w:abstractNumId w:val="15"/>
  </w:num>
  <w:num w:numId="11">
    <w:abstractNumId w:val="27"/>
  </w:num>
  <w:num w:numId="12">
    <w:abstractNumId w:val="29"/>
  </w:num>
  <w:num w:numId="13">
    <w:abstractNumId w:val="34"/>
  </w:num>
  <w:num w:numId="14">
    <w:abstractNumId w:val="17"/>
  </w:num>
  <w:num w:numId="15">
    <w:abstractNumId w:val="0"/>
  </w:num>
  <w:num w:numId="16">
    <w:abstractNumId w:val="26"/>
  </w:num>
  <w:num w:numId="17">
    <w:abstractNumId w:val="10"/>
  </w:num>
  <w:num w:numId="18">
    <w:abstractNumId w:val="28"/>
  </w:num>
  <w:num w:numId="19">
    <w:abstractNumId w:val="33"/>
  </w:num>
  <w:num w:numId="20">
    <w:abstractNumId w:val="9"/>
  </w:num>
  <w:num w:numId="21">
    <w:abstractNumId w:val="13"/>
  </w:num>
  <w:num w:numId="22">
    <w:abstractNumId w:val="37"/>
  </w:num>
  <w:num w:numId="23">
    <w:abstractNumId w:val="5"/>
  </w:num>
  <w:num w:numId="24">
    <w:abstractNumId w:val="19"/>
  </w:num>
  <w:num w:numId="25">
    <w:abstractNumId w:val="11"/>
  </w:num>
  <w:num w:numId="26">
    <w:abstractNumId w:val="40"/>
  </w:num>
  <w:num w:numId="27">
    <w:abstractNumId w:val="21"/>
  </w:num>
  <w:num w:numId="28">
    <w:abstractNumId w:val="43"/>
  </w:num>
  <w:num w:numId="29">
    <w:abstractNumId w:val="35"/>
  </w:num>
  <w:num w:numId="30">
    <w:abstractNumId w:val="39"/>
  </w:num>
  <w:num w:numId="31">
    <w:abstractNumId w:val="7"/>
  </w:num>
  <w:num w:numId="32">
    <w:abstractNumId w:val="25"/>
  </w:num>
  <w:num w:numId="33">
    <w:abstractNumId w:val="8"/>
  </w:num>
  <w:num w:numId="34">
    <w:abstractNumId w:val="12"/>
  </w:num>
  <w:num w:numId="35">
    <w:abstractNumId w:val="2"/>
  </w:num>
  <w:num w:numId="36">
    <w:abstractNumId w:val="4"/>
  </w:num>
  <w:num w:numId="37">
    <w:abstractNumId w:val="36"/>
  </w:num>
  <w:num w:numId="38">
    <w:abstractNumId w:val="6"/>
  </w:num>
  <w:num w:numId="39">
    <w:abstractNumId w:val="1"/>
  </w:num>
  <w:num w:numId="40">
    <w:abstractNumId w:val="14"/>
  </w:num>
  <w:num w:numId="41">
    <w:abstractNumId w:val="42"/>
  </w:num>
  <w:num w:numId="42">
    <w:abstractNumId w:val="41"/>
  </w:num>
  <w:num w:numId="43">
    <w:abstractNumId w:val="24"/>
  </w:num>
  <w:num w:numId="44">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043C6"/>
    <w:rsid w:val="0000484A"/>
    <w:rsid w:val="00006618"/>
    <w:rsid w:val="000110C5"/>
    <w:rsid w:val="00075B45"/>
    <w:rsid w:val="0008122D"/>
    <w:rsid w:val="000837BF"/>
    <w:rsid w:val="00090708"/>
    <w:rsid w:val="0009163C"/>
    <w:rsid w:val="000A3D9A"/>
    <w:rsid w:val="000A452A"/>
    <w:rsid w:val="000B06DB"/>
    <w:rsid w:val="000C2C51"/>
    <w:rsid w:val="000C4312"/>
    <w:rsid w:val="000C54A3"/>
    <w:rsid w:val="000C718B"/>
    <w:rsid w:val="000D1CD7"/>
    <w:rsid w:val="000E6052"/>
    <w:rsid w:val="00100C63"/>
    <w:rsid w:val="001145FD"/>
    <w:rsid w:val="00120C37"/>
    <w:rsid w:val="001334C1"/>
    <w:rsid w:val="00167479"/>
    <w:rsid w:val="00190C97"/>
    <w:rsid w:val="001953C5"/>
    <w:rsid w:val="001A0935"/>
    <w:rsid w:val="001A1FCC"/>
    <w:rsid w:val="001A57C3"/>
    <w:rsid w:val="001B1647"/>
    <w:rsid w:val="001D29E1"/>
    <w:rsid w:val="001E46A2"/>
    <w:rsid w:val="002035A9"/>
    <w:rsid w:val="00204D83"/>
    <w:rsid w:val="0023358B"/>
    <w:rsid w:val="00236781"/>
    <w:rsid w:val="002418F5"/>
    <w:rsid w:val="00282DD4"/>
    <w:rsid w:val="00287BB5"/>
    <w:rsid w:val="00295B91"/>
    <w:rsid w:val="002A49BD"/>
    <w:rsid w:val="002A68EF"/>
    <w:rsid w:val="002C2D28"/>
    <w:rsid w:val="002D0817"/>
    <w:rsid w:val="002D5BA0"/>
    <w:rsid w:val="002E5562"/>
    <w:rsid w:val="002E623C"/>
    <w:rsid w:val="002F375D"/>
    <w:rsid w:val="00303A3E"/>
    <w:rsid w:val="00320EF2"/>
    <w:rsid w:val="00323F4E"/>
    <w:rsid w:val="003252AC"/>
    <w:rsid w:val="00337D39"/>
    <w:rsid w:val="00351FAB"/>
    <w:rsid w:val="00360A07"/>
    <w:rsid w:val="00385DF3"/>
    <w:rsid w:val="003A0E78"/>
    <w:rsid w:val="003A128F"/>
    <w:rsid w:val="003B1085"/>
    <w:rsid w:val="003B11E2"/>
    <w:rsid w:val="003C2E7A"/>
    <w:rsid w:val="003D106A"/>
    <w:rsid w:val="003E7E04"/>
    <w:rsid w:val="003F6551"/>
    <w:rsid w:val="00403886"/>
    <w:rsid w:val="00407A63"/>
    <w:rsid w:val="00424D17"/>
    <w:rsid w:val="00425971"/>
    <w:rsid w:val="00426749"/>
    <w:rsid w:val="00447C8E"/>
    <w:rsid w:val="00466135"/>
    <w:rsid w:val="00482FC6"/>
    <w:rsid w:val="00493DC4"/>
    <w:rsid w:val="004D4AFF"/>
    <w:rsid w:val="004D7180"/>
    <w:rsid w:val="00532DB2"/>
    <w:rsid w:val="00533442"/>
    <w:rsid w:val="005338B8"/>
    <w:rsid w:val="005362ED"/>
    <w:rsid w:val="0055068C"/>
    <w:rsid w:val="0055217D"/>
    <w:rsid w:val="00554BAA"/>
    <w:rsid w:val="00556C0B"/>
    <w:rsid w:val="00570D1B"/>
    <w:rsid w:val="00580F47"/>
    <w:rsid w:val="00594E54"/>
    <w:rsid w:val="005E14CB"/>
    <w:rsid w:val="00601F6F"/>
    <w:rsid w:val="00612EF8"/>
    <w:rsid w:val="00615A40"/>
    <w:rsid w:val="0062799E"/>
    <w:rsid w:val="00642019"/>
    <w:rsid w:val="0064302F"/>
    <w:rsid w:val="00643133"/>
    <w:rsid w:val="006448D8"/>
    <w:rsid w:val="0065002E"/>
    <w:rsid w:val="00663059"/>
    <w:rsid w:val="00667D46"/>
    <w:rsid w:val="0067750D"/>
    <w:rsid w:val="006A75F7"/>
    <w:rsid w:val="006C09F8"/>
    <w:rsid w:val="00705410"/>
    <w:rsid w:val="00715C77"/>
    <w:rsid w:val="00726F03"/>
    <w:rsid w:val="0072721E"/>
    <w:rsid w:val="00741F5B"/>
    <w:rsid w:val="0074245A"/>
    <w:rsid w:val="00744E4E"/>
    <w:rsid w:val="00764813"/>
    <w:rsid w:val="00764B11"/>
    <w:rsid w:val="007718A7"/>
    <w:rsid w:val="0077426F"/>
    <w:rsid w:val="00774935"/>
    <w:rsid w:val="007763D9"/>
    <w:rsid w:val="007801E0"/>
    <w:rsid w:val="00790CA1"/>
    <w:rsid w:val="00791622"/>
    <w:rsid w:val="007C2478"/>
    <w:rsid w:val="007C387D"/>
    <w:rsid w:val="007F428D"/>
    <w:rsid w:val="00803767"/>
    <w:rsid w:val="00810DF1"/>
    <w:rsid w:val="00817592"/>
    <w:rsid w:val="00841932"/>
    <w:rsid w:val="008463FA"/>
    <w:rsid w:val="008559D3"/>
    <w:rsid w:val="0087443B"/>
    <w:rsid w:val="008924A2"/>
    <w:rsid w:val="008B2E38"/>
    <w:rsid w:val="008B6684"/>
    <w:rsid w:val="008C3DA2"/>
    <w:rsid w:val="009242B5"/>
    <w:rsid w:val="00931B85"/>
    <w:rsid w:val="009462B8"/>
    <w:rsid w:val="00965003"/>
    <w:rsid w:val="00965F3A"/>
    <w:rsid w:val="00967F60"/>
    <w:rsid w:val="00975EF5"/>
    <w:rsid w:val="00977F60"/>
    <w:rsid w:val="00993798"/>
    <w:rsid w:val="009C20DD"/>
    <w:rsid w:val="009C7B3B"/>
    <w:rsid w:val="009E26FB"/>
    <w:rsid w:val="009E6011"/>
    <w:rsid w:val="009F2248"/>
    <w:rsid w:val="009F6D6F"/>
    <w:rsid w:val="00A2654B"/>
    <w:rsid w:val="00A33F35"/>
    <w:rsid w:val="00A6635F"/>
    <w:rsid w:val="00A76350"/>
    <w:rsid w:val="00A844B2"/>
    <w:rsid w:val="00A87B1A"/>
    <w:rsid w:val="00AA633C"/>
    <w:rsid w:val="00AC14AD"/>
    <w:rsid w:val="00AD22FB"/>
    <w:rsid w:val="00AE0173"/>
    <w:rsid w:val="00AF271C"/>
    <w:rsid w:val="00B3089B"/>
    <w:rsid w:val="00B372A9"/>
    <w:rsid w:val="00B4469A"/>
    <w:rsid w:val="00B45450"/>
    <w:rsid w:val="00B50A50"/>
    <w:rsid w:val="00B5282A"/>
    <w:rsid w:val="00B5407D"/>
    <w:rsid w:val="00B63896"/>
    <w:rsid w:val="00B67729"/>
    <w:rsid w:val="00B75A5A"/>
    <w:rsid w:val="00B8449E"/>
    <w:rsid w:val="00B95F91"/>
    <w:rsid w:val="00B96F6A"/>
    <w:rsid w:val="00BA4D07"/>
    <w:rsid w:val="00BB0CE4"/>
    <w:rsid w:val="00BB0D8A"/>
    <w:rsid w:val="00BB67A5"/>
    <w:rsid w:val="00BD36ED"/>
    <w:rsid w:val="00BD6076"/>
    <w:rsid w:val="00BD6093"/>
    <w:rsid w:val="00BE1D80"/>
    <w:rsid w:val="00BE2D95"/>
    <w:rsid w:val="00C35F0D"/>
    <w:rsid w:val="00C55860"/>
    <w:rsid w:val="00C56F22"/>
    <w:rsid w:val="00C70BFD"/>
    <w:rsid w:val="00C77B1C"/>
    <w:rsid w:val="00C77FCF"/>
    <w:rsid w:val="00C93BB7"/>
    <w:rsid w:val="00C97F85"/>
    <w:rsid w:val="00CA03E4"/>
    <w:rsid w:val="00CA7E21"/>
    <w:rsid w:val="00CC6D34"/>
    <w:rsid w:val="00CD2D21"/>
    <w:rsid w:val="00CD6922"/>
    <w:rsid w:val="00CE5465"/>
    <w:rsid w:val="00CE5D20"/>
    <w:rsid w:val="00D17F69"/>
    <w:rsid w:val="00D215D2"/>
    <w:rsid w:val="00D25ECC"/>
    <w:rsid w:val="00D410B9"/>
    <w:rsid w:val="00D552FA"/>
    <w:rsid w:val="00D57105"/>
    <w:rsid w:val="00D63484"/>
    <w:rsid w:val="00D653F9"/>
    <w:rsid w:val="00D66783"/>
    <w:rsid w:val="00D7439D"/>
    <w:rsid w:val="00D74B5B"/>
    <w:rsid w:val="00DB21F5"/>
    <w:rsid w:val="00DB6888"/>
    <w:rsid w:val="00DD1BD3"/>
    <w:rsid w:val="00DD2143"/>
    <w:rsid w:val="00DF2664"/>
    <w:rsid w:val="00E00542"/>
    <w:rsid w:val="00E20245"/>
    <w:rsid w:val="00E26235"/>
    <w:rsid w:val="00E27917"/>
    <w:rsid w:val="00E42684"/>
    <w:rsid w:val="00E46DB2"/>
    <w:rsid w:val="00E50FA1"/>
    <w:rsid w:val="00E65B64"/>
    <w:rsid w:val="00E95F00"/>
    <w:rsid w:val="00EA01D6"/>
    <w:rsid w:val="00EA09D8"/>
    <w:rsid w:val="00EB1AB2"/>
    <w:rsid w:val="00EC0262"/>
    <w:rsid w:val="00EC5EB1"/>
    <w:rsid w:val="00ED27B1"/>
    <w:rsid w:val="00ED7040"/>
    <w:rsid w:val="00EE395A"/>
    <w:rsid w:val="00EE4B1D"/>
    <w:rsid w:val="00EF4DD0"/>
    <w:rsid w:val="00F043C6"/>
    <w:rsid w:val="00F21752"/>
    <w:rsid w:val="00F31FBE"/>
    <w:rsid w:val="00F50386"/>
    <w:rsid w:val="00F909AC"/>
    <w:rsid w:val="00F949FF"/>
    <w:rsid w:val="00F95F4B"/>
    <w:rsid w:val="00F9654F"/>
    <w:rsid w:val="00FA2F68"/>
    <w:rsid w:val="00FB02E7"/>
    <w:rsid w:val="00FC7413"/>
    <w:rsid w:val="00FD08E6"/>
    <w:rsid w:val="00FE0BAE"/>
    <w:rsid w:val="00FF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2B0EB-B993-461F-91B4-6809119E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BB5"/>
  </w:style>
  <w:style w:type="paragraph" w:styleId="1">
    <w:name w:val="heading 1"/>
    <w:basedOn w:val="10"/>
    <w:next w:val="a"/>
    <w:link w:val="11"/>
    <w:uiPriority w:val="9"/>
    <w:qFormat/>
    <w:rsid w:val="00556C0B"/>
    <w:pPr>
      <w:spacing w:line="360" w:lineRule="auto"/>
      <w:ind w:firstLine="709"/>
      <w:outlineLvl w:val="0"/>
    </w:pPr>
  </w:style>
  <w:style w:type="paragraph" w:styleId="2">
    <w:name w:val="heading 2"/>
    <w:basedOn w:val="1"/>
    <w:next w:val="a"/>
    <w:link w:val="20"/>
    <w:uiPriority w:val="9"/>
    <w:unhideWhenUsed/>
    <w:qFormat/>
    <w:rsid w:val="00556C0B"/>
    <w:pPr>
      <w:spacing w:after="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unhideWhenUsed/>
    <w:rsid w:val="00E46DB2"/>
    <w:pPr>
      <w:tabs>
        <w:tab w:val="right" w:leader="dot" w:pos="10206"/>
      </w:tabs>
      <w:spacing w:after="100"/>
      <w:jc w:val="both"/>
    </w:pPr>
    <w:rPr>
      <w:rFonts w:ascii="Times New Roman" w:eastAsia="Times New Roman" w:hAnsi="Times New Roman" w:cs="Times New Roman"/>
      <w:b/>
      <w:noProof/>
      <w:sz w:val="28"/>
      <w:szCs w:val="28"/>
    </w:rPr>
  </w:style>
  <w:style w:type="paragraph" w:styleId="21">
    <w:name w:val="toc 2"/>
    <w:basedOn w:val="a"/>
    <w:next w:val="a"/>
    <w:autoRedefine/>
    <w:uiPriority w:val="39"/>
    <w:unhideWhenUsed/>
    <w:rsid w:val="00E46DB2"/>
    <w:pPr>
      <w:tabs>
        <w:tab w:val="right" w:leader="dot" w:pos="10206"/>
      </w:tabs>
      <w:spacing w:after="100"/>
    </w:pPr>
  </w:style>
  <w:style w:type="paragraph" w:styleId="a3">
    <w:name w:val="List Paragraph"/>
    <w:basedOn w:val="a"/>
    <w:uiPriority w:val="34"/>
    <w:qFormat/>
    <w:rsid w:val="00931B85"/>
    <w:pPr>
      <w:ind w:left="720"/>
      <w:contextualSpacing/>
    </w:pPr>
    <w:rPr>
      <w:rFonts w:eastAsiaTheme="minorHAnsi"/>
      <w:lang w:eastAsia="en-US"/>
    </w:rPr>
  </w:style>
  <w:style w:type="character" w:customStyle="1" w:styleId="11">
    <w:name w:val="Заголовок 1 Знак"/>
    <w:basedOn w:val="a0"/>
    <w:link w:val="1"/>
    <w:uiPriority w:val="9"/>
    <w:rsid w:val="00556C0B"/>
    <w:rPr>
      <w:rFonts w:ascii="Times New Roman" w:eastAsia="Times New Roman" w:hAnsi="Times New Roman" w:cs="Times New Roman"/>
      <w:b/>
      <w:noProof/>
      <w:sz w:val="28"/>
      <w:szCs w:val="28"/>
    </w:rPr>
  </w:style>
  <w:style w:type="paragraph" w:styleId="a4">
    <w:name w:val="Document Map"/>
    <w:basedOn w:val="a"/>
    <w:link w:val="a5"/>
    <w:uiPriority w:val="99"/>
    <w:semiHidden/>
    <w:unhideWhenUsed/>
    <w:rsid w:val="00931B85"/>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931B85"/>
    <w:rPr>
      <w:rFonts w:ascii="Tahoma" w:hAnsi="Tahoma" w:cs="Tahoma"/>
      <w:sz w:val="16"/>
      <w:szCs w:val="16"/>
    </w:rPr>
  </w:style>
  <w:style w:type="character" w:customStyle="1" w:styleId="20">
    <w:name w:val="Заголовок 2 Знак"/>
    <w:basedOn w:val="a0"/>
    <w:link w:val="2"/>
    <w:uiPriority w:val="9"/>
    <w:rsid w:val="00556C0B"/>
    <w:rPr>
      <w:rFonts w:ascii="Times New Roman" w:eastAsia="Times New Roman" w:hAnsi="Times New Roman" w:cs="Times New Roman"/>
      <w:b/>
      <w:noProof/>
      <w:sz w:val="28"/>
      <w:szCs w:val="28"/>
    </w:rPr>
  </w:style>
  <w:style w:type="paragraph" w:styleId="a6">
    <w:name w:val="header"/>
    <w:basedOn w:val="a"/>
    <w:link w:val="a7"/>
    <w:unhideWhenUsed/>
    <w:rsid w:val="00E27917"/>
    <w:pPr>
      <w:tabs>
        <w:tab w:val="center" w:pos="4677"/>
        <w:tab w:val="right" w:pos="9355"/>
      </w:tabs>
      <w:spacing w:after="0" w:line="240" w:lineRule="auto"/>
    </w:pPr>
  </w:style>
  <w:style w:type="character" w:customStyle="1" w:styleId="a7">
    <w:name w:val="Верхний колонтитул Знак"/>
    <w:basedOn w:val="a0"/>
    <w:link w:val="a6"/>
    <w:rsid w:val="00E27917"/>
  </w:style>
  <w:style w:type="paragraph" w:styleId="a8">
    <w:name w:val="footer"/>
    <w:basedOn w:val="a"/>
    <w:link w:val="a9"/>
    <w:uiPriority w:val="99"/>
    <w:unhideWhenUsed/>
    <w:rsid w:val="00E279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7917"/>
  </w:style>
  <w:style w:type="paragraph" w:styleId="aa">
    <w:name w:val="Normal (Web)"/>
    <w:aliases w:val="Обычный (Web)"/>
    <w:basedOn w:val="a"/>
    <w:link w:val="ab"/>
    <w:uiPriority w:val="99"/>
    <w:unhideWhenUsed/>
    <w:qFormat/>
    <w:rsid w:val="0064201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642019"/>
    <w:rPr>
      <w:b/>
      <w:bCs/>
    </w:rPr>
  </w:style>
  <w:style w:type="paragraph" w:styleId="ad">
    <w:name w:val="footnote text"/>
    <w:basedOn w:val="a"/>
    <w:link w:val="ae"/>
    <w:uiPriority w:val="99"/>
    <w:semiHidden/>
    <w:unhideWhenUsed/>
    <w:rsid w:val="0064201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customStyle="1" w:styleId="ae">
    <w:name w:val="Текст сноски Знак"/>
    <w:basedOn w:val="a0"/>
    <w:link w:val="ad"/>
    <w:uiPriority w:val="99"/>
    <w:semiHidden/>
    <w:rsid w:val="00642019"/>
    <w:rPr>
      <w:rFonts w:ascii="Times New Roman" w:eastAsia="Times New Roman" w:hAnsi="Times New Roman" w:cs="Times New Roman"/>
      <w:kern w:val="28"/>
      <w:sz w:val="20"/>
      <w:szCs w:val="20"/>
    </w:rPr>
  </w:style>
  <w:style w:type="character" w:styleId="af">
    <w:name w:val="footnote reference"/>
    <w:basedOn w:val="a0"/>
    <w:uiPriority w:val="99"/>
    <w:semiHidden/>
    <w:unhideWhenUsed/>
    <w:rsid w:val="00642019"/>
    <w:rPr>
      <w:vertAlign w:val="superscript"/>
    </w:rPr>
  </w:style>
  <w:style w:type="paragraph" w:customStyle="1" w:styleId="western">
    <w:name w:val="western"/>
    <w:basedOn w:val="a"/>
    <w:rsid w:val="00190C97"/>
    <w:pPr>
      <w:spacing w:before="100" w:beforeAutospacing="1" w:after="119"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
    <w:basedOn w:val="a0"/>
    <w:link w:val="aa"/>
    <w:uiPriority w:val="99"/>
    <w:rsid w:val="00190C97"/>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190C9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90C97"/>
    <w:rPr>
      <w:rFonts w:ascii="Tahoma" w:hAnsi="Tahoma" w:cs="Tahoma"/>
      <w:sz w:val="16"/>
      <w:szCs w:val="16"/>
    </w:rPr>
  </w:style>
  <w:style w:type="paragraph" w:styleId="22">
    <w:name w:val="Quote"/>
    <w:basedOn w:val="a"/>
    <w:next w:val="a"/>
    <w:link w:val="23"/>
    <w:uiPriority w:val="29"/>
    <w:qFormat/>
    <w:rsid w:val="00A33F35"/>
    <w:rPr>
      <w:i/>
      <w:iCs/>
      <w:color w:val="000000" w:themeColor="text1"/>
    </w:rPr>
  </w:style>
  <w:style w:type="character" w:customStyle="1" w:styleId="23">
    <w:name w:val="Цитата 2 Знак"/>
    <w:basedOn w:val="a0"/>
    <w:link w:val="22"/>
    <w:uiPriority w:val="29"/>
    <w:rsid w:val="00A33F35"/>
    <w:rPr>
      <w:i/>
      <w:iCs/>
      <w:color w:val="000000" w:themeColor="text1"/>
    </w:rPr>
  </w:style>
  <w:style w:type="character" w:styleId="af2">
    <w:name w:val="Hyperlink"/>
    <w:basedOn w:val="a0"/>
    <w:uiPriority w:val="99"/>
    <w:unhideWhenUsed/>
    <w:rsid w:val="00320EF2"/>
    <w:rPr>
      <w:color w:val="0000FF"/>
      <w:u w:val="single"/>
    </w:rPr>
  </w:style>
  <w:style w:type="paragraph" w:customStyle="1" w:styleId="af3">
    <w:name w:val="a"/>
    <w:basedOn w:val="a"/>
    <w:rsid w:val="009E26FB"/>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20"/>
    <w:qFormat/>
    <w:rsid w:val="003E7E04"/>
    <w:rPr>
      <w:i/>
      <w:iCs/>
    </w:rPr>
  </w:style>
  <w:style w:type="paragraph" w:customStyle="1" w:styleId="Default">
    <w:name w:val="Default"/>
    <w:rsid w:val="00667D46"/>
    <w:pPr>
      <w:autoSpaceDE w:val="0"/>
      <w:autoSpaceDN w:val="0"/>
      <w:adjustRightInd w:val="0"/>
      <w:spacing w:after="0" w:line="240" w:lineRule="auto"/>
    </w:pPr>
    <w:rPr>
      <w:rFonts w:ascii="Times New Roman" w:hAnsi="Times New Roman" w:cs="Times New Roman"/>
      <w:color w:val="000000"/>
      <w:sz w:val="24"/>
      <w:szCs w:val="24"/>
    </w:rPr>
  </w:style>
  <w:style w:type="table" w:styleId="af5">
    <w:name w:val="Table Grid"/>
    <w:basedOn w:val="a1"/>
    <w:uiPriority w:val="59"/>
    <w:rsid w:val="00764B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m1black">
    <w:name w:val="sm1black"/>
    <w:basedOn w:val="a"/>
    <w:rsid w:val="00B50A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
    <w:name w:val="t1"/>
    <w:uiPriority w:val="99"/>
    <w:rsid w:val="000A3D9A"/>
    <w:rPr>
      <w:sz w:val="21"/>
    </w:rPr>
  </w:style>
  <w:style w:type="paragraph" w:customStyle="1" w:styleId="t1p">
    <w:name w:val="t1p"/>
    <w:uiPriority w:val="99"/>
    <w:rsid w:val="000A3D9A"/>
    <w:pPr>
      <w:spacing w:after="100" w:line="240" w:lineRule="auto"/>
      <w:ind w:firstLine="380"/>
      <w:jc w:val="both"/>
    </w:pPr>
    <w:rPr>
      <w:rFonts w:ascii="Arial" w:eastAsia="Arial" w:hAnsi="Arial" w:cs="Arial"/>
      <w:sz w:val="20"/>
      <w:szCs w:val="20"/>
    </w:rPr>
  </w:style>
  <w:style w:type="paragraph" w:styleId="af6">
    <w:name w:val="Body Text"/>
    <w:basedOn w:val="a"/>
    <w:link w:val="af7"/>
    <w:semiHidden/>
    <w:rsid w:val="000A3D9A"/>
    <w:pPr>
      <w:spacing w:after="0" w:line="240" w:lineRule="auto"/>
    </w:pPr>
    <w:rPr>
      <w:rFonts w:ascii="Times New Roman" w:eastAsia="Times New Roman" w:hAnsi="Times New Roman" w:cs="Times New Roman"/>
      <w:sz w:val="28"/>
      <w:szCs w:val="24"/>
    </w:rPr>
  </w:style>
  <w:style w:type="character" w:customStyle="1" w:styleId="af7">
    <w:name w:val="Основной текст Знак"/>
    <w:basedOn w:val="a0"/>
    <w:link w:val="af6"/>
    <w:semiHidden/>
    <w:rsid w:val="000A3D9A"/>
    <w:rPr>
      <w:rFonts w:ascii="Times New Roman" w:eastAsia="Times New Roman" w:hAnsi="Times New Roman" w:cs="Times New Roman"/>
      <w:sz w:val="28"/>
      <w:szCs w:val="24"/>
    </w:rPr>
  </w:style>
  <w:style w:type="paragraph" w:customStyle="1" w:styleId="FR1">
    <w:name w:val="FR1"/>
    <w:rsid w:val="000A3D9A"/>
    <w:pPr>
      <w:widowControl w:val="0"/>
      <w:autoSpaceDE w:val="0"/>
      <w:autoSpaceDN w:val="0"/>
      <w:adjustRightInd w:val="0"/>
      <w:spacing w:before="80" w:after="0" w:line="240" w:lineRule="auto"/>
    </w:pPr>
    <w:rPr>
      <w:rFonts w:ascii="Times New Roman" w:eastAsia="Times New Roman" w:hAnsi="Times New Roman" w:cs="Times New Roman"/>
      <w:sz w:val="24"/>
      <w:szCs w:val="24"/>
    </w:rPr>
  </w:style>
  <w:style w:type="paragraph" w:styleId="24">
    <w:name w:val="Body Text Indent 2"/>
    <w:basedOn w:val="a"/>
    <w:link w:val="25"/>
    <w:semiHidden/>
    <w:rsid w:val="000A3D9A"/>
    <w:pPr>
      <w:spacing w:after="0" w:line="240" w:lineRule="auto"/>
      <w:ind w:firstLine="720"/>
    </w:pPr>
    <w:rPr>
      <w:rFonts w:ascii="Times New Roman" w:eastAsia="Times New Roman" w:hAnsi="Times New Roman" w:cs="Times New Roman"/>
      <w:sz w:val="28"/>
      <w:szCs w:val="24"/>
    </w:rPr>
  </w:style>
  <w:style w:type="character" w:customStyle="1" w:styleId="25">
    <w:name w:val="Основной текст с отступом 2 Знак"/>
    <w:basedOn w:val="a0"/>
    <w:link w:val="24"/>
    <w:semiHidden/>
    <w:rsid w:val="000A3D9A"/>
    <w:rPr>
      <w:rFonts w:ascii="Times New Roman" w:eastAsia="Times New Roman" w:hAnsi="Times New Roman" w:cs="Times New Roman"/>
      <w:sz w:val="28"/>
      <w:szCs w:val="24"/>
    </w:rPr>
  </w:style>
  <w:style w:type="paragraph" w:styleId="3">
    <w:name w:val="Body Text Indent 3"/>
    <w:basedOn w:val="a"/>
    <w:link w:val="30"/>
    <w:semiHidden/>
    <w:rsid w:val="000A3D9A"/>
    <w:pPr>
      <w:spacing w:after="0" w:line="408" w:lineRule="auto"/>
      <w:ind w:firstLine="708"/>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semiHidden/>
    <w:rsid w:val="000A3D9A"/>
    <w:rPr>
      <w:rFonts w:ascii="Times New Roman" w:eastAsia="Times New Roman" w:hAnsi="Times New Roman" w:cs="Times New Roman"/>
      <w:sz w:val="28"/>
      <w:szCs w:val="24"/>
    </w:rPr>
  </w:style>
  <w:style w:type="paragraph" w:styleId="af8">
    <w:name w:val="TOC Heading"/>
    <w:basedOn w:val="1"/>
    <w:next w:val="a"/>
    <w:uiPriority w:val="39"/>
    <w:unhideWhenUsed/>
    <w:qFormat/>
    <w:rsid w:val="00F50386"/>
    <w:pPr>
      <w:keepNext/>
      <w:keepLines/>
      <w:spacing w:before="480" w:after="0"/>
      <w:jc w:val="left"/>
      <w:outlineLvl w:val="9"/>
    </w:pPr>
    <w:rPr>
      <w:rFonts w:asciiTheme="majorHAnsi" w:eastAsiaTheme="majorEastAsia" w:hAnsiTheme="majorHAnsi" w:cstheme="majorBidi"/>
      <w:bCs/>
      <w:noProof w:val="0"/>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3579">
      <w:bodyDiv w:val="1"/>
      <w:marLeft w:val="0"/>
      <w:marRight w:val="0"/>
      <w:marTop w:val="0"/>
      <w:marBottom w:val="0"/>
      <w:divBdr>
        <w:top w:val="none" w:sz="0" w:space="0" w:color="auto"/>
        <w:left w:val="none" w:sz="0" w:space="0" w:color="auto"/>
        <w:bottom w:val="none" w:sz="0" w:space="0" w:color="auto"/>
        <w:right w:val="none" w:sz="0" w:space="0" w:color="auto"/>
      </w:divBdr>
      <w:divsChild>
        <w:div w:id="12459257">
          <w:marLeft w:val="0"/>
          <w:marRight w:val="0"/>
          <w:marTop w:val="0"/>
          <w:marBottom w:val="0"/>
          <w:divBdr>
            <w:top w:val="none" w:sz="0" w:space="0" w:color="auto"/>
            <w:left w:val="none" w:sz="0" w:space="0" w:color="auto"/>
            <w:bottom w:val="none" w:sz="0" w:space="0" w:color="auto"/>
            <w:right w:val="none" w:sz="0" w:space="0" w:color="auto"/>
          </w:divBdr>
        </w:div>
      </w:divsChild>
    </w:div>
    <w:div w:id="278224350">
      <w:bodyDiv w:val="1"/>
      <w:marLeft w:val="0"/>
      <w:marRight w:val="0"/>
      <w:marTop w:val="0"/>
      <w:marBottom w:val="0"/>
      <w:divBdr>
        <w:top w:val="none" w:sz="0" w:space="0" w:color="auto"/>
        <w:left w:val="none" w:sz="0" w:space="0" w:color="auto"/>
        <w:bottom w:val="none" w:sz="0" w:space="0" w:color="auto"/>
        <w:right w:val="none" w:sz="0" w:space="0" w:color="auto"/>
      </w:divBdr>
    </w:div>
    <w:div w:id="348944697">
      <w:bodyDiv w:val="1"/>
      <w:marLeft w:val="0"/>
      <w:marRight w:val="0"/>
      <w:marTop w:val="0"/>
      <w:marBottom w:val="0"/>
      <w:divBdr>
        <w:top w:val="none" w:sz="0" w:space="0" w:color="auto"/>
        <w:left w:val="none" w:sz="0" w:space="0" w:color="auto"/>
        <w:bottom w:val="none" w:sz="0" w:space="0" w:color="auto"/>
        <w:right w:val="none" w:sz="0" w:space="0" w:color="auto"/>
      </w:divBdr>
    </w:div>
    <w:div w:id="353927012">
      <w:bodyDiv w:val="1"/>
      <w:marLeft w:val="0"/>
      <w:marRight w:val="0"/>
      <w:marTop w:val="0"/>
      <w:marBottom w:val="0"/>
      <w:divBdr>
        <w:top w:val="none" w:sz="0" w:space="0" w:color="auto"/>
        <w:left w:val="none" w:sz="0" w:space="0" w:color="auto"/>
        <w:bottom w:val="none" w:sz="0" w:space="0" w:color="auto"/>
        <w:right w:val="none" w:sz="0" w:space="0" w:color="auto"/>
      </w:divBdr>
    </w:div>
    <w:div w:id="623345121">
      <w:bodyDiv w:val="1"/>
      <w:marLeft w:val="0"/>
      <w:marRight w:val="0"/>
      <w:marTop w:val="0"/>
      <w:marBottom w:val="0"/>
      <w:divBdr>
        <w:top w:val="none" w:sz="0" w:space="0" w:color="auto"/>
        <w:left w:val="none" w:sz="0" w:space="0" w:color="auto"/>
        <w:bottom w:val="none" w:sz="0" w:space="0" w:color="auto"/>
        <w:right w:val="none" w:sz="0" w:space="0" w:color="auto"/>
      </w:divBdr>
    </w:div>
    <w:div w:id="712923979">
      <w:bodyDiv w:val="1"/>
      <w:marLeft w:val="0"/>
      <w:marRight w:val="0"/>
      <w:marTop w:val="0"/>
      <w:marBottom w:val="0"/>
      <w:divBdr>
        <w:top w:val="none" w:sz="0" w:space="0" w:color="auto"/>
        <w:left w:val="none" w:sz="0" w:space="0" w:color="auto"/>
        <w:bottom w:val="none" w:sz="0" w:space="0" w:color="auto"/>
        <w:right w:val="none" w:sz="0" w:space="0" w:color="auto"/>
      </w:divBdr>
    </w:div>
    <w:div w:id="713696229">
      <w:bodyDiv w:val="1"/>
      <w:marLeft w:val="0"/>
      <w:marRight w:val="0"/>
      <w:marTop w:val="0"/>
      <w:marBottom w:val="0"/>
      <w:divBdr>
        <w:top w:val="none" w:sz="0" w:space="0" w:color="auto"/>
        <w:left w:val="none" w:sz="0" w:space="0" w:color="auto"/>
        <w:bottom w:val="none" w:sz="0" w:space="0" w:color="auto"/>
        <w:right w:val="none" w:sz="0" w:space="0" w:color="auto"/>
      </w:divBdr>
    </w:div>
    <w:div w:id="813982491">
      <w:bodyDiv w:val="1"/>
      <w:marLeft w:val="0"/>
      <w:marRight w:val="0"/>
      <w:marTop w:val="0"/>
      <w:marBottom w:val="0"/>
      <w:divBdr>
        <w:top w:val="none" w:sz="0" w:space="0" w:color="auto"/>
        <w:left w:val="none" w:sz="0" w:space="0" w:color="auto"/>
        <w:bottom w:val="none" w:sz="0" w:space="0" w:color="auto"/>
        <w:right w:val="none" w:sz="0" w:space="0" w:color="auto"/>
      </w:divBdr>
    </w:div>
    <w:div w:id="1102529531">
      <w:bodyDiv w:val="1"/>
      <w:marLeft w:val="0"/>
      <w:marRight w:val="0"/>
      <w:marTop w:val="0"/>
      <w:marBottom w:val="0"/>
      <w:divBdr>
        <w:top w:val="none" w:sz="0" w:space="0" w:color="auto"/>
        <w:left w:val="none" w:sz="0" w:space="0" w:color="auto"/>
        <w:bottom w:val="none" w:sz="0" w:space="0" w:color="auto"/>
        <w:right w:val="none" w:sz="0" w:space="0" w:color="auto"/>
      </w:divBdr>
    </w:div>
    <w:div w:id="1217545841">
      <w:bodyDiv w:val="1"/>
      <w:marLeft w:val="0"/>
      <w:marRight w:val="0"/>
      <w:marTop w:val="0"/>
      <w:marBottom w:val="0"/>
      <w:divBdr>
        <w:top w:val="none" w:sz="0" w:space="0" w:color="auto"/>
        <w:left w:val="none" w:sz="0" w:space="0" w:color="auto"/>
        <w:bottom w:val="none" w:sz="0" w:space="0" w:color="auto"/>
        <w:right w:val="none" w:sz="0" w:space="0" w:color="auto"/>
      </w:divBdr>
      <w:divsChild>
        <w:div w:id="140511511">
          <w:marLeft w:val="0"/>
          <w:marRight w:val="0"/>
          <w:marTop w:val="0"/>
          <w:marBottom w:val="0"/>
          <w:divBdr>
            <w:top w:val="none" w:sz="0" w:space="0" w:color="auto"/>
            <w:left w:val="none" w:sz="0" w:space="0" w:color="auto"/>
            <w:bottom w:val="none" w:sz="0" w:space="0" w:color="auto"/>
            <w:right w:val="none" w:sz="0" w:space="0" w:color="auto"/>
          </w:divBdr>
        </w:div>
      </w:divsChild>
    </w:div>
    <w:div w:id="1387097990">
      <w:bodyDiv w:val="1"/>
      <w:marLeft w:val="0"/>
      <w:marRight w:val="0"/>
      <w:marTop w:val="0"/>
      <w:marBottom w:val="0"/>
      <w:divBdr>
        <w:top w:val="none" w:sz="0" w:space="0" w:color="auto"/>
        <w:left w:val="none" w:sz="0" w:space="0" w:color="auto"/>
        <w:bottom w:val="none" w:sz="0" w:space="0" w:color="auto"/>
        <w:right w:val="none" w:sz="0" w:space="0" w:color="auto"/>
      </w:divBdr>
    </w:div>
    <w:div w:id="1472206612">
      <w:bodyDiv w:val="1"/>
      <w:marLeft w:val="0"/>
      <w:marRight w:val="0"/>
      <w:marTop w:val="0"/>
      <w:marBottom w:val="0"/>
      <w:divBdr>
        <w:top w:val="none" w:sz="0" w:space="0" w:color="auto"/>
        <w:left w:val="none" w:sz="0" w:space="0" w:color="auto"/>
        <w:bottom w:val="none" w:sz="0" w:space="0" w:color="auto"/>
        <w:right w:val="none" w:sz="0" w:space="0" w:color="auto"/>
      </w:divBdr>
    </w:div>
    <w:div w:id="1591810101">
      <w:bodyDiv w:val="1"/>
      <w:marLeft w:val="0"/>
      <w:marRight w:val="0"/>
      <w:marTop w:val="0"/>
      <w:marBottom w:val="0"/>
      <w:divBdr>
        <w:top w:val="none" w:sz="0" w:space="0" w:color="auto"/>
        <w:left w:val="none" w:sz="0" w:space="0" w:color="auto"/>
        <w:bottom w:val="none" w:sz="0" w:space="0" w:color="auto"/>
        <w:right w:val="none" w:sz="0" w:space="0" w:color="auto"/>
      </w:divBdr>
    </w:div>
    <w:div w:id="1706830706">
      <w:bodyDiv w:val="1"/>
      <w:marLeft w:val="0"/>
      <w:marRight w:val="0"/>
      <w:marTop w:val="0"/>
      <w:marBottom w:val="0"/>
      <w:divBdr>
        <w:top w:val="none" w:sz="0" w:space="0" w:color="auto"/>
        <w:left w:val="none" w:sz="0" w:space="0" w:color="auto"/>
        <w:bottom w:val="none" w:sz="0" w:space="0" w:color="auto"/>
        <w:right w:val="none" w:sz="0" w:space="0" w:color="auto"/>
      </w:divBdr>
    </w:div>
    <w:div w:id="1737779661">
      <w:bodyDiv w:val="1"/>
      <w:marLeft w:val="0"/>
      <w:marRight w:val="0"/>
      <w:marTop w:val="0"/>
      <w:marBottom w:val="0"/>
      <w:divBdr>
        <w:top w:val="none" w:sz="0" w:space="0" w:color="auto"/>
        <w:left w:val="none" w:sz="0" w:space="0" w:color="auto"/>
        <w:bottom w:val="none" w:sz="0" w:space="0" w:color="auto"/>
        <w:right w:val="none" w:sz="0" w:space="0" w:color="auto"/>
      </w:divBdr>
      <w:divsChild>
        <w:div w:id="600839175">
          <w:marLeft w:val="0"/>
          <w:marRight w:val="0"/>
          <w:marTop w:val="0"/>
          <w:marBottom w:val="0"/>
          <w:divBdr>
            <w:top w:val="none" w:sz="0" w:space="0" w:color="auto"/>
            <w:left w:val="none" w:sz="0" w:space="0" w:color="auto"/>
            <w:bottom w:val="none" w:sz="0" w:space="0" w:color="auto"/>
            <w:right w:val="none" w:sz="0" w:space="0" w:color="auto"/>
          </w:divBdr>
        </w:div>
      </w:divsChild>
    </w:div>
    <w:div w:id="1739553626">
      <w:bodyDiv w:val="1"/>
      <w:marLeft w:val="0"/>
      <w:marRight w:val="0"/>
      <w:marTop w:val="0"/>
      <w:marBottom w:val="0"/>
      <w:divBdr>
        <w:top w:val="none" w:sz="0" w:space="0" w:color="auto"/>
        <w:left w:val="none" w:sz="0" w:space="0" w:color="auto"/>
        <w:bottom w:val="none" w:sz="0" w:space="0" w:color="auto"/>
        <w:right w:val="none" w:sz="0" w:space="0" w:color="auto"/>
      </w:divBdr>
    </w:div>
    <w:div w:id="1867743141">
      <w:bodyDiv w:val="1"/>
      <w:marLeft w:val="0"/>
      <w:marRight w:val="0"/>
      <w:marTop w:val="0"/>
      <w:marBottom w:val="0"/>
      <w:divBdr>
        <w:top w:val="none" w:sz="0" w:space="0" w:color="auto"/>
        <w:left w:val="none" w:sz="0" w:space="0" w:color="auto"/>
        <w:bottom w:val="none" w:sz="0" w:space="0" w:color="auto"/>
        <w:right w:val="none" w:sz="0" w:space="0" w:color="auto"/>
      </w:divBdr>
    </w:div>
    <w:div w:id="1900358863">
      <w:bodyDiv w:val="1"/>
      <w:marLeft w:val="0"/>
      <w:marRight w:val="0"/>
      <w:marTop w:val="0"/>
      <w:marBottom w:val="0"/>
      <w:divBdr>
        <w:top w:val="none" w:sz="0" w:space="0" w:color="auto"/>
        <w:left w:val="none" w:sz="0" w:space="0" w:color="auto"/>
        <w:bottom w:val="none" w:sz="0" w:space="0" w:color="auto"/>
        <w:right w:val="none" w:sz="0" w:space="0" w:color="auto"/>
      </w:divBdr>
    </w:div>
    <w:div w:id="2005086253">
      <w:bodyDiv w:val="1"/>
      <w:marLeft w:val="0"/>
      <w:marRight w:val="0"/>
      <w:marTop w:val="0"/>
      <w:marBottom w:val="0"/>
      <w:divBdr>
        <w:top w:val="none" w:sz="0" w:space="0" w:color="auto"/>
        <w:left w:val="none" w:sz="0" w:space="0" w:color="auto"/>
        <w:bottom w:val="none" w:sz="0" w:space="0" w:color="auto"/>
        <w:right w:val="none" w:sz="0" w:space="0" w:color="auto"/>
      </w:divBdr>
    </w:div>
    <w:div w:id="214515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B5811-3D8F-4A31-AA06-BEDFEA94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3347</Words>
  <Characters>23196</Characters>
  <Application>Microsoft Office Word</Application>
  <DocSecurity>0</DocSecurity>
  <Lines>1008</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Рабочая учётка</dc:creator>
  <cp:lastModifiedBy>Comp</cp:lastModifiedBy>
  <cp:revision>33</cp:revision>
  <dcterms:created xsi:type="dcterms:W3CDTF">2014-06-05T20:12:00Z</dcterms:created>
  <dcterms:modified xsi:type="dcterms:W3CDTF">2014-06-05T21:45:00Z</dcterms:modified>
</cp:coreProperties>
</file>