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25" w:rsidRPr="00D42F4B" w:rsidRDefault="00403686" w:rsidP="00D42F4B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  <w:bookmarkStart w:id="0" w:name="_GoBack"/>
      <w:bookmarkEnd w:id="0"/>
      <w:r w:rsidRPr="00D42F4B">
        <w:rPr>
          <w:b/>
          <w:i/>
          <w:snapToGrid w:val="0"/>
          <w:sz w:val="28"/>
          <w:szCs w:val="28"/>
        </w:rPr>
        <w:t>Задание:</w:t>
      </w:r>
    </w:p>
    <w:p w:rsidR="00A16825" w:rsidRPr="00D42F4B" w:rsidRDefault="00A16825" w:rsidP="00D42F4B">
      <w:pPr>
        <w:pStyle w:val="a3"/>
        <w:spacing w:line="276" w:lineRule="auto"/>
        <w:ind w:firstLine="556"/>
        <w:rPr>
          <w:snapToGrid w:val="0"/>
          <w:sz w:val="28"/>
          <w:szCs w:val="28"/>
        </w:rPr>
      </w:pPr>
    </w:p>
    <w:tbl>
      <w:tblPr>
        <w:tblStyle w:val="a7"/>
        <w:tblW w:w="9309" w:type="dxa"/>
        <w:tblInd w:w="108" w:type="dxa"/>
        <w:tblLook w:val="04A0" w:firstRow="1" w:lastRow="0" w:firstColumn="1" w:lastColumn="0" w:noHBand="0" w:noVBand="1"/>
      </w:tblPr>
      <w:tblGrid>
        <w:gridCol w:w="1788"/>
        <w:gridCol w:w="765"/>
        <w:gridCol w:w="708"/>
        <w:gridCol w:w="709"/>
        <w:gridCol w:w="709"/>
        <w:gridCol w:w="709"/>
        <w:gridCol w:w="708"/>
        <w:gridCol w:w="709"/>
        <w:gridCol w:w="851"/>
        <w:gridCol w:w="850"/>
        <w:gridCol w:w="803"/>
      </w:tblGrid>
      <w:tr w:rsidR="00A16825" w:rsidRPr="00492FE5" w:rsidTr="00492FE5">
        <w:tc>
          <w:tcPr>
            <w:tcW w:w="1788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4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65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6825" w:rsidRPr="00492FE5" w:rsidTr="00492FE5">
        <w:tc>
          <w:tcPr>
            <w:tcW w:w="1788" w:type="dxa"/>
          </w:tcPr>
          <w:p w:rsidR="00A16825" w:rsidRPr="00492FE5" w:rsidRDefault="00A16825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 xml:space="preserve">Спрос </w:t>
            </w:r>
            <w:r w:rsidRPr="004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92F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708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709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709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709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708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709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851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850" w:type="dxa"/>
          </w:tcPr>
          <w:p w:rsidR="00A16825" w:rsidRPr="00492FE5" w:rsidRDefault="00C86D1D" w:rsidP="00D42F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803" w:type="dxa"/>
          </w:tcPr>
          <w:p w:rsidR="00A16825" w:rsidRPr="00492FE5" w:rsidRDefault="00A16825" w:rsidP="00C86D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86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</w:tbl>
    <w:p w:rsidR="00A16825" w:rsidRPr="00D42F4B" w:rsidRDefault="00A16825" w:rsidP="00D42F4B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</w:p>
    <w:p w:rsidR="00A16825" w:rsidRPr="00D42F4B" w:rsidRDefault="00A16825" w:rsidP="00D42F4B">
      <w:pPr>
        <w:pStyle w:val="a3"/>
        <w:spacing w:after="240" w:line="276" w:lineRule="auto"/>
        <w:ind w:firstLine="556"/>
        <w:rPr>
          <w:sz w:val="28"/>
          <w:szCs w:val="28"/>
        </w:rPr>
      </w:pPr>
      <w:r w:rsidRPr="00D42F4B">
        <w:rPr>
          <w:sz w:val="28"/>
          <w:szCs w:val="28"/>
        </w:rPr>
        <w:t>Необходимо:</w:t>
      </w:r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="00403686" w:rsidRPr="00D42F4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D42F4B">
        <w:rPr>
          <w:rFonts w:ascii="Times New Roman" w:hAnsi="Times New Roman" w:cs="Times New Roman"/>
          <w:sz w:val="28"/>
          <w:szCs w:val="28"/>
        </w:rPr>
        <w:t>читать коэффициент</w:t>
      </w:r>
      <w:r w:rsidR="008F6EAB" w:rsidRPr="00D42F4B">
        <w:rPr>
          <w:rFonts w:ascii="Times New Roman" w:hAnsi="Times New Roman" w:cs="Times New Roman"/>
          <w:sz w:val="28"/>
          <w:szCs w:val="28"/>
        </w:rPr>
        <w:t>ы</w:t>
      </w:r>
      <w:r w:rsidRPr="00D42F4B">
        <w:rPr>
          <w:rFonts w:ascii="Times New Roman" w:hAnsi="Times New Roman" w:cs="Times New Roman"/>
          <w:sz w:val="28"/>
          <w:szCs w:val="28"/>
        </w:rPr>
        <w:t xml:space="preserve"> линейной модели парной регрессии</w:t>
      </w:r>
    </w:p>
    <w:p w:rsidR="00A16825" w:rsidRPr="00D42F4B" w:rsidRDefault="00A16825" w:rsidP="00D42F4B">
      <w:pPr>
        <w:pStyle w:val="a8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=a+bx+ε</m:t>
          </m:r>
        </m:oMath>
      </m:oMathPara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>Оценить эластичность на основе уравнения регрессии.</w:t>
      </w:r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 xml:space="preserve">Рассчитать линейный коэффициент парной корреляции и определить коэффициент детерминации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</m:oMath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>Построить график зависимости</w:t>
      </w:r>
      <w:proofErr w:type="gramStart"/>
      <w:r w:rsidRPr="00D42F4B">
        <w:rPr>
          <w:rFonts w:ascii="Times New Roman" w:hAnsi="Times New Roman" w:cs="Times New Roman"/>
          <w:sz w:val="28"/>
          <w:szCs w:val="28"/>
        </w:rPr>
        <w:t xml:space="preserve"> </w:t>
      </w:r>
      <w:r w:rsidRPr="00D42F4B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 o:allowoverlap="f">
            <v:imagedata r:id="rId6" o:title=""/>
          </v:shape>
          <o:OLEObject Type="Embed" ProgID="Equation.3" ShapeID="_x0000_i1025" DrawAspect="Content" ObjectID="_1412107509" r:id="rId7"/>
        </w:objec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42F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42F4B">
        <w:rPr>
          <w:rFonts w:ascii="Times New Roman" w:hAnsi="Times New Roman" w:cs="Times New Roman"/>
          <w:sz w:val="28"/>
          <w:szCs w:val="28"/>
        </w:rPr>
        <w:t xml:space="preserve">в системе координат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0x</m:t>
        </m:r>
      </m:oMath>
      <w:r w:rsidRPr="00D42F4B">
        <w:rPr>
          <w:rFonts w:ascii="Times New Roman" w:hAnsi="Times New Roman" w:cs="Times New Roman"/>
          <w:sz w:val="28"/>
          <w:szCs w:val="28"/>
        </w:rPr>
        <w:t xml:space="preserve"> на этом же графике показать табличные данные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i=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1,n</m:t>
            </m:r>
          </m:e>
        </m:acc>
      </m:oMath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>Оценить достоверность модели на основе расчета аппроксимации.</w:t>
      </w:r>
    </w:p>
    <w:p w:rsidR="00A16825" w:rsidRPr="00D42F4B" w:rsidRDefault="00A16825" w:rsidP="00D42F4B">
      <w:pPr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∙100%</m:t>
              </m:r>
            </m:e>
          </m:nary>
        </m:oMath>
      </m:oMathPara>
    </w:p>
    <w:p w:rsidR="00A16825" w:rsidRPr="00D42F4B" w:rsidRDefault="00A16825" w:rsidP="00D42F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A16825" w:rsidRPr="00D42F4B" w:rsidRDefault="00A16825" w:rsidP="00D42F4B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</w:p>
    <w:p w:rsidR="00A16825" w:rsidRPr="00D42F4B" w:rsidRDefault="00403686" w:rsidP="00D42F4B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  <w:r w:rsidRPr="00D42F4B">
        <w:rPr>
          <w:b/>
          <w:i/>
          <w:snapToGrid w:val="0"/>
          <w:sz w:val="28"/>
          <w:szCs w:val="28"/>
        </w:rPr>
        <w:t xml:space="preserve">Решение: </w:t>
      </w:r>
    </w:p>
    <w:p w:rsidR="00403686" w:rsidRPr="00D42F4B" w:rsidRDefault="00403686" w:rsidP="00D42F4B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</w:p>
    <w:p w:rsidR="00403686" w:rsidRPr="00D42F4B" w:rsidRDefault="00403686" w:rsidP="00D42F4B">
      <w:pPr>
        <w:pStyle w:val="a3"/>
        <w:numPr>
          <w:ilvl w:val="0"/>
          <w:numId w:val="2"/>
        </w:numPr>
        <w:spacing w:line="276" w:lineRule="auto"/>
        <w:ind w:left="0" w:hanging="567"/>
        <w:rPr>
          <w:snapToGrid w:val="0"/>
          <w:sz w:val="28"/>
          <w:szCs w:val="28"/>
        </w:rPr>
      </w:pPr>
      <w:r w:rsidRPr="00D42F4B">
        <w:rPr>
          <w:sz w:val="28"/>
          <w:szCs w:val="28"/>
        </w:rPr>
        <w:t>Уравнение регрессии выражает усредненную зависимость выходной величины (функция отклика) при изменении входных величин (факторов).</w:t>
      </w:r>
    </w:p>
    <w:p w:rsidR="00403686" w:rsidRPr="00D42F4B" w:rsidRDefault="00403686" w:rsidP="00D42F4B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 xml:space="preserve">Если случайные величины имеют нормальное распределение, то функция регрессии имеет линейный вид: </w:t>
      </w:r>
    </w:p>
    <w:p w:rsidR="00403686" w:rsidRPr="00D42F4B" w:rsidRDefault="00A87560" w:rsidP="00D42F4B">
      <w:pPr>
        <w:pStyle w:val="a8"/>
        <w:ind w:left="916"/>
        <w:jc w:val="center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position w:val="-14"/>
          <w:sz w:val="28"/>
          <w:szCs w:val="28"/>
        </w:rPr>
        <w:object w:dxaOrig="3379" w:dyaOrig="400">
          <v:shape id="_x0000_i1026" type="#_x0000_t75" style="width:199.5pt;height:24pt" o:ole="">
            <v:imagedata r:id="rId8" o:title=""/>
          </v:shape>
          <o:OLEObject Type="Embed" ProgID="Equation.3" ShapeID="_x0000_i1026" DrawAspect="Content" ObjectID="_1412107510" r:id="rId9"/>
        </w:object>
      </w:r>
    </w:p>
    <w:p w:rsidR="00403686" w:rsidRPr="00D42F4B" w:rsidRDefault="00403686" w:rsidP="00D42F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 xml:space="preserve">Оценку линейной функции называют эмпирической функцией регрессии </w:t>
      </w:r>
      <w:r w:rsidRPr="00D42F4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42F4B">
        <w:rPr>
          <w:rFonts w:ascii="Times New Roman" w:hAnsi="Times New Roman" w:cs="Times New Roman"/>
          <w:sz w:val="28"/>
          <w:szCs w:val="28"/>
        </w:rPr>
        <w:t xml:space="preserve"> на </w:t>
      </w:r>
      <w:r w:rsidRPr="00D42F4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4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2F4B">
        <w:rPr>
          <w:rFonts w:ascii="Times New Roman" w:hAnsi="Times New Roman" w:cs="Times New Roman"/>
          <w:sz w:val="28"/>
          <w:szCs w:val="28"/>
        </w:rPr>
        <w:t xml:space="preserve"> и обозначают:</w:t>
      </w:r>
    </w:p>
    <w:p w:rsidR="00403686" w:rsidRPr="00D42F4B" w:rsidRDefault="00C53488" w:rsidP="00D42F4B">
      <w:pPr>
        <w:pStyle w:val="a8"/>
        <w:ind w:left="916"/>
        <w:jc w:val="center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position w:val="-12"/>
          <w:sz w:val="28"/>
          <w:szCs w:val="28"/>
        </w:rPr>
        <w:object w:dxaOrig="1219" w:dyaOrig="360">
          <v:shape id="_x0000_i1027" type="#_x0000_t75" style="width:68.25pt;height:20.25pt" o:ole="">
            <v:imagedata r:id="rId10" o:title=""/>
          </v:shape>
          <o:OLEObject Type="Embed" ProgID="Equation.3" ShapeID="_x0000_i1027" DrawAspect="Content" ObjectID="_1412107511" r:id="rId11"/>
        </w:object>
      </w:r>
      <w:r w:rsidRPr="00D42F4B">
        <w:rPr>
          <w:rFonts w:ascii="Times New Roman" w:hAnsi="Times New Roman" w:cs="Times New Roman"/>
          <w:sz w:val="28"/>
          <w:szCs w:val="28"/>
        </w:rPr>
        <w:t>,</w:t>
      </w:r>
    </w:p>
    <w:p w:rsidR="00C53488" w:rsidRPr="00D42F4B" w:rsidRDefault="00C53488" w:rsidP="00D42F4B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sz w:val="28"/>
          <w:szCs w:val="28"/>
        </w:rPr>
        <w:t xml:space="preserve">где </w:t>
      </w:r>
      <w:r w:rsidRPr="00D42F4B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028" type="#_x0000_t75" style="width:24.75pt;height:15.75pt" o:ole="">
            <v:imagedata r:id="rId12" o:title=""/>
          </v:shape>
          <o:OLEObject Type="Embed" ProgID="Equation.3" ShapeID="_x0000_i1028" DrawAspect="Content" ObjectID="_1412107512" r:id="rId13"/>
        </w:object>
      </w:r>
      <w:r w:rsidRPr="00D42F4B">
        <w:rPr>
          <w:rFonts w:ascii="Times New Roman" w:hAnsi="Times New Roman" w:cs="Times New Roman"/>
          <w:sz w:val="28"/>
          <w:szCs w:val="28"/>
        </w:rPr>
        <w:t xml:space="preserve"> - точечные оценки параметров </w:t>
      </w:r>
      <w:r w:rsidRPr="00D42F4B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29" type="#_x0000_t75" style="width:20.25pt;height:15.75pt" o:ole="">
            <v:imagedata r:id="rId14" o:title=""/>
          </v:shape>
          <o:OLEObject Type="Embed" ProgID="Equation.3" ShapeID="_x0000_i1029" DrawAspect="Content" ObjectID="_1412107513" r:id="rId15"/>
        </w:object>
      </w:r>
      <w:r w:rsidRPr="00D42F4B">
        <w:rPr>
          <w:rFonts w:ascii="Times New Roman" w:hAnsi="Times New Roman" w:cs="Times New Roman"/>
          <w:sz w:val="28"/>
          <w:szCs w:val="28"/>
        </w:rPr>
        <w:t xml:space="preserve"> соответственно. Эти коэффициенты находятся следующим образом:</w:t>
      </w:r>
    </w:p>
    <w:p w:rsidR="00C53488" w:rsidRPr="00D42F4B" w:rsidRDefault="00C53488" w:rsidP="00D42F4B">
      <w:pPr>
        <w:pStyle w:val="a8"/>
        <w:spacing w:before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position w:val="-38"/>
          <w:sz w:val="28"/>
          <w:szCs w:val="28"/>
        </w:rPr>
        <w:object w:dxaOrig="2659" w:dyaOrig="840">
          <v:shape id="_x0000_i1030" type="#_x0000_t75" style="width:132.75pt;height:42pt" o:ole="">
            <v:imagedata r:id="rId16" o:title=""/>
          </v:shape>
          <o:OLEObject Type="Embed" ProgID="Equation.3" ShapeID="_x0000_i1030" DrawAspect="Content" ObjectID="_1412107514" r:id="rId17"/>
        </w:object>
      </w:r>
      <w:r w:rsidRPr="00D42F4B">
        <w:rPr>
          <w:rFonts w:ascii="Times New Roman" w:hAnsi="Times New Roman" w:cs="Times New Roman"/>
          <w:sz w:val="28"/>
          <w:szCs w:val="28"/>
        </w:rPr>
        <w:t>,</w:t>
      </w:r>
    </w:p>
    <w:p w:rsidR="00C53488" w:rsidRPr="00D42F4B" w:rsidRDefault="00C53488" w:rsidP="00D42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F4B">
        <w:rPr>
          <w:rFonts w:ascii="Times New Roman" w:hAnsi="Times New Roman" w:cs="Times New Roman"/>
          <w:position w:val="-38"/>
          <w:sz w:val="28"/>
          <w:szCs w:val="28"/>
        </w:rPr>
        <w:object w:dxaOrig="2260" w:dyaOrig="820">
          <v:shape id="_x0000_i1031" type="#_x0000_t75" style="width:113.25pt;height:41.25pt" o:ole="">
            <v:imagedata r:id="rId18" o:title=""/>
          </v:shape>
          <o:OLEObject Type="Embed" ProgID="Equation.3" ShapeID="_x0000_i1031" DrawAspect="Content" ObjectID="_1412107515" r:id="rId19"/>
        </w:object>
      </w:r>
    </w:p>
    <w:p w:rsidR="00403686" w:rsidRPr="00D42F4B" w:rsidRDefault="00C53488" w:rsidP="00D42F4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42F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Здесь суммирование осуществляется по всем индексам </w:t>
      </w:r>
      <m:oMath>
        <m:r>
          <w:rPr>
            <w:rFonts w:ascii="Cambria Math" w:hAnsi="Cambria Math" w:cs="Times New Roman"/>
            <w:sz w:val="28"/>
            <w:szCs w:val="28"/>
          </w:rPr>
          <m:t>i=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1,n</m:t>
            </m:r>
          </m:e>
        </m:acc>
      </m:oMath>
    </w:p>
    <w:p w:rsidR="000E022F" w:rsidRDefault="00C53488" w:rsidP="00063271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D42F4B">
        <w:rPr>
          <w:rFonts w:ascii="Times New Roman" w:eastAsia="Times New Roman" w:hAnsi="Times New Roman" w:cs="Times New Roman"/>
          <w:snapToGrid w:val="0"/>
          <w:sz w:val="28"/>
          <w:szCs w:val="28"/>
        </w:rPr>
        <w:t>Результаты математической обработки экспериментальных данных сведем в таблицу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181"/>
        <w:gridCol w:w="767"/>
        <w:gridCol w:w="867"/>
        <w:gridCol w:w="767"/>
        <w:gridCol w:w="767"/>
        <w:gridCol w:w="767"/>
        <w:gridCol w:w="1067"/>
        <w:gridCol w:w="839"/>
        <w:gridCol w:w="817"/>
        <w:gridCol w:w="817"/>
        <w:gridCol w:w="817"/>
      </w:tblGrid>
      <w:tr w:rsidR="002C7A8F" w:rsidRPr="002C7A8F" w:rsidTr="002C7A8F">
        <w:trPr>
          <w:trHeight w:val="270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Суммы</w:t>
            </w:r>
          </w:p>
        </w:tc>
        <w:tc>
          <w:tcPr>
            <w:tcW w:w="1181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9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5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C7A8F" w:rsidRPr="002C7A8F" w:rsidTr="002C7A8F">
        <w:trPr>
          <w:trHeight w:val="270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55</w:t>
            </w:r>
          </w:p>
        </w:tc>
        <w:tc>
          <w:tcPr>
            <w:tcW w:w="1181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Год,</w: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x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9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5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C7A8F" w:rsidRPr="002C7A8F" w:rsidTr="002C7A8F">
        <w:trPr>
          <w:trHeight w:val="270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3005</w:t>
            </w:r>
          </w:p>
        </w:tc>
        <w:tc>
          <w:tcPr>
            <w:tcW w:w="1181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C7A8F">
              <w:rPr>
                <w:position w:val="-12"/>
                <w:sz w:val="18"/>
                <w:szCs w:val="18"/>
              </w:rPr>
              <w:object w:dxaOrig="260" w:dyaOrig="360">
                <v:shape id="_x0000_i1037" type="#_x0000_t75" style="width:12.75pt;height:18pt" o:ole="">
                  <v:imagedata r:id="rId20" o:title=""/>
                </v:shape>
                <o:OLEObject Type="Embed" ProgID="Equation.3" ShapeID="_x0000_i1037" DrawAspect="Content" ObjectID="_1412107516" r:id="rId21"/>
              </w:objec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7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06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839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817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725" w:type="dxa"/>
            <w:shd w:val="clear" w:color="000000" w:fill="FFFFFF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363</w:t>
            </w:r>
          </w:p>
        </w:tc>
      </w:tr>
      <w:tr w:rsidR="002C7A8F" w:rsidRPr="002C7A8F" w:rsidTr="002C7A8F">
        <w:trPr>
          <w:trHeight w:val="255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18236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440" w:dyaOrig="360">
                <v:shape id="_x0000_i1038" type="#_x0000_t75" style="width:21.75pt;height:18pt" o:ole="">
                  <v:imagedata r:id="rId22" o:title=""/>
                </v:shape>
                <o:OLEObject Type="Embed" ProgID="Equation.3" ShapeID="_x0000_i1038" DrawAspect="Content" ObjectID="_1412107517" r:id="rId23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199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318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837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1192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1530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2094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2373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2832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3231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3630</w:t>
            </w:r>
          </w:p>
        </w:tc>
      </w:tr>
      <w:tr w:rsidR="002C7A8F" w:rsidRPr="002C7A8F" w:rsidTr="002C7A8F">
        <w:trPr>
          <w:trHeight w:val="255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385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279" w:dyaOrig="380">
                <v:shape id="_x0000_i1039" type="#_x0000_t75" style="width:14.25pt;height:18.75pt" o:ole="">
                  <v:imagedata r:id="rId24" o:title=""/>
                </v:shape>
                <o:OLEObject Type="Embed" ProgID="Equation.3" ShapeID="_x0000_i1039" DrawAspect="Content" ObjectID="_1412107518" r:id="rId25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16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25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36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49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64,00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81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</w:tr>
      <w:tr w:rsidR="002C7A8F" w:rsidRPr="002C7A8F" w:rsidTr="002C7A8F">
        <w:trPr>
          <w:trHeight w:val="255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947851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300" w:dyaOrig="380">
                <v:shape id="_x0000_i1040" type="#_x0000_t75" style="width:15pt;height:18.75pt" o:ole="">
                  <v:imagedata r:id="rId26" o:title=""/>
                </v:shape>
                <o:OLEObject Type="Embed" ProgID="Equation.3" ShapeID="_x0000_i1040" DrawAspect="Content" ObjectID="_1412107519" r:id="rId27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39601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25281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77841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88804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93636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121801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114921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125316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128881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val="en-US"/>
              </w:rPr>
            </w:pPr>
            <w:r w:rsidRPr="002C7A8F">
              <w:rPr>
                <w:rFonts w:ascii="Arial CYR" w:eastAsia="Times New Roman" w:hAnsi="Arial CYR" w:cs="Arial CYR"/>
                <w:sz w:val="18"/>
                <w:szCs w:val="18"/>
              </w:rPr>
              <w:t>131769</w:t>
            </w:r>
          </w:p>
        </w:tc>
      </w:tr>
      <w:tr w:rsidR="002C7A8F" w:rsidRPr="002C7A8F" w:rsidTr="002C7A8F">
        <w:trPr>
          <w:trHeight w:val="255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279" w:dyaOrig="400">
                <v:shape id="_x0000_i1041" type="#_x0000_t75" style="width:14.25pt;height:20.25pt" o:ole="">
                  <v:imagedata r:id="rId28" o:title=""/>
                </v:shape>
                <o:OLEObject Type="Embed" ProgID="Equation.3" ShapeID="_x0000_i1041" DrawAspect="Content" ObjectID="_1412107520" r:id="rId29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207,31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228,02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248,73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269,44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290,15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310,85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331,56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352,27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372,98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393,69</w:t>
            </w:r>
          </w:p>
        </w:tc>
      </w:tr>
      <w:tr w:rsidR="002C7A8F" w:rsidRPr="002C7A8F" w:rsidTr="002C7A8F">
        <w:trPr>
          <w:trHeight w:val="255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1180" w:dyaOrig="400">
                <v:shape id="_x0000_i1042" type="#_x0000_t75" style="width:45.75pt;height:15.75pt" o:ole="">
                  <v:imagedata r:id="rId30" o:title=""/>
                </v:shape>
                <o:OLEObject Type="Embed" ProgID="Equation.3" ShapeID="_x0000_i1042" DrawAspect="Content" ObjectID="_1412107521" r:id="rId31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-8,31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-69,02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30,27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28,56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15,85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38,15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7,44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1,73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-13,98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-30,69</w:t>
            </w:r>
          </w:p>
        </w:tc>
      </w:tr>
      <w:tr w:rsidR="002C7A8F" w:rsidRPr="002C7A8F" w:rsidTr="002C7A8F">
        <w:trPr>
          <w:trHeight w:val="270"/>
        </w:trPr>
        <w:tc>
          <w:tcPr>
            <w:tcW w:w="9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9467,018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="002C7A8F" w:rsidRPr="002C7A8F">
              <w:rPr>
                <w:position w:val="-12"/>
                <w:sz w:val="18"/>
                <w:szCs w:val="18"/>
              </w:rPr>
              <w:object w:dxaOrig="300" w:dyaOrig="380">
                <v:shape id="_x0000_i1043" type="#_x0000_t75" style="width:15pt;height:18.75pt" o:ole="">
                  <v:imagedata r:id="rId32" o:title=""/>
                </v:shape>
                <o:OLEObject Type="Embed" ProgID="Equation.3" ShapeID="_x0000_i1043" DrawAspect="Content" ObjectID="_1412107522" r:id="rId33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69,04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4763,51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916,44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815,88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251,37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1455,08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55,30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2,98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195,49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063271" w:rsidRPr="00063271" w:rsidRDefault="00063271" w:rsidP="000632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941,93</w:t>
            </w:r>
          </w:p>
        </w:tc>
      </w:tr>
    </w:tbl>
    <w:p w:rsidR="00063271" w:rsidRPr="00063271" w:rsidRDefault="00063271" w:rsidP="00063271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p w:rsidR="005B2F96" w:rsidRPr="00492FE5" w:rsidRDefault="000E022F" w:rsidP="002C7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FE5">
        <w:rPr>
          <w:rFonts w:ascii="Times New Roman" w:hAnsi="Times New Roman" w:cs="Times New Roman"/>
          <w:position w:val="-24"/>
          <w:sz w:val="28"/>
          <w:szCs w:val="28"/>
        </w:rPr>
        <w:object w:dxaOrig="3480" w:dyaOrig="620">
          <v:shape id="_x0000_i1035" type="#_x0000_t75" style="width:174pt;height:30.75pt" o:ole="">
            <v:imagedata r:id="rId34" o:title=""/>
          </v:shape>
          <o:OLEObject Type="Embed" ProgID="Equation.3" ShapeID="_x0000_i1035" DrawAspect="Content" ObjectID="_1412107523" r:id="rId35"/>
        </w:object>
      </w:r>
    </w:p>
    <w:p w:rsidR="005B2F96" w:rsidRPr="00492FE5" w:rsidRDefault="002F0EF1" w:rsidP="00492FE5">
      <w:pPr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2FE5">
        <w:rPr>
          <w:rFonts w:ascii="Times New Roman" w:hAnsi="Times New Roman" w:cs="Times New Roman"/>
          <w:position w:val="-24"/>
          <w:sz w:val="28"/>
          <w:szCs w:val="28"/>
        </w:rPr>
        <w:object w:dxaOrig="3280" w:dyaOrig="620">
          <v:shape id="_x0000_i1032" type="#_x0000_t75" style="width:164.25pt;height:30.75pt" o:ole="">
            <v:imagedata r:id="rId36" o:title=""/>
          </v:shape>
          <o:OLEObject Type="Embed" ProgID="Equation.3" ShapeID="_x0000_i1032" DrawAspect="Content" ObjectID="_1412107524" r:id="rId37"/>
        </w:object>
      </w:r>
    </w:p>
    <w:p w:rsidR="005B2F96" w:rsidRPr="00492FE5" w:rsidRDefault="008F6EAB" w:rsidP="00492FE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2FE5">
        <w:rPr>
          <w:rFonts w:ascii="Times New Roman" w:eastAsia="Times New Roman" w:hAnsi="Times New Roman" w:cs="Times New Roman"/>
          <w:snapToGrid w:val="0"/>
          <w:sz w:val="28"/>
          <w:szCs w:val="28"/>
        </w:rPr>
        <w:t>Таким образом, функция регрессии имеет вид:</w:t>
      </w:r>
    </w:p>
    <w:p w:rsidR="008F6EAB" w:rsidRPr="00492FE5" w:rsidRDefault="000E022F" w:rsidP="00492FE5">
      <w:pPr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2FE5">
        <w:rPr>
          <w:rFonts w:ascii="Times New Roman" w:hAnsi="Times New Roman" w:cs="Times New Roman"/>
          <w:position w:val="-12"/>
          <w:sz w:val="28"/>
          <w:szCs w:val="28"/>
        </w:rPr>
        <w:object w:dxaOrig="1840" w:dyaOrig="360">
          <v:shape id="_x0000_i1036" type="#_x0000_t75" style="width:102.75pt;height:20.25pt" o:ole="">
            <v:imagedata r:id="rId38" o:title=""/>
          </v:shape>
          <o:OLEObject Type="Embed" ProgID="Equation.3" ShapeID="_x0000_i1036" DrawAspect="Content" ObjectID="_1412107525" r:id="rId39"/>
        </w:object>
      </w:r>
    </w:p>
    <w:p w:rsidR="00403686" w:rsidRPr="00492FE5" w:rsidRDefault="008F6EAB" w:rsidP="00492FE5">
      <w:pPr>
        <w:pStyle w:val="a3"/>
        <w:numPr>
          <w:ilvl w:val="0"/>
          <w:numId w:val="2"/>
        </w:numPr>
        <w:spacing w:line="276" w:lineRule="auto"/>
        <w:ind w:left="0" w:hanging="567"/>
        <w:rPr>
          <w:snapToGrid w:val="0"/>
          <w:sz w:val="28"/>
          <w:szCs w:val="28"/>
        </w:rPr>
      </w:pPr>
      <w:r w:rsidRPr="00492FE5">
        <w:rPr>
          <w:snapToGrid w:val="0"/>
          <w:sz w:val="28"/>
          <w:szCs w:val="28"/>
        </w:rPr>
        <w:t>Для линейной модели регрессии общий коэффициент эластичности рассчитывается по формуле:</w:t>
      </w:r>
    </w:p>
    <w:p w:rsidR="00CA2F48" w:rsidRPr="00492FE5" w:rsidRDefault="009152BF" w:rsidP="00492FE5">
      <w:pPr>
        <w:pStyle w:val="a3"/>
        <w:spacing w:line="276" w:lineRule="auto"/>
        <w:ind w:firstLine="0"/>
        <w:rPr>
          <w:i/>
          <w:snapToGrid w:val="0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napToGrid w:val="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napToGrid w:val="0"/>
                  <w:sz w:val="28"/>
                  <w:szCs w:val="28"/>
                </w:rPr>
                <m:t>Э</m:t>
              </m:r>
            </m:e>
          </m:acc>
          <m:r>
            <w:rPr>
              <w:rFonts w:ascii="Cambria Math" w:hAnsi="Cambria Math"/>
              <w:snapToGrid w:val="0"/>
              <w:sz w:val="28"/>
              <w:szCs w:val="28"/>
            </w:rPr>
            <m:t>=</m:t>
          </m:r>
          <m:r>
            <w:rPr>
              <w:rFonts w:ascii="Cambria Math" w:hAnsi="Cambria Math"/>
              <w:snapToGrid w:val="0"/>
              <w:sz w:val="28"/>
              <w:szCs w:val="28"/>
              <w:lang w:val="en-US"/>
            </w:rPr>
            <m:t>β</m:t>
          </m:r>
          <m:f>
            <m:fPr>
              <m:ctrlPr>
                <w:rPr>
                  <w:rFonts w:ascii="Cambria Math" w:hAnsi="Cambria Math"/>
                  <w:i/>
                  <w:snapToGrid w:val="0"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napToGrid w:val="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napToGrid w:val="0"/>
                          <w:sz w:val="28"/>
                          <w:szCs w:val="28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napToGrid w:val="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nary>
                </m:e>
              </m:d>
              <m:r>
                <w:rPr>
                  <w:rFonts w:ascii="Cambria Math" w:hAnsi="Cambria Math"/>
                  <w:snapToGrid w:val="0"/>
                  <w:sz w:val="28"/>
                  <w:szCs w:val="28"/>
                  <w:lang w:val="en-US"/>
                </w:rPr>
                <m:t>/n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napToGrid w:val="0"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napToGrid w:val="0"/>
                          <w:sz w:val="28"/>
                          <w:szCs w:val="28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napToGrid w:val="0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nary>
                </m:e>
              </m:d>
              <m:r>
                <w:rPr>
                  <w:rFonts w:ascii="Cambria Math" w:hAnsi="Cambria Math"/>
                  <w:snapToGrid w:val="0"/>
                  <w:sz w:val="28"/>
                  <w:szCs w:val="28"/>
                  <w:lang w:val="en-US"/>
                </w:rPr>
                <m:t>/n</m:t>
              </m:r>
            </m:den>
          </m:f>
        </m:oMath>
      </m:oMathPara>
    </w:p>
    <w:p w:rsidR="00CA2F48" w:rsidRPr="00492FE5" w:rsidRDefault="00CA2F48" w:rsidP="00492FE5">
      <w:pPr>
        <w:pStyle w:val="a3"/>
        <w:spacing w:line="276" w:lineRule="auto"/>
        <w:ind w:firstLine="0"/>
        <w:rPr>
          <w:i/>
          <w:snapToGrid w:val="0"/>
          <w:sz w:val="28"/>
          <w:szCs w:val="28"/>
          <w:lang w:val="en-US"/>
        </w:rPr>
      </w:pPr>
    </w:p>
    <w:p w:rsidR="008F6EAB" w:rsidRPr="00492FE5" w:rsidRDefault="009152BF" w:rsidP="00492FE5">
      <w:pPr>
        <w:pStyle w:val="a3"/>
        <w:spacing w:line="276" w:lineRule="auto"/>
        <w:ind w:firstLine="556"/>
        <w:jc w:val="center"/>
        <w:rPr>
          <w:i/>
          <w:snapToGrid w:val="0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napToGrid w:val="0"/>
                <w:sz w:val="28"/>
                <w:szCs w:val="28"/>
              </w:rPr>
              <m:t>Э</m:t>
            </m:r>
          </m:e>
        </m:acc>
        <m:r>
          <w:rPr>
            <w:rFonts w:ascii="Cambria Math" w:hAnsi="Cambria Math"/>
            <w:snapToGrid w:val="0"/>
            <w:sz w:val="28"/>
            <w:szCs w:val="28"/>
          </w:rPr>
          <m:t>=20,7</m:t>
        </m:r>
        <m:f>
          <m:f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napToGrid w:val="0"/>
                <w:sz w:val="28"/>
                <w:szCs w:val="28"/>
              </w:rPr>
              <m:t>55</m:t>
            </m:r>
          </m:num>
          <m:den>
            <m:r>
              <w:rPr>
                <w:rFonts w:ascii="Cambria Math" w:hAnsi="Cambria Math"/>
                <w:snapToGrid w:val="0"/>
                <w:sz w:val="28"/>
                <w:szCs w:val="28"/>
              </w:rPr>
              <m:t>3</m:t>
            </m:r>
            <m:r>
              <w:rPr>
                <w:rFonts w:ascii="Cambria Math" w:hAnsi="Cambria Math"/>
                <w:snapToGrid w:val="0"/>
                <w:sz w:val="28"/>
                <w:szCs w:val="28"/>
              </w:rPr>
              <m:t>00</m:t>
            </m:r>
            <m:r>
              <w:rPr>
                <w:rFonts w:ascii="Cambria Math" w:hAnsi="Cambria Math"/>
                <w:snapToGrid w:val="0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napToGrid w:val="0"/>
            <w:sz w:val="28"/>
            <w:szCs w:val="28"/>
          </w:rPr>
          <m:t>≈0,3</m:t>
        </m:r>
        <m:r>
          <w:rPr>
            <w:rFonts w:ascii="Cambria Math" w:hAnsi="Cambria Math"/>
            <w:snapToGrid w:val="0"/>
            <w:sz w:val="28"/>
            <w:szCs w:val="28"/>
          </w:rPr>
          <m:t>789</m:t>
        </m:r>
      </m:oMath>
      <w:r w:rsidR="00CA2F48" w:rsidRPr="00492FE5">
        <w:rPr>
          <w:i/>
          <w:snapToGrid w:val="0"/>
          <w:sz w:val="28"/>
          <w:szCs w:val="28"/>
        </w:rPr>
        <w:t>,</w:t>
      </w:r>
    </w:p>
    <w:p w:rsidR="00CA2F48" w:rsidRDefault="00CA2F48" w:rsidP="00492FE5">
      <w:pPr>
        <w:pStyle w:val="a3"/>
        <w:spacing w:line="276" w:lineRule="auto"/>
        <w:ind w:firstLine="0"/>
        <w:rPr>
          <w:sz w:val="28"/>
          <w:szCs w:val="28"/>
        </w:rPr>
      </w:pPr>
      <w:r w:rsidRPr="00492FE5">
        <w:rPr>
          <w:sz w:val="28"/>
          <w:szCs w:val="28"/>
        </w:rPr>
        <w:t>т.е.</w:t>
      </w:r>
      <w:r w:rsidR="00BC50BA" w:rsidRPr="00492FE5">
        <w:rPr>
          <w:sz w:val="28"/>
          <w:szCs w:val="28"/>
        </w:rPr>
        <w:t xml:space="preserve"> </w:t>
      </w:r>
      <w:r w:rsidRPr="00492FE5">
        <w:rPr>
          <w:sz w:val="28"/>
          <w:szCs w:val="28"/>
        </w:rPr>
        <w:t>спрос</w:t>
      </w:r>
      <w:r w:rsidR="0046372A" w:rsidRPr="00492FE5">
        <w:rPr>
          <w:sz w:val="28"/>
          <w:szCs w:val="28"/>
        </w:rPr>
        <w:t xml:space="preserve"> увеличивается в среднем на </w:t>
      </w:r>
      <w:r w:rsidR="00BC50BA" w:rsidRPr="00492FE5">
        <w:rPr>
          <w:sz w:val="28"/>
          <w:szCs w:val="28"/>
        </w:rPr>
        <w:t>0,3</w:t>
      </w:r>
      <w:r w:rsidR="00936082" w:rsidRPr="00936082">
        <w:rPr>
          <w:sz w:val="28"/>
          <w:szCs w:val="28"/>
        </w:rPr>
        <w:t>789</w:t>
      </w:r>
      <w:r w:rsidR="00BC50BA" w:rsidRPr="00492FE5">
        <w:rPr>
          <w:sz w:val="28"/>
          <w:szCs w:val="28"/>
        </w:rPr>
        <w:t>% от своего среднего значения  при увеличении фактора х  на 1% от своей средней величины.</w:t>
      </w:r>
    </w:p>
    <w:p w:rsidR="00492FE5" w:rsidRDefault="00492FE5" w:rsidP="00492FE5">
      <w:pPr>
        <w:pStyle w:val="a3"/>
        <w:spacing w:line="276" w:lineRule="auto"/>
        <w:ind w:firstLine="0"/>
        <w:rPr>
          <w:sz w:val="28"/>
          <w:szCs w:val="28"/>
        </w:rPr>
      </w:pPr>
    </w:p>
    <w:p w:rsidR="00492FE5" w:rsidRDefault="00492FE5" w:rsidP="00492FE5">
      <w:pPr>
        <w:pStyle w:val="a3"/>
        <w:spacing w:line="276" w:lineRule="auto"/>
        <w:ind w:firstLine="0"/>
        <w:rPr>
          <w:sz w:val="28"/>
          <w:szCs w:val="28"/>
        </w:rPr>
      </w:pPr>
    </w:p>
    <w:p w:rsidR="00492FE5" w:rsidRDefault="00492FE5" w:rsidP="00492FE5">
      <w:pPr>
        <w:pStyle w:val="a3"/>
        <w:spacing w:line="276" w:lineRule="auto"/>
        <w:ind w:firstLine="0"/>
        <w:rPr>
          <w:sz w:val="28"/>
          <w:szCs w:val="28"/>
        </w:rPr>
      </w:pPr>
    </w:p>
    <w:p w:rsidR="00492FE5" w:rsidRPr="00492FE5" w:rsidRDefault="00492FE5" w:rsidP="00492FE5">
      <w:pPr>
        <w:pStyle w:val="a3"/>
        <w:spacing w:line="276" w:lineRule="auto"/>
        <w:ind w:firstLine="0"/>
        <w:rPr>
          <w:sz w:val="28"/>
          <w:szCs w:val="28"/>
        </w:rPr>
      </w:pPr>
    </w:p>
    <w:p w:rsidR="00F66200" w:rsidRPr="00492FE5" w:rsidRDefault="00F66200" w:rsidP="00492FE5">
      <w:pPr>
        <w:pStyle w:val="a3"/>
        <w:spacing w:line="276" w:lineRule="auto"/>
        <w:ind w:firstLine="0"/>
        <w:rPr>
          <w:sz w:val="28"/>
          <w:szCs w:val="28"/>
        </w:rPr>
      </w:pPr>
    </w:p>
    <w:p w:rsidR="00F66200" w:rsidRPr="00492FE5" w:rsidRDefault="00F66200" w:rsidP="00492FE5">
      <w:pPr>
        <w:pStyle w:val="a3"/>
        <w:numPr>
          <w:ilvl w:val="0"/>
          <w:numId w:val="2"/>
        </w:numPr>
        <w:spacing w:line="276" w:lineRule="auto"/>
        <w:ind w:left="0" w:hanging="567"/>
        <w:rPr>
          <w:sz w:val="28"/>
          <w:szCs w:val="28"/>
        </w:rPr>
      </w:pPr>
      <w:r w:rsidRPr="00492FE5">
        <w:rPr>
          <w:sz w:val="28"/>
          <w:szCs w:val="28"/>
        </w:rPr>
        <w:lastRenderedPageBreak/>
        <w:t>Линейный коэффициент парной корреляции определяется следующим образом:</w:t>
      </w:r>
    </w:p>
    <w:p w:rsidR="00F66200" w:rsidRPr="00492FE5" w:rsidRDefault="00F66200" w:rsidP="00927B05">
      <w:pPr>
        <w:pStyle w:val="a3"/>
        <w:spacing w:before="240" w:line="276" w:lineRule="auto"/>
        <w:ind w:firstLine="0"/>
        <w:jc w:val="center"/>
        <w:rPr>
          <w:sz w:val="28"/>
          <w:szCs w:val="28"/>
        </w:rPr>
      </w:pPr>
      <w:r w:rsidRPr="00492FE5">
        <w:rPr>
          <w:position w:val="-44"/>
          <w:sz w:val="28"/>
          <w:szCs w:val="28"/>
        </w:rPr>
        <w:object w:dxaOrig="4180" w:dyaOrig="880">
          <v:shape id="_x0000_i1033" type="#_x0000_t75" style="width:209.25pt;height:44.25pt" o:ole="">
            <v:imagedata r:id="rId40" o:title=""/>
          </v:shape>
          <o:OLEObject Type="Embed" ProgID="Equation.3" ShapeID="_x0000_i1033" DrawAspect="Content" ObjectID="_1412107526" r:id="rId41"/>
        </w:object>
      </w:r>
    </w:p>
    <w:p w:rsidR="00F66200" w:rsidRPr="00492FE5" w:rsidRDefault="00F66200" w:rsidP="00492FE5">
      <w:pPr>
        <w:pStyle w:val="a3"/>
        <w:spacing w:line="276" w:lineRule="auto"/>
        <w:ind w:firstLine="0"/>
        <w:jc w:val="center"/>
        <w:rPr>
          <w:sz w:val="28"/>
          <w:szCs w:val="28"/>
        </w:rPr>
      </w:pPr>
    </w:p>
    <w:p w:rsidR="00F66200" w:rsidRPr="00492FE5" w:rsidRDefault="009152BF" w:rsidP="00927B05">
      <w:pPr>
        <w:pStyle w:val="a3"/>
        <w:spacing w:after="240" w:line="276" w:lineRule="auto"/>
        <w:ind w:firstLine="0"/>
        <w:jc w:val="center"/>
        <w:rPr>
          <w:sz w:val="28"/>
          <w:szCs w:val="28"/>
        </w:rPr>
      </w:pPr>
      <w:r w:rsidRPr="00492FE5">
        <w:rPr>
          <w:position w:val="-38"/>
          <w:sz w:val="28"/>
          <w:szCs w:val="28"/>
        </w:rPr>
        <w:object w:dxaOrig="5400" w:dyaOrig="760">
          <v:shape id="_x0000_i1044" type="#_x0000_t75" style="width:296.25pt;height:42pt" o:ole="">
            <v:imagedata r:id="rId42" o:title=""/>
          </v:shape>
          <o:OLEObject Type="Embed" ProgID="Equation.3" ShapeID="_x0000_i1044" DrawAspect="Content" ObjectID="_1412107527" r:id="rId43"/>
        </w:object>
      </w:r>
    </w:p>
    <w:p w:rsidR="00C816EB" w:rsidRPr="00492FE5" w:rsidRDefault="002F0EF1" w:rsidP="00492FE5">
      <w:pPr>
        <w:pStyle w:val="a3"/>
        <w:spacing w:line="276" w:lineRule="auto"/>
        <w:ind w:firstLine="556"/>
        <w:rPr>
          <w:snapToGrid w:val="0"/>
          <w:sz w:val="28"/>
          <w:szCs w:val="28"/>
        </w:rPr>
      </w:pPr>
      <w:r w:rsidRPr="00492FE5">
        <w:rPr>
          <w:sz w:val="28"/>
          <w:szCs w:val="28"/>
        </w:rPr>
        <w:t>Квадрат эмпирического коэффициента корреляции называется коэффициентом детерминации.</w:t>
      </w:r>
      <w:r w:rsidR="00C816EB" w:rsidRPr="00492FE5">
        <w:rPr>
          <w:sz w:val="28"/>
          <w:szCs w:val="28"/>
        </w:rPr>
        <w:t xml:space="preserve"> </w:t>
      </w:r>
      <w:r w:rsidR="00C816EB" w:rsidRPr="00492FE5">
        <w:rPr>
          <w:snapToGrid w:val="0"/>
          <w:sz w:val="28"/>
          <w:szCs w:val="28"/>
        </w:rPr>
        <w:t>Коэффициент  детерминации</w:t>
      </w:r>
      <w:r w:rsidR="00C816EB" w:rsidRPr="00492FE5">
        <w:rPr>
          <w:b/>
          <w:i/>
          <w:snapToGrid w:val="0"/>
          <w:sz w:val="28"/>
          <w:szCs w:val="28"/>
        </w:rPr>
        <w:t xml:space="preserve">  </w:t>
      </w:r>
      <w:r w:rsidR="00C816EB" w:rsidRPr="00492FE5">
        <w:rPr>
          <w:snapToGrid w:val="0"/>
          <w:sz w:val="28"/>
          <w:szCs w:val="28"/>
        </w:rPr>
        <w:t>показывает долю вариации результативного признака, находя</w:t>
      </w:r>
      <w:r w:rsidR="00C816EB" w:rsidRPr="00492FE5">
        <w:rPr>
          <w:snapToGrid w:val="0"/>
          <w:sz w:val="28"/>
          <w:szCs w:val="28"/>
        </w:rPr>
        <w:softHyphen/>
        <w:t>щегося под воздействием изучаемых факторов, т. е. определяет, ка</w:t>
      </w:r>
      <w:r w:rsidR="00C816EB" w:rsidRPr="00492FE5">
        <w:rPr>
          <w:snapToGrid w:val="0"/>
          <w:sz w:val="28"/>
          <w:szCs w:val="28"/>
        </w:rPr>
        <w:softHyphen/>
        <w:t xml:space="preserve">кая доля вариации признака </w:t>
      </w:r>
      <w:r w:rsidR="00C816EB" w:rsidRPr="00492FE5">
        <w:rPr>
          <w:i/>
          <w:snapToGrid w:val="0"/>
          <w:sz w:val="28"/>
          <w:szCs w:val="28"/>
        </w:rPr>
        <w:t>Y</w:t>
      </w:r>
      <w:r w:rsidR="00C816EB" w:rsidRPr="00492FE5">
        <w:rPr>
          <w:snapToGrid w:val="0"/>
          <w:sz w:val="28"/>
          <w:szCs w:val="28"/>
        </w:rPr>
        <w:t xml:space="preserve"> учтена в модели и обусловлена влия</w:t>
      </w:r>
      <w:r w:rsidR="00C816EB" w:rsidRPr="00492FE5">
        <w:rPr>
          <w:snapToGrid w:val="0"/>
          <w:sz w:val="28"/>
          <w:szCs w:val="28"/>
        </w:rPr>
        <w:softHyphen/>
        <w:t xml:space="preserve">нием на него фактора </w:t>
      </w:r>
      <w:r w:rsidR="00C816EB" w:rsidRPr="00492FE5">
        <w:rPr>
          <w:snapToGrid w:val="0"/>
          <w:sz w:val="28"/>
          <w:szCs w:val="28"/>
          <w:lang w:val="en-US"/>
        </w:rPr>
        <w:t>X</w:t>
      </w:r>
      <w:r w:rsidR="00C816EB" w:rsidRPr="00492FE5">
        <w:rPr>
          <w:snapToGrid w:val="0"/>
          <w:sz w:val="28"/>
          <w:szCs w:val="28"/>
        </w:rPr>
        <w:t>:</w:t>
      </w:r>
    </w:p>
    <w:p w:rsidR="002F0EF1" w:rsidRPr="00492FE5" w:rsidRDefault="002F0EF1" w:rsidP="00492FE5">
      <w:pPr>
        <w:pStyle w:val="a3"/>
        <w:spacing w:line="276" w:lineRule="auto"/>
        <w:ind w:firstLine="0"/>
        <w:rPr>
          <w:b/>
          <w:i/>
          <w:snapToGrid w:val="0"/>
          <w:sz w:val="28"/>
          <w:szCs w:val="28"/>
        </w:rPr>
      </w:pPr>
    </w:p>
    <w:p w:rsidR="00F66200" w:rsidRPr="00492FE5" w:rsidRDefault="00492FE5" w:rsidP="00492FE5">
      <w:pPr>
        <w:pStyle w:val="a3"/>
        <w:spacing w:line="276" w:lineRule="auto"/>
        <w:ind w:firstLine="556"/>
        <w:jc w:val="center"/>
        <w:rPr>
          <w:b/>
          <w:i/>
          <w:snapToGrid w:val="0"/>
          <w:sz w:val="28"/>
          <w:szCs w:val="28"/>
        </w:rPr>
      </w:pPr>
      <w:r w:rsidRPr="00492FE5">
        <w:rPr>
          <w:position w:val="-14"/>
          <w:sz w:val="28"/>
          <w:szCs w:val="28"/>
        </w:rPr>
        <w:object w:dxaOrig="1620" w:dyaOrig="400">
          <v:shape id="_x0000_i1034" type="#_x0000_t75" style="width:90pt;height:22.5pt" o:ole="">
            <v:imagedata r:id="rId44" o:title=""/>
          </v:shape>
          <o:OLEObject Type="Embed" ProgID="Equation.3" ShapeID="_x0000_i1034" DrawAspect="Content" ObjectID="_1412107528" r:id="rId45"/>
        </w:object>
      </w:r>
      <w:r w:rsidR="002F0EF1" w:rsidRPr="00492FE5">
        <w:rPr>
          <w:sz w:val="28"/>
          <w:szCs w:val="28"/>
        </w:rPr>
        <w:t>0,7889</w:t>
      </w:r>
    </w:p>
    <w:p w:rsidR="002F0EF1" w:rsidRPr="00492FE5" w:rsidRDefault="002F0EF1" w:rsidP="00492FE5">
      <w:pPr>
        <w:pStyle w:val="a3"/>
        <w:spacing w:line="276" w:lineRule="auto"/>
        <w:ind w:firstLine="556"/>
        <w:rPr>
          <w:b/>
          <w:i/>
          <w:snapToGrid w:val="0"/>
          <w:sz w:val="28"/>
          <w:szCs w:val="28"/>
        </w:rPr>
      </w:pPr>
    </w:p>
    <w:p w:rsidR="009152BF" w:rsidRDefault="002F0EF1" w:rsidP="009152BF">
      <w:pPr>
        <w:pStyle w:val="a3"/>
        <w:numPr>
          <w:ilvl w:val="0"/>
          <w:numId w:val="2"/>
        </w:numPr>
        <w:spacing w:line="276" w:lineRule="auto"/>
        <w:ind w:left="0" w:hanging="567"/>
        <w:rPr>
          <w:noProof/>
        </w:rPr>
      </w:pPr>
      <w:r w:rsidRPr="00492FE5">
        <w:rPr>
          <w:snapToGrid w:val="0"/>
          <w:sz w:val="28"/>
          <w:szCs w:val="28"/>
        </w:rPr>
        <w:t>Для построения графика будем использовать таблицу:</w:t>
      </w:r>
    </w:p>
    <w:tbl>
      <w:tblPr>
        <w:tblW w:w="104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767"/>
        <w:gridCol w:w="867"/>
        <w:gridCol w:w="767"/>
        <w:gridCol w:w="767"/>
        <w:gridCol w:w="767"/>
        <w:gridCol w:w="1067"/>
        <w:gridCol w:w="839"/>
        <w:gridCol w:w="817"/>
        <w:gridCol w:w="817"/>
        <w:gridCol w:w="817"/>
      </w:tblGrid>
      <w:tr w:rsidR="009152BF" w:rsidRPr="00063271" w:rsidTr="009152BF">
        <w:trPr>
          <w:trHeight w:val="270"/>
        </w:trPr>
        <w:tc>
          <w:tcPr>
            <w:tcW w:w="2141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Год,</w: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x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9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52BF" w:rsidRPr="00063271" w:rsidTr="009152BF">
        <w:trPr>
          <w:trHeight w:val="270"/>
        </w:trPr>
        <w:tc>
          <w:tcPr>
            <w:tcW w:w="2141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C7A8F">
              <w:rPr>
                <w:position w:val="-12"/>
                <w:sz w:val="18"/>
                <w:szCs w:val="18"/>
              </w:rPr>
              <w:object w:dxaOrig="260" w:dyaOrig="360">
                <v:shape id="_x0000_i1045" type="#_x0000_t75" style="width:12.75pt;height:18pt" o:ole="">
                  <v:imagedata r:id="rId20" o:title=""/>
                </v:shape>
                <o:OLEObject Type="Embed" ProgID="Equation.3" ShapeID="_x0000_i1045" DrawAspect="Content" ObjectID="_1412107529" r:id="rId46"/>
              </w:objec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7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06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839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1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363</w:t>
            </w:r>
          </w:p>
        </w:tc>
      </w:tr>
      <w:tr w:rsidR="009152BF" w:rsidRPr="00063271" w:rsidTr="009152BF">
        <w:trPr>
          <w:trHeight w:val="255"/>
        </w:trPr>
        <w:tc>
          <w:tcPr>
            <w:tcW w:w="2141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Pr="002F0EF1">
              <w:rPr>
                <w:position w:val="-12"/>
              </w:rPr>
              <w:object w:dxaOrig="1880" w:dyaOrig="360">
                <v:shape id="_x0000_i1046" type="#_x0000_t75" style="width:93.75pt;height:18pt" o:ole="">
                  <v:imagedata r:id="rId47" o:title=""/>
                </v:shape>
                <o:OLEObject Type="Embed" ProgID="Equation.3" ShapeID="_x0000_i1046" DrawAspect="Content" ObjectID="_1412107530" r:id="rId48"/>
              </w:objec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207,31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228,02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248,73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269,44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290,15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310,85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331,56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352,27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372,98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393,69</w:t>
            </w:r>
          </w:p>
        </w:tc>
      </w:tr>
    </w:tbl>
    <w:p w:rsidR="002F0EF1" w:rsidRDefault="00BE5FF5" w:rsidP="00BE5FF5">
      <w:pPr>
        <w:pStyle w:val="a3"/>
        <w:spacing w:before="240" w:line="276" w:lineRule="auto"/>
        <w:ind w:left="360" w:firstLine="0"/>
        <w:rPr>
          <w:b/>
          <w:i/>
          <w:snapToGrid w:val="0"/>
        </w:rPr>
      </w:pPr>
      <w:r>
        <w:rPr>
          <w:noProof/>
        </w:rPr>
        <w:pict>
          <v:shape id="_x0000_s1035" type="#_x0000_t75" style="position:absolute;left:0;text-align:left;margin-left:211.95pt;margin-top:269.75pt;width:30pt;height:28.5pt;z-index:251663360;mso-position-horizontal-relative:text;mso-position-vertical-relative:text" filled="t" fillcolor="white [3212]">
            <v:imagedata r:id="rId49" o:title=""/>
          </v:shape>
          <o:OLEObject Type="Embed" ProgID="Equation.3" ShapeID="_x0000_s1035" DrawAspect="Content" ObjectID="_1412107535" r:id="rId50"/>
        </w:pict>
      </w:r>
      <w:r>
        <w:rPr>
          <w:noProof/>
        </w:rPr>
        <w:pict>
          <v:shape id="_x0000_s1034" type="#_x0000_t75" style="position:absolute;left:0;text-align:left;margin-left:-40.15pt;margin-top:134pt;width:93pt;height:18pt;z-index:251661312;mso-position-horizontal-relative:text;mso-position-vertical-relative:text" filled="t" fillcolor="white [3212]">
            <v:imagedata r:id="rId51" o:title=""/>
          </v:shape>
          <o:OLEObject Type="Embed" ProgID="Equation.3" ShapeID="_x0000_s1034" DrawAspect="Content" ObjectID="_1412107536" r:id="rId52"/>
        </w:pict>
      </w:r>
      <w:r w:rsidR="009152BF">
        <w:rPr>
          <w:noProof/>
        </w:rPr>
        <w:pict>
          <v:shape id="_x0000_s1033" type="#_x0000_t75" style="position:absolute;left:0;text-align:left;margin-left:37.35pt;margin-top:87.2pt;width:15.5pt;height:21.9pt;z-index:251659264;mso-position-horizontal-relative:text;mso-position-vertical-relative:text" filled="t" fillcolor="white [3212]">
            <v:imagedata r:id="rId53" o:title=""/>
          </v:shape>
          <o:OLEObject Type="Embed" ProgID="Equation.3" ShapeID="_x0000_s1033" DrawAspect="Content" ObjectID="_1412107537" r:id="rId54"/>
        </w:pict>
      </w:r>
      <w:r>
        <w:rPr>
          <w:b/>
          <w:i/>
          <w:noProof/>
        </w:rPr>
        <w:drawing>
          <wp:inline distT="0" distB="0" distL="0" distR="0" wp14:anchorId="2CEBB922" wp14:editId="6A2A1894">
            <wp:extent cx="4905375" cy="34693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6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F1" w:rsidRDefault="002F0EF1" w:rsidP="00A16825">
      <w:pPr>
        <w:pStyle w:val="a3"/>
        <w:ind w:firstLine="556"/>
        <w:rPr>
          <w:b/>
          <w:i/>
          <w:snapToGrid w:val="0"/>
        </w:rPr>
      </w:pPr>
    </w:p>
    <w:p w:rsidR="00492FE5" w:rsidRDefault="00492FE5" w:rsidP="00A16825">
      <w:pPr>
        <w:pStyle w:val="a3"/>
        <w:ind w:firstLine="556"/>
        <w:rPr>
          <w:b/>
          <w:i/>
          <w:snapToGrid w:val="0"/>
        </w:rPr>
      </w:pPr>
    </w:p>
    <w:p w:rsidR="00957FD3" w:rsidRDefault="00957FD3" w:rsidP="00A16825">
      <w:pPr>
        <w:pStyle w:val="a3"/>
        <w:ind w:firstLine="556"/>
        <w:rPr>
          <w:b/>
          <w:i/>
          <w:snapToGrid w:val="0"/>
        </w:rPr>
      </w:pPr>
    </w:p>
    <w:p w:rsidR="00957FD3" w:rsidRPr="00492FE5" w:rsidRDefault="00957FD3" w:rsidP="00492FE5">
      <w:pPr>
        <w:pStyle w:val="a3"/>
        <w:numPr>
          <w:ilvl w:val="0"/>
          <w:numId w:val="2"/>
        </w:numPr>
        <w:spacing w:line="276" w:lineRule="auto"/>
        <w:ind w:left="0" w:hanging="567"/>
        <w:rPr>
          <w:snapToGrid w:val="0"/>
          <w:sz w:val="28"/>
          <w:szCs w:val="28"/>
        </w:rPr>
      </w:pPr>
      <w:r w:rsidRPr="00492FE5">
        <w:rPr>
          <w:snapToGrid w:val="0"/>
          <w:sz w:val="28"/>
          <w:szCs w:val="28"/>
        </w:rPr>
        <w:lastRenderedPageBreak/>
        <w:t>Для оценки точности регрессионных моделей можно ис</w:t>
      </w:r>
      <w:r w:rsidRPr="00492FE5">
        <w:rPr>
          <w:snapToGrid w:val="0"/>
          <w:sz w:val="28"/>
          <w:szCs w:val="28"/>
        </w:rPr>
        <w:softHyphen/>
        <w:t>пользовать среднюю относительную  ошибку аппроксимации</w:t>
      </w:r>
    </w:p>
    <w:p w:rsidR="00957FD3" w:rsidRPr="00492FE5" w:rsidRDefault="00957FD3" w:rsidP="00492FE5">
      <w:pPr>
        <w:pStyle w:val="a3"/>
        <w:spacing w:line="276" w:lineRule="auto"/>
        <w:ind w:firstLine="0"/>
        <w:rPr>
          <w:snapToGrid w:val="0"/>
          <w:sz w:val="28"/>
          <w:szCs w:val="28"/>
        </w:rPr>
      </w:pPr>
    </w:p>
    <w:p w:rsidR="00957FD3" w:rsidRPr="009152BF" w:rsidRDefault="00957FD3" w:rsidP="00492FE5">
      <w:pPr>
        <w:pStyle w:val="a3"/>
        <w:spacing w:line="276" w:lineRule="auto"/>
        <w:ind w:firstLine="0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∙100%</m:t>
              </m:r>
            </m:e>
          </m:nary>
        </m:oMath>
      </m:oMathPara>
    </w:p>
    <w:p w:rsidR="009152BF" w:rsidRDefault="009152BF" w:rsidP="00492FE5">
      <w:pPr>
        <w:pStyle w:val="a3"/>
        <w:spacing w:line="276" w:lineRule="auto"/>
        <w:ind w:firstLine="0"/>
        <w:rPr>
          <w:sz w:val="28"/>
          <w:szCs w:val="28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838"/>
        <w:gridCol w:w="947"/>
        <w:gridCol w:w="838"/>
        <w:gridCol w:w="838"/>
        <w:gridCol w:w="838"/>
        <w:gridCol w:w="1166"/>
        <w:gridCol w:w="916"/>
        <w:gridCol w:w="892"/>
        <w:gridCol w:w="892"/>
        <w:gridCol w:w="892"/>
      </w:tblGrid>
      <w:tr w:rsidR="009152BF" w:rsidRPr="00063271" w:rsidTr="009152BF">
        <w:trPr>
          <w:trHeight w:val="270"/>
        </w:trPr>
        <w:tc>
          <w:tcPr>
            <w:tcW w:w="1291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Год,</w: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x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6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6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52BF" w:rsidRPr="00063271" w:rsidTr="009152BF">
        <w:trPr>
          <w:trHeight w:val="270"/>
        </w:trPr>
        <w:tc>
          <w:tcPr>
            <w:tcW w:w="1291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2C7A8F">
              <w:rPr>
                <w:position w:val="-12"/>
                <w:sz w:val="18"/>
                <w:szCs w:val="18"/>
              </w:rPr>
              <w:object w:dxaOrig="260" w:dyaOrig="360">
                <v:shape id="_x0000_i1047" type="#_x0000_t75" style="width:12.75pt;height:18pt" o:ole="">
                  <v:imagedata r:id="rId20" o:title=""/>
                </v:shape>
                <o:OLEObject Type="Embed" ProgID="Equation.3" ShapeID="_x0000_i1047" DrawAspect="Content" ObjectID="_1412107531" r:id="rId56"/>
              </w:object>
            </w:r>
            <w:r w:rsidRPr="000632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47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838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166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16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92" w:type="dxa"/>
            <w:shd w:val="clear" w:color="000000" w:fill="FFFFFF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271">
              <w:rPr>
                <w:rFonts w:ascii="Times New Roman" w:eastAsia="Times New Roman" w:hAnsi="Times New Roman" w:cs="Times New Roman"/>
                <w:sz w:val="18"/>
                <w:szCs w:val="18"/>
              </w:rPr>
              <w:t>363</w:t>
            </w:r>
          </w:p>
        </w:tc>
      </w:tr>
      <w:tr w:rsidR="009152BF" w:rsidRPr="00063271" w:rsidTr="009152BF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Pr="002C7A8F">
              <w:rPr>
                <w:position w:val="-12"/>
                <w:sz w:val="18"/>
                <w:szCs w:val="18"/>
              </w:rPr>
              <w:object w:dxaOrig="279" w:dyaOrig="400">
                <v:shape id="_x0000_i1048" type="#_x0000_t75" style="width:14.25pt;height:20.25pt" o:ole="">
                  <v:imagedata r:id="rId28" o:title=""/>
                </v:shape>
                <o:OLEObject Type="Embed" ProgID="Equation.3" ShapeID="_x0000_i1048" DrawAspect="Content" ObjectID="_1412107532" r:id="rId57"/>
              </w:objec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207,31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228,02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248,73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269,44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290,15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310,85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331,56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352,27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372,98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393,69</w:t>
            </w:r>
          </w:p>
        </w:tc>
      </w:tr>
      <w:tr w:rsidR="009152BF" w:rsidRPr="00063271" w:rsidTr="009152BF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  <w:r w:rsidRPr="002C7A8F">
              <w:rPr>
                <w:position w:val="-12"/>
                <w:sz w:val="18"/>
                <w:szCs w:val="18"/>
              </w:rPr>
              <w:object w:dxaOrig="1180" w:dyaOrig="400">
                <v:shape id="_x0000_i1049" type="#_x0000_t75" style="width:45.75pt;height:15.75pt" o:ole="">
                  <v:imagedata r:id="rId30" o:title=""/>
                </v:shape>
                <o:OLEObject Type="Embed" ProgID="Equation.3" ShapeID="_x0000_i1049" DrawAspect="Content" ObjectID="_1412107533" r:id="rId58"/>
              </w:objec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-8,31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-69,02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30,27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28,56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15,85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38,15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7,44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1,73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-13,98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9152BF" w:rsidRPr="00063271" w:rsidRDefault="009152BF" w:rsidP="009152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63271">
              <w:rPr>
                <w:rFonts w:ascii="Arial CYR" w:eastAsia="Times New Roman" w:hAnsi="Arial CYR" w:cs="Arial CYR"/>
                <w:sz w:val="18"/>
                <w:szCs w:val="18"/>
              </w:rPr>
              <w:t>-30,69</w:t>
            </w:r>
          </w:p>
        </w:tc>
      </w:tr>
      <w:tr w:rsidR="000E22EA" w:rsidRPr="00063271" w:rsidTr="000E22EA">
        <w:trPr>
          <w:trHeight w:val="270"/>
        </w:trPr>
        <w:tc>
          <w:tcPr>
            <w:tcW w:w="1291" w:type="dxa"/>
            <w:shd w:val="clear" w:color="auto" w:fill="auto"/>
            <w:noWrap/>
            <w:vAlign w:val="bottom"/>
          </w:tcPr>
          <w:p w:rsidR="000E22EA" w:rsidRPr="00063271" w:rsidRDefault="000E22EA" w:rsidP="009152B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HAnsi" w:hAnsi="Cambria Math"/>
                            <w:lang w:eastAsia="en-US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acc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0,0418</w:t>
            </w:r>
          </w:p>
        </w:tc>
        <w:tc>
          <w:tcPr>
            <w:tcW w:w="947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0,4341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0,1085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0,0959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0,0518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0,1093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0,0219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0,0049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0,0389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E22EA" w:rsidRDefault="000E22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0,0845</w:t>
            </w:r>
          </w:p>
        </w:tc>
      </w:tr>
    </w:tbl>
    <w:p w:rsidR="009152BF" w:rsidRPr="009152BF" w:rsidRDefault="009152BF" w:rsidP="00492FE5">
      <w:pPr>
        <w:pStyle w:val="a3"/>
        <w:spacing w:line="276" w:lineRule="auto"/>
        <w:ind w:firstLine="0"/>
        <w:rPr>
          <w:sz w:val="28"/>
          <w:szCs w:val="28"/>
          <w:lang w:val="en-US"/>
        </w:rPr>
      </w:pPr>
    </w:p>
    <w:p w:rsidR="00957FD3" w:rsidRPr="00492FE5" w:rsidRDefault="008531CA" w:rsidP="00492FE5">
      <w:pPr>
        <w:pStyle w:val="a3"/>
        <w:spacing w:line="276" w:lineRule="auto"/>
        <w:ind w:firstLine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0,99</m:t>
          </m:r>
          <m:r>
            <w:rPr>
              <w:rFonts w:ascii="Cambria Math" w:hAnsi="Cambria Math"/>
              <w:sz w:val="28"/>
              <w:szCs w:val="28"/>
            </w:rPr>
            <m:t>161</m:t>
          </m:r>
          <m:r>
            <w:rPr>
              <w:rFonts w:ascii="Cambria Math" w:hAnsi="Cambria Math"/>
              <w:sz w:val="28"/>
              <w:szCs w:val="28"/>
            </w:rPr>
            <m:t>*100%=9,</m:t>
          </m:r>
          <m:r>
            <w:rPr>
              <w:rFonts w:ascii="Cambria Math" w:hAnsi="Cambria Math"/>
              <w:sz w:val="28"/>
              <w:szCs w:val="28"/>
            </w:rPr>
            <m:t>9161</m:t>
          </m:r>
          <m:r>
            <w:rPr>
              <w:rFonts w:ascii="Cambria Math" w:hAnsi="Cambria Math"/>
              <w:sz w:val="28"/>
              <w:szCs w:val="28"/>
            </w:rPr>
            <m:t>%</m:t>
          </m:r>
        </m:oMath>
      </m:oMathPara>
    </w:p>
    <w:p w:rsidR="008531CA" w:rsidRPr="00492FE5" w:rsidRDefault="008531CA" w:rsidP="00492FE5">
      <w:pPr>
        <w:pStyle w:val="a3"/>
        <w:spacing w:line="276" w:lineRule="auto"/>
        <w:ind w:firstLine="0"/>
        <w:rPr>
          <w:snapToGrid w:val="0"/>
          <w:sz w:val="28"/>
          <w:szCs w:val="28"/>
        </w:rPr>
      </w:pPr>
    </w:p>
    <w:p w:rsidR="00715BF0" w:rsidRPr="00F53866" w:rsidRDefault="00715BF0" w:rsidP="00492FE5">
      <w:pPr>
        <w:pStyle w:val="a3"/>
        <w:numPr>
          <w:ilvl w:val="0"/>
          <w:numId w:val="2"/>
        </w:numPr>
        <w:spacing w:line="276" w:lineRule="auto"/>
        <w:ind w:left="0" w:hanging="567"/>
        <w:rPr>
          <w:b/>
          <w:i/>
          <w:snapToGrid w:val="0"/>
          <w:sz w:val="28"/>
          <w:szCs w:val="28"/>
        </w:rPr>
      </w:pPr>
      <w:r w:rsidRPr="00F53866">
        <w:rPr>
          <w:b/>
          <w:i/>
          <w:snapToGrid w:val="0"/>
          <w:sz w:val="28"/>
          <w:szCs w:val="28"/>
        </w:rPr>
        <w:t>Выводы:</w:t>
      </w:r>
    </w:p>
    <w:p w:rsidR="00715BF0" w:rsidRPr="00492FE5" w:rsidRDefault="00715BF0" w:rsidP="00492FE5">
      <w:pPr>
        <w:pStyle w:val="a3"/>
        <w:spacing w:line="276" w:lineRule="auto"/>
        <w:ind w:left="360" w:firstLine="0"/>
        <w:rPr>
          <w:snapToGrid w:val="0"/>
          <w:sz w:val="28"/>
          <w:szCs w:val="28"/>
        </w:rPr>
      </w:pPr>
    </w:p>
    <w:p w:rsidR="00C816EB" w:rsidRPr="00492FE5" w:rsidRDefault="00C816EB" w:rsidP="00492FE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2FE5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А) </w:t>
      </w:r>
      <w:r w:rsidRPr="00492FE5">
        <w:rPr>
          <w:rFonts w:ascii="Times New Roman" w:eastAsia="Times New Roman" w:hAnsi="Times New Roman" w:cs="Times New Roman"/>
          <w:snapToGrid w:val="0"/>
          <w:sz w:val="28"/>
          <w:szCs w:val="28"/>
        </w:rPr>
        <w:t>функция регрессии имеет вид:</w:t>
      </w:r>
    </w:p>
    <w:p w:rsidR="00C816EB" w:rsidRPr="00492FE5" w:rsidRDefault="00BE5FF5" w:rsidP="00492FE5">
      <w:pPr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2FE5">
        <w:rPr>
          <w:rFonts w:ascii="Times New Roman" w:hAnsi="Times New Roman" w:cs="Times New Roman"/>
          <w:position w:val="-12"/>
          <w:sz w:val="28"/>
          <w:szCs w:val="28"/>
        </w:rPr>
        <w:object w:dxaOrig="1840" w:dyaOrig="360">
          <v:shape id="_x0000_i1050" type="#_x0000_t75" style="width:102.75pt;height:20.25pt" o:ole="">
            <v:imagedata r:id="rId59" o:title=""/>
          </v:shape>
          <o:OLEObject Type="Embed" ProgID="Equation.3" ShapeID="_x0000_i1050" DrawAspect="Content" ObjectID="_1412107534" r:id="rId60"/>
        </w:object>
      </w:r>
    </w:p>
    <w:p w:rsidR="00715BF0" w:rsidRPr="00492FE5" w:rsidRDefault="00C816EB" w:rsidP="00492FE5">
      <w:pPr>
        <w:pStyle w:val="a3"/>
        <w:spacing w:line="276" w:lineRule="auto"/>
        <w:ind w:firstLine="0"/>
        <w:rPr>
          <w:b/>
          <w:i/>
          <w:snapToGrid w:val="0"/>
          <w:sz w:val="28"/>
          <w:szCs w:val="28"/>
        </w:rPr>
      </w:pPr>
      <w:r w:rsidRPr="00492FE5">
        <w:rPr>
          <w:b/>
          <w:i/>
          <w:snapToGrid w:val="0"/>
          <w:sz w:val="28"/>
          <w:szCs w:val="28"/>
        </w:rPr>
        <w:t>В</w:t>
      </w:r>
      <w:r w:rsidR="009516E8" w:rsidRPr="00492FE5">
        <w:rPr>
          <w:b/>
          <w:i/>
          <w:snapToGrid w:val="0"/>
          <w:sz w:val="28"/>
          <w:szCs w:val="28"/>
        </w:rPr>
        <w:t xml:space="preserve">) </w:t>
      </w:r>
      <w:r w:rsidR="009516E8" w:rsidRPr="00492FE5">
        <w:rPr>
          <w:sz w:val="28"/>
          <w:szCs w:val="28"/>
        </w:rPr>
        <w:t xml:space="preserve">в модели </w:t>
      </w:r>
      <w:r w:rsidR="009516E8" w:rsidRPr="00492FE5">
        <w:rPr>
          <w:b/>
          <w:sz w:val="28"/>
          <w:szCs w:val="28"/>
          <w:lang w:val="en-US"/>
        </w:rPr>
        <w:t>R</w:t>
      </w:r>
      <w:r w:rsidR="009516E8" w:rsidRPr="00492FE5">
        <w:rPr>
          <w:b/>
          <w:sz w:val="28"/>
          <w:szCs w:val="28"/>
          <w:vertAlign w:val="superscript"/>
        </w:rPr>
        <w:t>2</w:t>
      </w:r>
      <w:r w:rsidR="009516E8" w:rsidRPr="00492FE5">
        <w:rPr>
          <w:b/>
          <w:sz w:val="28"/>
          <w:szCs w:val="28"/>
        </w:rPr>
        <w:t>=0,7889</w:t>
      </w:r>
      <w:r w:rsidR="009516E8" w:rsidRPr="00492FE5">
        <w:rPr>
          <w:sz w:val="28"/>
          <w:szCs w:val="28"/>
        </w:rPr>
        <w:t xml:space="preserve"> и около </w:t>
      </w:r>
      <w:r w:rsidR="009516E8" w:rsidRPr="00492FE5">
        <w:rPr>
          <w:b/>
          <w:sz w:val="28"/>
          <w:szCs w:val="28"/>
        </w:rPr>
        <w:t>78,89%</w:t>
      </w:r>
      <w:r w:rsidR="009516E8" w:rsidRPr="00492FE5">
        <w:rPr>
          <w:sz w:val="28"/>
          <w:szCs w:val="28"/>
        </w:rPr>
        <w:t xml:space="preserve"> вариаций зависимой переменной учтено в модели и обусловлено влиянием фактора </w:t>
      </w:r>
      <w:r w:rsidR="009516E8" w:rsidRPr="00492FE5">
        <w:rPr>
          <w:sz w:val="28"/>
          <w:szCs w:val="28"/>
          <w:lang w:val="en-US"/>
        </w:rPr>
        <w:t>X</w:t>
      </w:r>
      <w:r w:rsidR="009516E8" w:rsidRPr="00492FE5">
        <w:rPr>
          <w:sz w:val="28"/>
          <w:szCs w:val="28"/>
        </w:rPr>
        <w:t>.</w:t>
      </w:r>
    </w:p>
    <w:p w:rsidR="00C816EB" w:rsidRPr="00492FE5" w:rsidRDefault="00C816EB" w:rsidP="00492FE5">
      <w:pPr>
        <w:pStyle w:val="a3"/>
        <w:spacing w:line="276" w:lineRule="auto"/>
        <w:ind w:firstLine="0"/>
        <w:rPr>
          <w:b/>
          <w:i/>
          <w:snapToGrid w:val="0"/>
          <w:sz w:val="28"/>
          <w:szCs w:val="28"/>
        </w:rPr>
      </w:pPr>
    </w:p>
    <w:p w:rsidR="00C816EB" w:rsidRPr="00492FE5" w:rsidRDefault="00C816EB" w:rsidP="00492FE5">
      <w:pPr>
        <w:pStyle w:val="a3"/>
        <w:spacing w:line="276" w:lineRule="auto"/>
        <w:ind w:firstLine="0"/>
        <w:rPr>
          <w:sz w:val="28"/>
          <w:szCs w:val="28"/>
        </w:rPr>
      </w:pPr>
      <w:r w:rsidRPr="00492FE5">
        <w:rPr>
          <w:b/>
          <w:i/>
          <w:snapToGrid w:val="0"/>
          <w:sz w:val="28"/>
          <w:szCs w:val="28"/>
        </w:rPr>
        <w:t>С</w:t>
      </w:r>
      <w:r w:rsidR="009516E8" w:rsidRPr="00492FE5">
        <w:rPr>
          <w:b/>
          <w:i/>
          <w:snapToGrid w:val="0"/>
          <w:sz w:val="28"/>
          <w:szCs w:val="28"/>
        </w:rPr>
        <w:t>)</w:t>
      </w:r>
      <w:r w:rsidR="009516E8" w:rsidRPr="00492FE5">
        <w:rPr>
          <w:i/>
          <w:snapToGrid w:val="0"/>
          <w:sz w:val="28"/>
          <w:szCs w:val="28"/>
        </w:rPr>
        <w:t xml:space="preserve"> </w:t>
      </w:r>
      <w:r w:rsidR="009516E8" w:rsidRPr="00492FE5">
        <w:rPr>
          <w:snapToGrid w:val="0"/>
          <w:sz w:val="28"/>
          <w:szCs w:val="28"/>
        </w:rPr>
        <w:t>Ошибка аппроксимации</w:t>
      </w:r>
      <w:r w:rsidR="00492FE5">
        <w:rPr>
          <w:snapToGrid w:val="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A</m:t>
        </m:r>
      </m:oMath>
      <w:r w:rsidR="009516E8" w:rsidRPr="00492FE5">
        <w:rPr>
          <w:snapToGrid w:val="0"/>
          <w:sz w:val="28"/>
          <w:szCs w:val="28"/>
        </w:rPr>
        <w:t xml:space="preserve"> меньше 7 % свидетельствует о хорошем качестве модели</w:t>
      </w:r>
      <w:r w:rsidR="009516E8" w:rsidRPr="00492FE5">
        <w:rPr>
          <w:color w:val="000000"/>
          <w:spacing w:val="-5"/>
          <w:sz w:val="28"/>
          <w:szCs w:val="28"/>
        </w:rPr>
        <w:t xml:space="preserve">. </w:t>
      </w:r>
      <w:proofErr w:type="gramStart"/>
      <w:r w:rsidR="009516E8" w:rsidRPr="00492FE5">
        <w:rPr>
          <w:color w:val="000000"/>
          <w:spacing w:val="-5"/>
          <w:sz w:val="28"/>
          <w:szCs w:val="28"/>
        </w:rPr>
        <w:t>В нашем случае</w:t>
      </w:r>
      <w:r w:rsidR="00492FE5">
        <w:rPr>
          <w:color w:val="000000"/>
          <w:spacing w:val="-5"/>
          <w:sz w:val="28"/>
          <w:szCs w:val="28"/>
        </w:rPr>
        <w:t xml:space="preserve">  </w:t>
      </w:r>
      <w:r w:rsidR="009516E8" w:rsidRPr="00492FE5">
        <w:rPr>
          <w:b/>
          <w:i/>
          <w:color w:val="000000"/>
          <w:spacing w:val="-5"/>
          <w:sz w:val="28"/>
          <w:szCs w:val="28"/>
          <w:lang w:val="en-US"/>
        </w:rPr>
        <w:t>A</w:t>
      </w:r>
      <w:r w:rsidR="009516E8" w:rsidRPr="00492FE5">
        <w:rPr>
          <w:b/>
          <w:i/>
          <w:color w:val="000000"/>
          <w:spacing w:val="-5"/>
          <w:sz w:val="28"/>
          <w:szCs w:val="28"/>
        </w:rPr>
        <w:t>=9,9</w:t>
      </w:r>
      <w:r w:rsidR="000E22EA" w:rsidRPr="000E22EA">
        <w:rPr>
          <w:b/>
          <w:i/>
          <w:color w:val="000000"/>
          <w:spacing w:val="-5"/>
          <w:sz w:val="28"/>
          <w:szCs w:val="28"/>
        </w:rPr>
        <w:t>161</w:t>
      </w:r>
      <w:r w:rsidR="009516E8" w:rsidRPr="00492FE5">
        <w:rPr>
          <w:color w:val="000000"/>
          <w:spacing w:val="-5"/>
          <w:sz w:val="28"/>
          <w:szCs w:val="28"/>
        </w:rPr>
        <w:t>%  и, учитывая, что только результат 2 –</w:t>
      </w:r>
      <w:proofErr w:type="spellStart"/>
      <w:r w:rsidR="009516E8" w:rsidRPr="00492FE5">
        <w:rPr>
          <w:color w:val="000000"/>
          <w:spacing w:val="-5"/>
          <w:sz w:val="28"/>
          <w:szCs w:val="28"/>
        </w:rPr>
        <w:t>го</w:t>
      </w:r>
      <w:proofErr w:type="spellEnd"/>
      <w:r w:rsidR="009516E8" w:rsidRPr="00492FE5">
        <w:rPr>
          <w:color w:val="000000"/>
          <w:spacing w:val="-5"/>
          <w:sz w:val="28"/>
          <w:szCs w:val="28"/>
        </w:rPr>
        <w:t xml:space="preserve"> года существенно отличается от моделируемого, можно сделать вывод о том, что линейная модель регрессии хорошо отражает связь между переменными </w:t>
      </w:r>
      <w:r w:rsidR="009516E8" w:rsidRPr="00492FE5">
        <w:rPr>
          <w:color w:val="000000"/>
          <w:spacing w:val="-5"/>
          <w:sz w:val="28"/>
          <w:szCs w:val="28"/>
          <w:lang w:val="en-US"/>
        </w:rPr>
        <w:t>X</w:t>
      </w:r>
      <w:r w:rsidR="009516E8" w:rsidRPr="00492FE5">
        <w:rPr>
          <w:color w:val="000000"/>
          <w:spacing w:val="-5"/>
          <w:sz w:val="28"/>
          <w:szCs w:val="28"/>
        </w:rPr>
        <w:t xml:space="preserve"> и </w:t>
      </w:r>
      <w:r w:rsidR="009516E8" w:rsidRPr="00492FE5">
        <w:rPr>
          <w:color w:val="000000"/>
          <w:spacing w:val="-5"/>
          <w:sz w:val="28"/>
          <w:szCs w:val="28"/>
          <w:lang w:val="en-US"/>
        </w:rPr>
        <w:t>Y</w:t>
      </w:r>
      <w:r w:rsidR="009516E8" w:rsidRPr="00492FE5">
        <w:rPr>
          <w:color w:val="000000"/>
          <w:spacing w:val="-5"/>
          <w:sz w:val="28"/>
          <w:szCs w:val="28"/>
        </w:rPr>
        <w:t>.</w:t>
      </w:r>
      <w:proofErr w:type="gramEnd"/>
    </w:p>
    <w:p w:rsidR="008163E1" w:rsidRPr="00492FE5" w:rsidRDefault="008163E1" w:rsidP="00492FE5">
      <w:pPr>
        <w:ind w:firstLine="556"/>
        <w:rPr>
          <w:rFonts w:ascii="Times New Roman" w:hAnsi="Times New Roman" w:cs="Times New Roman"/>
          <w:sz w:val="28"/>
          <w:szCs w:val="28"/>
        </w:rPr>
      </w:pPr>
    </w:p>
    <w:sectPr w:rsidR="008163E1" w:rsidRPr="0049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B49"/>
    <w:multiLevelType w:val="hybridMultilevel"/>
    <w:tmpl w:val="2F7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56B9F"/>
    <w:multiLevelType w:val="hybridMultilevel"/>
    <w:tmpl w:val="47D8908E"/>
    <w:lvl w:ilvl="0" w:tplc="A39AC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25"/>
    <w:rsid w:val="000308E7"/>
    <w:rsid w:val="00063271"/>
    <w:rsid w:val="000E022F"/>
    <w:rsid w:val="000E22EA"/>
    <w:rsid w:val="00201F91"/>
    <w:rsid w:val="002C7A8F"/>
    <w:rsid w:val="002F0EF1"/>
    <w:rsid w:val="00403686"/>
    <w:rsid w:val="0046372A"/>
    <w:rsid w:val="00492FE5"/>
    <w:rsid w:val="005B2F96"/>
    <w:rsid w:val="00715BF0"/>
    <w:rsid w:val="008163E1"/>
    <w:rsid w:val="008531CA"/>
    <w:rsid w:val="008F6EAB"/>
    <w:rsid w:val="009152BF"/>
    <w:rsid w:val="00927B05"/>
    <w:rsid w:val="00936082"/>
    <w:rsid w:val="00946DD7"/>
    <w:rsid w:val="009516E8"/>
    <w:rsid w:val="00957FD3"/>
    <w:rsid w:val="00A16825"/>
    <w:rsid w:val="00A87560"/>
    <w:rsid w:val="00BC50BA"/>
    <w:rsid w:val="00BE5FF5"/>
    <w:rsid w:val="00C53488"/>
    <w:rsid w:val="00C816EB"/>
    <w:rsid w:val="00C86D1D"/>
    <w:rsid w:val="00CA2F48"/>
    <w:rsid w:val="00D42F4B"/>
    <w:rsid w:val="00F53866"/>
    <w:rsid w:val="00F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168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A16825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rsid w:val="00A168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682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1682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16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6825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1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8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A1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168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A16825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rsid w:val="00A168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682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1682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16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6825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1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8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A1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e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6</cp:revision>
  <dcterms:created xsi:type="dcterms:W3CDTF">2012-10-18T18:51:00Z</dcterms:created>
  <dcterms:modified xsi:type="dcterms:W3CDTF">2012-10-18T19:14:00Z</dcterms:modified>
</cp:coreProperties>
</file>