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91" w:rsidRPr="005C7E91" w:rsidRDefault="005C7E91" w:rsidP="005C7E91">
      <w:pPr>
        <w:jc w:val="center"/>
        <w:rPr>
          <w:b/>
        </w:rPr>
      </w:pPr>
      <w:r w:rsidRPr="005C7E91">
        <w:rPr>
          <w:b/>
        </w:rPr>
        <w:t>Вариант №8</w:t>
      </w:r>
    </w:p>
    <w:p w:rsidR="001D2D90" w:rsidRDefault="005F757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E72DA5" wp14:editId="4CCF1A56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3673577" cy="316230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577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F0B">
        <w:t>Дано:</w:t>
      </w:r>
    </w:p>
    <w:p w:rsidR="009B4B96" w:rsidRDefault="009B4B96">
      <w:r w:rsidRPr="009B4B96">
        <w:rPr>
          <w:position w:val="-158"/>
        </w:rPr>
        <w:object w:dxaOrig="1180" w:dyaOrig="3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5pt;height:193.45pt" o:ole="">
            <v:imagedata r:id="rId6" o:title=""/>
          </v:shape>
          <o:OLEObject Type="Embed" ProgID="Equation.DSMT4" ShapeID="_x0000_i1025" DrawAspect="Content" ObjectID="_1490958096" r:id="rId7"/>
        </w:object>
      </w:r>
      <w:r>
        <w:t xml:space="preserve">      </w:t>
      </w:r>
      <w:r w:rsidRPr="009B4B96">
        <w:rPr>
          <w:position w:val="-116"/>
        </w:rPr>
        <w:object w:dxaOrig="960" w:dyaOrig="2500">
          <v:shape id="_x0000_i1026" type="#_x0000_t75" style="width:56.55pt;height:147.55pt" o:ole="">
            <v:imagedata r:id="rId8" o:title=""/>
          </v:shape>
          <o:OLEObject Type="Embed" ProgID="Equation.DSMT4" ShapeID="_x0000_i1026" DrawAspect="Content" ObjectID="_1490958097" r:id="rId9"/>
        </w:object>
      </w:r>
    </w:p>
    <w:p w:rsidR="009B4B96" w:rsidRDefault="009B4B96" w:rsidP="009B4B96"/>
    <w:p w:rsidR="009B4B96" w:rsidRDefault="009B4B96" w:rsidP="009B4B96">
      <w:pPr>
        <w:jc w:val="center"/>
      </w:pPr>
      <w:r>
        <w:t>Решение</w:t>
      </w:r>
    </w:p>
    <w:p w:rsidR="009B4B96" w:rsidRDefault="002344A3" w:rsidP="002344A3">
      <w:pPr>
        <w:pStyle w:val="a3"/>
        <w:numPr>
          <w:ilvl w:val="0"/>
          <w:numId w:val="1"/>
        </w:numPr>
        <w:jc w:val="both"/>
      </w:pPr>
      <w:r>
        <w:t>Упростим схему путем эквивалентных преобразований сопротивлений и ЭДС:</w:t>
      </w:r>
    </w:p>
    <w:p w:rsidR="002344A3" w:rsidRPr="009B4B96" w:rsidRDefault="002344A3" w:rsidP="002344A3">
      <w:pPr>
        <w:jc w:val="both"/>
      </w:pPr>
      <w:r w:rsidRPr="002344A3">
        <w:rPr>
          <w:position w:val="-48"/>
        </w:rPr>
        <w:object w:dxaOrig="7020" w:dyaOrig="1460">
          <v:shape id="_x0000_i1027" type="#_x0000_t75" style="width:409.05pt;height:84.65pt" o:ole="">
            <v:imagedata r:id="rId10" o:title=""/>
          </v:shape>
          <o:OLEObject Type="Embed" ProgID="Equation.DSMT4" ShapeID="_x0000_i1027" DrawAspect="Content" ObjectID="_1490958098" r:id="rId11"/>
        </w:object>
      </w:r>
    </w:p>
    <w:p w:rsidR="009B4B96" w:rsidRPr="009B4B96" w:rsidRDefault="002344A3" w:rsidP="002344A3">
      <w:pPr>
        <w:jc w:val="both"/>
      </w:pPr>
      <w:r>
        <w:t>Перерисуем схему с ученом принятых обозначений и покажем на ней направления токов и обходов контуров:</w:t>
      </w:r>
    </w:p>
    <w:p w:rsidR="005C7E91" w:rsidRDefault="00982671" w:rsidP="005C7E91">
      <w:pPr>
        <w:pStyle w:val="a3"/>
        <w:numPr>
          <w:ilvl w:val="0"/>
          <w:numId w:val="1"/>
        </w:numPr>
        <w:tabs>
          <w:tab w:val="left" w:pos="4200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B764C1" wp14:editId="6FA11AD9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3414395" cy="27622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 2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47" b="7143"/>
                    <a:stretch/>
                  </pic:blipFill>
                  <pic:spPr bwMode="auto">
                    <a:xfrm>
                      <a:off x="0" y="0"/>
                      <a:ext cx="3414395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E91">
        <w:t>Рассчитаем токи в цепи методом контурных токов (МКТ). В качестве контурных токов примем следующие:</w:t>
      </w:r>
    </w:p>
    <w:p w:rsidR="00831F0B" w:rsidRDefault="005C7E91" w:rsidP="005C7E91">
      <w:pPr>
        <w:tabs>
          <w:tab w:val="left" w:pos="4200"/>
        </w:tabs>
      </w:pPr>
      <w:r>
        <w:t xml:space="preserve"> </w:t>
      </w:r>
      <w:r w:rsidRPr="005C7E91">
        <w:rPr>
          <w:position w:val="-12"/>
        </w:rPr>
        <w:object w:dxaOrig="1920" w:dyaOrig="360">
          <v:shape id="_x0000_i1028" type="#_x0000_t75" style="width:121.85pt;height:22.95pt" o:ole="">
            <v:imagedata r:id="rId13" o:title=""/>
          </v:shape>
          <o:OLEObject Type="Embed" ProgID="Equation.DSMT4" ShapeID="_x0000_i1028" DrawAspect="Content" ObjectID="_1490958099" r:id="rId14"/>
        </w:object>
      </w:r>
    </w:p>
    <w:p w:rsidR="005C7E91" w:rsidRDefault="00A84A11" w:rsidP="005C7E91">
      <w:pPr>
        <w:tabs>
          <w:tab w:val="left" w:pos="4200"/>
        </w:tabs>
      </w:pPr>
      <w:r>
        <w:t>Т. к. цепи содержит источник тока, то уравнение будет одно:</w:t>
      </w:r>
    </w:p>
    <w:p w:rsidR="005C7E91" w:rsidRDefault="00292B60" w:rsidP="005C7E91">
      <w:pPr>
        <w:tabs>
          <w:tab w:val="left" w:pos="4200"/>
        </w:tabs>
      </w:pPr>
      <w:r w:rsidRPr="00A84A11">
        <w:rPr>
          <w:position w:val="-48"/>
        </w:rPr>
        <w:object w:dxaOrig="2640" w:dyaOrig="1120">
          <v:shape id="_x0000_i1029" type="#_x0000_t75" style="width:159.8pt;height:68.05pt" o:ole="">
            <v:imagedata r:id="rId15" o:title=""/>
          </v:shape>
          <o:OLEObject Type="Embed" ProgID="Equation.DSMT4" ShapeID="_x0000_i1029" DrawAspect="Content" ObjectID="_1490958100" r:id="rId16"/>
        </w:object>
      </w:r>
    </w:p>
    <w:p w:rsidR="00A84A11" w:rsidRDefault="00A84A11" w:rsidP="005C7E91">
      <w:pPr>
        <w:tabs>
          <w:tab w:val="left" w:pos="4200"/>
        </w:tabs>
      </w:pPr>
      <w:r>
        <w:lastRenderedPageBreak/>
        <w:t>Второй ток определим по первому закону Кирхгофа:</w:t>
      </w:r>
    </w:p>
    <w:p w:rsidR="00A84A11" w:rsidRDefault="00292B60" w:rsidP="005C7E91">
      <w:pPr>
        <w:tabs>
          <w:tab w:val="left" w:pos="4200"/>
        </w:tabs>
      </w:pPr>
      <w:r w:rsidRPr="00292B60">
        <w:rPr>
          <w:position w:val="-12"/>
        </w:rPr>
        <w:object w:dxaOrig="3220" w:dyaOrig="360">
          <v:shape id="_x0000_i1030" type="#_x0000_t75" style="width:188.3pt;height:20.95pt" o:ole="">
            <v:imagedata r:id="rId17" o:title=""/>
          </v:shape>
          <o:OLEObject Type="Embed" ProgID="Equation.DSMT4" ShapeID="_x0000_i1030" DrawAspect="Content" ObjectID="_1490958101" r:id="rId18"/>
        </w:object>
      </w:r>
    </w:p>
    <w:p w:rsidR="00292B60" w:rsidRDefault="00982671" w:rsidP="00982671">
      <w:pPr>
        <w:pStyle w:val="a3"/>
        <w:numPr>
          <w:ilvl w:val="0"/>
          <w:numId w:val="1"/>
        </w:numPr>
        <w:tabs>
          <w:tab w:val="left" w:pos="4200"/>
        </w:tabs>
      </w:pPr>
      <w:r>
        <w:t xml:space="preserve">Рассчитаем токи методом узловых потенциалов. Для этого примем потенциал в узле </w:t>
      </w:r>
      <w:r w:rsidR="00CC6471">
        <w:t>2</w:t>
      </w:r>
      <w:r>
        <w:t xml:space="preserve"> равным нулю.</w:t>
      </w:r>
      <w:r w:rsidR="00655F79">
        <w:t xml:space="preserve"> </w:t>
      </w:r>
      <w:r w:rsidR="00BE38B3">
        <w:t>Тогда потенциал в 1 узле будет равен</w:t>
      </w:r>
      <w:r>
        <w:t>:</w:t>
      </w:r>
    </w:p>
    <w:p w:rsidR="00982671" w:rsidRDefault="00CC6471" w:rsidP="00982671">
      <w:pPr>
        <w:tabs>
          <w:tab w:val="left" w:pos="4200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F0422B4" wp14:editId="6CB42A61">
            <wp:simplePos x="0" y="0"/>
            <wp:positionH relativeFrom="column">
              <wp:posOffset>2939415</wp:posOffset>
            </wp:positionH>
            <wp:positionV relativeFrom="paragraph">
              <wp:posOffset>1383030</wp:posOffset>
            </wp:positionV>
            <wp:extent cx="3190875" cy="2860151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хема 3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4" t="6704" r="4786" b="6332"/>
                    <a:stretch/>
                  </pic:blipFill>
                  <pic:spPr bwMode="auto">
                    <a:xfrm>
                      <a:off x="0" y="0"/>
                      <a:ext cx="3190875" cy="2860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471">
        <w:rPr>
          <w:position w:val="-78"/>
        </w:rPr>
        <w:object w:dxaOrig="4819" w:dyaOrig="1680">
          <v:shape id="_x0000_i1031" type="#_x0000_t75" style="width:4in;height:100.1pt" o:ole="">
            <v:imagedata r:id="rId20" o:title=""/>
          </v:shape>
          <o:OLEObject Type="Embed" ProgID="Equation.DSMT4" ShapeID="_x0000_i1031" DrawAspect="Content" ObjectID="_1490958102" r:id="rId21"/>
        </w:object>
      </w:r>
    </w:p>
    <w:p w:rsidR="00982671" w:rsidRDefault="00982671" w:rsidP="00982671">
      <w:pPr>
        <w:tabs>
          <w:tab w:val="left" w:pos="4200"/>
        </w:tabs>
      </w:pPr>
      <w:r>
        <w:t>Токи определи по закону Ома</w:t>
      </w:r>
      <w:r w:rsidR="00CC6471">
        <w:t xml:space="preserve"> и Кирхгофа</w:t>
      </w:r>
      <w:r>
        <w:t>:</w:t>
      </w:r>
    </w:p>
    <w:p w:rsidR="00982671" w:rsidRDefault="00CC6471" w:rsidP="00982671">
      <w:pPr>
        <w:tabs>
          <w:tab w:val="left" w:pos="4200"/>
        </w:tabs>
      </w:pPr>
      <w:r w:rsidRPr="00982671">
        <w:rPr>
          <w:position w:val="-30"/>
        </w:rPr>
        <w:object w:dxaOrig="3560" w:dyaOrig="680">
          <v:shape id="_x0000_i1032" type="#_x0000_t75" style="width:201.35pt;height:38.35pt" o:ole="">
            <v:imagedata r:id="rId22" o:title=""/>
          </v:shape>
          <o:OLEObject Type="Embed" ProgID="Equation.DSMT4" ShapeID="_x0000_i1032" DrawAspect="Content" ObjectID="_1490958103" r:id="rId23"/>
        </w:object>
      </w:r>
    </w:p>
    <w:p w:rsidR="00982671" w:rsidRDefault="00CC6471" w:rsidP="00982671">
      <w:pPr>
        <w:tabs>
          <w:tab w:val="left" w:pos="4200"/>
        </w:tabs>
      </w:pPr>
      <w:r w:rsidRPr="00CC6471">
        <w:rPr>
          <w:position w:val="-12"/>
        </w:rPr>
        <w:object w:dxaOrig="3220" w:dyaOrig="360">
          <v:shape id="_x0000_i1033" type="#_x0000_t75" style="width:201.75pt;height:22.55pt" o:ole="">
            <v:imagedata r:id="rId24" o:title=""/>
          </v:shape>
          <o:OLEObject Type="Embed" ProgID="Equation.DSMT4" ShapeID="_x0000_i1033" DrawAspect="Content" ObjectID="_1490958104" r:id="rId25"/>
        </w:object>
      </w:r>
    </w:p>
    <w:p w:rsidR="00CC6471" w:rsidRDefault="009F4B4C" w:rsidP="009F4B4C">
      <w:pPr>
        <w:pStyle w:val="a3"/>
        <w:numPr>
          <w:ilvl w:val="0"/>
          <w:numId w:val="1"/>
        </w:numPr>
        <w:tabs>
          <w:tab w:val="left" w:pos="4200"/>
        </w:tabs>
      </w:pPr>
      <w:r>
        <w:t>Составим баланс мощностей:</w:t>
      </w:r>
    </w:p>
    <w:p w:rsidR="009F4B4C" w:rsidRDefault="009F4B4C" w:rsidP="009F4B4C">
      <w:pPr>
        <w:tabs>
          <w:tab w:val="left" w:pos="4200"/>
        </w:tabs>
      </w:pPr>
      <w:r w:rsidRPr="009F4B4C">
        <w:rPr>
          <w:position w:val="-48"/>
        </w:rPr>
        <w:object w:dxaOrig="2580" w:dyaOrig="1080">
          <v:shape id="_x0000_i1034" type="#_x0000_t75" style="width:146.35pt;height:61.3pt" o:ole="">
            <v:imagedata r:id="rId26" o:title=""/>
          </v:shape>
          <o:OLEObject Type="Embed" ProgID="Equation.DSMT4" ShapeID="_x0000_i1034" DrawAspect="Content" ObjectID="_1490958105" r:id="rId27"/>
        </w:object>
      </w:r>
    </w:p>
    <w:p w:rsidR="009F4B4C" w:rsidRDefault="009F4B4C" w:rsidP="009F4B4C">
      <w:pPr>
        <w:tabs>
          <w:tab w:val="left" w:pos="4200"/>
        </w:tabs>
      </w:pPr>
      <w:r>
        <w:t>Найдем пад</w:t>
      </w:r>
      <w:bookmarkStart w:id="0" w:name="_GoBack"/>
      <w:bookmarkEnd w:id="0"/>
      <w:r>
        <w:t>ение напряжения на источнике тока по второму закону Кирхгофа:</w:t>
      </w:r>
    </w:p>
    <w:p w:rsidR="009F4B4C" w:rsidRDefault="009F4B4C" w:rsidP="009F4B4C">
      <w:pPr>
        <w:tabs>
          <w:tab w:val="left" w:pos="4200"/>
        </w:tabs>
      </w:pPr>
      <w:r w:rsidRPr="009F4B4C">
        <w:rPr>
          <w:position w:val="-12"/>
        </w:rPr>
        <w:object w:dxaOrig="5140" w:dyaOrig="360">
          <v:shape id="_x0000_i1035" type="#_x0000_t75" style="width:300.25pt;height:20.95pt" o:ole="">
            <v:imagedata r:id="rId28" o:title=""/>
          </v:shape>
          <o:OLEObject Type="Embed" ProgID="Equation.DSMT4" ShapeID="_x0000_i1035" DrawAspect="Content" ObjectID="_1490958106" r:id="rId29"/>
        </w:object>
      </w:r>
    </w:p>
    <w:p w:rsidR="009F4B4C" w:rsidRDefault="009F4B4C" w:rsidP="009F4B4C">
      <w:pPr>
        <w:tabs>
          <w:tab w:val="left" w:pos="4200"/>
        </w:tabs>
      </w:pPr>
      <w:r w:rsidRPr="009F4B4C">
        <w:rPr>
          <w:position w:val="-50"/>
        </w:rPr>
        <w:object w:dxaOrig="7180" w:dyaOrig="1120">
          <v:shape id="_x0000_i1036" type="#_x0000_t75" style="width:418.55pt;height:65.25pt" o:ole="">
            <v:imagedata r:id="rId30" o:title=""/>
          </v:shape>
          <o:OLEObject Type="Embed" ProgID="Equation.DSMT4" ShapeID="_x0000_i1036" DrawAspect="Content" ObjectID="_1490958107" r:id="rId31"/>
        </w:object>
      </w:r>
    </w:p>
    <w:p w:rsidR="009F4B4C" w:rsidRDefault="009F4B4C" w:rsidP="009F4B4C">
      <w:pPr>
        <w:tabs>
          <w:tab w:val="left" w:pos="4200"/>
        </w:tabs>
      </w:pPr>
      <w:r>
        <w:t>Баланс мощностей сходится, следовательно, расчет сделан верно.</w:t>
      </w:r>
    </w:p>
    <w:p w:rsidR="005C7E91" w:rsidRPr="009B4B96" w:rsidRDefault="005C7E91" w:rsidP="005C7E91">
      <w:pPr>
        <w:tabs>
          <w:tab w:val="left" w:pos="4200"/>
        </w:tabs>
      </w:pPr>
    </w:p>
    <w:sectPr w:rsidR="005C7E91" w:rsidRPr="009B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A39FD"/>
    <w:multiLevelType w:val="hybridMultilevel"/>
    <w:tmpl w:val="B62ADD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5A"/>
    <w:rsid w:val="001070A7"/>
    <w:rsid w:val="00196D5A"/>
    <w:rsid w:val="001D2D90"/>
    <w:rsid w:val="002344A3"/>
    <w:rsid w:val="00292B60"/>
    <w:rsid w:val="003D6280"/>
    <w:rsid w:val="005C7E91"/>
    <w:rsid w:val="005F7573"/>
    <w:rsid w:val="00655F79"/>
    <w:rsid w:val="00831F0B"/>
    <w:rsid w:val="00982671"/>
    <w:rsid w:val="009B2D5A"/>
    <w:rsid w:val="009B4B96"/>
    <w:rsid w:val="009F4B4C"/>
    <w:rsid w:val="00A84A11"/>
    <w:rsid w:val="00BE38B3"/>
    <w:rsid w:val="00C66CE5"/>
    <w:rsid w:val="00CC6471"/>
    <w:rsid w:val="00C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A7F3A-DFD3-47A1-A510-31E3A3D1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5.JPG"/><Relationship Id="rId17" Type="http://schemas.openxmlformats.org/officeDocument/2006/relationships/image" Target="media/image8.wmf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10" Type="http://schemas.openxmlformats.org/officeDocument/2006/relationships/image" Target="media/image4.wmf"/><Relationship Id="rId19" Type="http://schemas.openxmlformats.org/officeDocument/2006/relationships/image" Target="media/image9.JPG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2015-04-18T18:26:00Z</dcterms:created>
  <dcterms:modified xsi:type="dcterms:W3CDTF">2015-04-19T10:11:00Z</dcterms:modified>
</cp:coreProperties>
</file>