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32" w:rsidRPr="00E94D7C" w:rsidRDefault="00E94D7C">
      <w:pPr>
        <w:rPr>
          <w:b/>
        </w:rPr>
      </w:pPr>
      <w:r w:rsidRPr="00E94D7C">
        <w:rPr>
          <w:b/>
        </w:rPr>
        <w:t xml:space="preserve">       Задание 3.</w:t>
      </w:r>
    </w:p>
    <w:p w:rsidR="00825BAF" w:rsidRDefault="00356CF8">
      <w:pPr>
        <w:ind w:firstLine="720"/>
        <w:jc w:val="both"/>
      </w:pPr>
      <w:r>
        <w:t xml:space="preserve">Запишем матрицу в виде: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\b(\a \al \co3 \hs3 (0;-1;2;2;1;1;3;7;1))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 xml:space="preserve">Главный определитель </w:t>
      </w:r>
    </w:p>
    <w:p w:rsidR="00825BAF" w:rsidRDefault="00356CF8">
      <w:pPr>
        <w:ind w:firstLine="720"/>
        <w:jc w:val="both"/>
      </w:pPr>
      <w:r>
        <w:t xml:space="preserve">∆=0•(1•1-7•1)-2•(-1•1-7•2)+3•(-1•1-1•2)=21 </w:t>
      </w:r>
    </w:p>
    <w:p w:rsidR="00825BAF" w:rsidRDefault="00356CF8">
      <w:pPr>
        <w:ind w:firstLine="720"/>
        <w:jc w:val="both"/>
      </w:pPr>
      <w:r>
        <w:t xml:space="preserve">Обратная матрица будет иметь следующий вид: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perscript"/>
        </w:rPr>
        <w:instrText>-1</w:instrText>
      </w:r>
      <w:r w:rsidR="00356CF8">
        <w:instrText>=\f(1;21)\b(\a \al \co3 \hs3 (A</w:instrText>
      </w:r>
      <w:r w:rsidR="00356CF8">
        <w:rPr>
          <w:vertAlign w:val="subscript"/>
        </w:rPr>
        <w:instrText>11</w:instrText>
      </w:r>
      <w:r w:rsidR="00356CF8">
        <w:instrText>;A</w:instrText>
      </w:r>
      <w:r w:rsidR="00356CF8">
        <w:rPr>
          <w:vertAlign w:val="subscript"/>
        </w:rPr>
        <w:instrText>21</w:instrText>
      </w:r>
      <w:r w:rsidR="00356CF8">
        <w:instrText>;A</w:instrText>
      </w:r>
      <w:r w:rsidR="00356CF8">
        <w:rPr>
          <w:vertAlign w:val="subscript"/>
        </w:rPr>
        <w:instrText>31</w:instrText>
      </w:r>
      <w:r w:rsidR="00356CF8">
        <w:instrText>;A</w:instrText>
      </w:r>
      <w:r w:rsidR="00356CF8">
        <w:rPr>
          <w:vertAlign w:val="subscript"/>
        </w:rPr>
        <w:instrText>12</w:instrText>
      </w:r>
      <w:r w:rsidR="00356CF8">
        <w:instrText>;A</w:instrText>
      </w:r>
      <w:r w:rsidR="00356CF8">
        <w:rPr>
          <w:vertAlign w:val="subscript"/>
        </w:rPr>
        <w:instrText>22</w:instrText>
      </w:r>
      <w:r w:rsidR="00356CF8">
        <w:instrText>;A</w:instrText>
      </w:r>
      <w:r w:rsidR="00356CF8">
        <w:rPr>
          <w:vertAlign w:val="subscript"/>
        </w:rPr>
        <w:instrText>32</w:instrText>
      </w:r>
      <w:r w:rsidR="00356CF8">
        <w:instrText>;A</w:instrText>
      </w:r>
      <w:r w:rsidR="00356CF8">
        <w:rPr>
          <w:vertAlign w:val="subscript"/>
        </w:rPr>
        <w:instrText>13</w:instrText>
      </w:r>
      <w:r w:rsidR="00356CF8">
        <w:instrText>;A</w:instrText>
      </w:r>
      <w:r w:rsidR="00356CF8">
        <w:rPr>
          <w:vertAlign w:val="subscript"/>
        </w:rPr>
        <w:instrText>23</w:instrText>
      </w:r>
      <w:r w:rsidR="00356CF8">
        <w:instrText>;A</w:instrText>
      </w:r>
      <w:r w:rsidR="00356CF8">
        <w:rPr>
          <w:vertAlign w:val="subscript"/>
        </w:rPr>
        <w:instrText>33</w:instrText>
      </w:r>
      <w:r w:rsidR="00356CF8">
        <w:instrText>))</w:instrText>
      </w:r>
      <w:r>
        <w:fldChar w:fldCharType="end"/>
      </w:r>
    </w:p>
    <w:p w:rsidR="00002EC2" w:rsidRDefault="00002EC2">
      <w:pPr>
        <w:ind w:firstLine="720"/>
        <w:jc w:val="both"/>
      </w:pPr>
    </w:p>
    <w:p w:rsidR="00825BAF" w:rsidRDefault="00356CF8">
      <w:pPr>
        <w:ind w:firstLine="720"/>
        <w:jc w:val="both"/>
      </w:pPr>
      <w:r>
        <w:t xml:space="preserve">Найдем </w:t>
      </w:r>
      <w:r>
        <w:rPr>
          <w:b/>
        </w:rPr>
        <w:t>алгебраические дополнения</w:t>
      </w:r>
      <w:r>
        <w:t xml:space="preserve">.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1,1</w:instrText>
      </w:r>
      <w:r w:rsidR="00356CF8">
        <w:instrText>=(-1)</w:instrText>
      </w:r>
      <w:r w:rsidR="00356CF8">
        <w:rPr>
          <w:vertAlign w:val="superscript"/>
        </w:rPr>
        <w:instrText>1+1</w:instrText>
      </w:r>
      <w:r w:rsidR="00356CF8">
        <w:instrText>\b\bc\|(\a \al \co2 \hs2 (1;7;1;1))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1,1</w:t>
      </w:r>
      <w:r>
        <w:t xml:space="preserve">=-6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1,2</w:instrText>
      </w:r>
      <w:r w:rsidR="00356CF8">
        <w:instrText>=(-1)</w:instrText>
      </w:r>
      <w:r w:rsidR="00356CF8">
        <w:rPr>
          <w:vertAlign w:val="superscript"/>
        </w:rPr>
        <w:instrText>1+2</w:instrText>
      </w:r>
      <w:r w:rsidR="00356CF8">
        <w:instrText>\b\bc\|(\a \al \co2 \hs2 (-1;7;2;1))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1,2</w:t>
      </w:r>
      <w:r>
        <w:t xml:space="preserve">=15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1,3</w:instrText>
      </w:r>
      <w:r w:rsidR="00356CF8">
        <w:instrText>=(-1)</w:instrText>
      </w:r>
      <w:r w:rsidR="00356CF8">
        <w:rPr>
          <w:vertAlign w:val="superscript"/>
        </w:rPr>
        <w:instrText>1+3</w:instrText>
      </w:r>
      <w:r w:rsidR="00356CF8">
        <w:instrText>\b\bc\|(\a \al \co2 \hs2 (-1;1;2;1))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1,3</w:t>
      </w:r>
      <w:r>
        <w:t xml:space="preserve">=-3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2,1</w:instrText>
      </w:r>
      <w:r w:rsidR="00356CF8">
        <w:instrText>=(-1)</w:instrText>
      </w:r>
      <w:r w:rsidR="00356CF8">
        <w:rPr>
          <w:vertAlign w:val="superscript"/>
        </w:rPr>
        <w:instrText>2+1</w:instrText>
      </w:r>
      <w:r w:rsidR="00356CF8">
        <w:instrText>\b\bc\|(\a \al \co2 \hs2 (2;3;1;1))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2,1</w:t>
      </w:r>
      <w:r>
        <w:t xml:space="preserve">=1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2,2</w:instrText>
      </w:r>
      <w:r w:rsidR="00356CF8">
        <w:instrText>=(-1)</w:instrText>
      </w:r>
      <w:r w:rsidR="00356CF8">
        <w:rPr>
          <w:vertAlign w:val="superscript"/>
        </w:rPr>
        <w:instrText>2+2</w:instrText>
      </w:r>
      <w:r w:rsidR="00356CF8">
        <w:instrText>\b\bc\|(\a \al \co2 \hs2 (0;3;2;1))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2,2</w:t>
      </w:r>
      <w:r>
        <w:t xml:space="preserve">=-6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2,3</w:instrText>
      </w:r>
      <w:r w:rsidR="00356CF8">
        <w:instrText>=(-1)</w:instrText>
      </w:r>
      <w:r w:rsidR="00356CF8">
        <w:rPr>
          <w:vertAlign w:val="superscript"/>
        </w:rPr>
        <w:instrText>2+3</w:instrText>
      </w:r>
      <w:r w:rsidR="00356CF8">
        <w:instrText>\b\bc\|(\a \al \co2 \hs2 (0;2;2;1))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2,3</w:t>
      </w:r>
      <w:r>
        <w:t xml:space="preserve">=4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3,1</w:instrText>
      </w:r>
      <w:r w:rsidR="00356CF8">
        <w:instrText>=(-1)</w:instrText>
      </w:r>
      <w:r w:rsidR="00356CF8">
        <w:rPr>
          <w:vertAlign w:val="superscript"/>
        </w:rPr>
        <w:instrText>3+1</w:instrText>
      </w:r>
      <w:r w:rsidR="00356CF8">
        <w:instrText>\b\bc\|(\a \al \co2 \hs2 (2;3;1;7))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3,1</w:t>
      </w:r>
      <w:r w:rsidR="00002EC2">
        <w:t>=</w:t>
      </w:r>
      <w:r>
        <w:t xml:space="preserve">11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3,2</w:instrText>
      </w:r>
      <w:r w:rsidR="00356CF8">
        <w:instrText>=(-1)</w:instrText>
      </w:r>
      <w:r w:rsidR="00356CF8">
        <w:rPr>
          <w:vertAlign w:val="superscript"/>
        </w:rPr>
        <w:instrText>3+2</w:instrText>
      </w:r>
      <w:r w:rsidR="00356CF8">
        <w:instrText>\b\bc\|(\a \al \co2 \hs2 (0;3;-1;7))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3,2</w:t>
      </w:r>
      <w:r>
        <w:t xml:space="preserve">=-3 </w:t>
      </w:r>
    </w:p>
    <w:p w:rsidR="00825BAF" w:rsidRDefault="00825BAF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bscript"/>
        </w:rPr>
        <w:instrText>3,3</w:instrText>
      </w:r>
      <w:r w:rsidR="00356CF8">
        <w:instrText>=(-1)</w:instrText>
      </w:r>
      <w:r w:rsidR="00356CF8">
        <w:rPr>
          <w:vertAlign w:val="superscript"/>
        </w:rPr>
        <w:instrText>3+3</w:instrText>
      </w:r>
      <w:r w:rsidR="00356CF8">
        <w:instrText>\b\bc\|(\a \al \co2 \hs2 (0;2;-1;1))</w:instrText>
      </w:r>
      <w:r>
        <w:fldChar w:fldCharType="end"/>
      </w:r>
    </w:p>
    <w:p w:rsidR="00825BAF" w:rsidRDefault="00356CF8">
      <w:pPr>
        <w:ind w:firstLine="720"/>
        <w:jc w:val="both"/>
      </w:pPr>
      <w:r>
        <w:t>∆</w:t>
      </w:r>
      <w:r>
        <w:rPr>
          <w:vertAlign w:val="subscript"/>
        </w:rPr>
        <w:t>3,3</w:t>
      </w:r>
      <w:r w:rsidR="00002EC2">
        <w:t>=</w:t>
      </w:r>
      <w:r>
        <w:t xml:space="preserve">2 </w:t>
      </w:r>
    </w:p>
    <w:p w:rsidR="00825BAF" w:rsidRDefault="00356CF8">
      <w:pPr>
        <w:ind w:firstLine="720"/>
        <w:jc w:val="both"/>
      </w:pPr>
      <w:r>
        <w:rPr>
          <w:b/>
        </w:rPr>
        <w:t>Обратная матрица</w:t>
      </w:r>
      <w:r>
        <w:t xml:space="preserve">. </w:t>
      </w:r>
    </w:p>
    <w:p w:rsidR="004428B8" w:rsidRDefault="00825BAF" w:rsidP="00356CF8">
      <w:pPr>
        <w:ind w:firstLine="720"/>
        <w:jc w:val="both"/>
      </w:pPr>
      <w:r>
        <w:fldChar w:fldCharType="begin"/>
      </w:r>
      <w:r w:rsidR="00356CF8">
        <w:instrText>EQ A</w:instrText>
      </w:r>
      <w:r w:rsidR="00356CF8">
        <w:rPr>
          <w:vertAlign w:val="superscript"/>
        </w:rPr>
        <w:instrText>-1</w:instrText>
      </w:r>
      <w:r w:rsidR="00356CF8">
        <w:instrText>=\f(1;21)\b(\a \al \co3 \hs3 (-6;15;-3;1;-6;4;11;-3;2))</w:instrText>
      </w:r>
      <w:r>
        <w:fldChar w:fldCharType="end"/>
      </w:r>
    </w:p>
    <w:p w:rsidR="004428B8" w:rsidRDefault="004428B8" w:rsidP="004428B8">
      <w:pPr>
        <w:ind w:firstLine="720"/>
        <w:jc w:val="both"/>
      </w:pPr>
    </w:p>
    <w:p w:rsidR="004428B8" w:rsidRDefault="004428B8">
      <w:pPr>
        <w:ind w:firstLine="720"/>
        <w:jc w:val="both"/>
      </w:pPr>
      <w:r>
        <w:t>A</w:t>
      </w:r>
      <w:r>
        <w:rPr>
          <w:vertAlign w:val="superscript"/>
        </w:rPr>
        <w:t xml:space="preserve">-1 </w:t>
      </w:r>
      <w:r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21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21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21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21</m:t>
                      </m:r>
                    </m:den>
                  </m:f>
                </m:e>
              </m:mr>
            </m:m>
          </m:e>
        </m:d>
      </m:oMath>
    </w:p>
    <w:p w:rsidR="004428B8" w:rsidRDefault="004428B8">
      <w:pPr>
        <w:ind w:firstLine="720"/>
        <w:jc w:val="both"/>
      </w:pPr>
    </w:p>
    <w:p w:rsidR="004428B8" w:rsidRDefault="004428B8">
      <w:pPr>
        <w:ind w:firstLine="720"/>
        <w:jc w:val="both"/>
      </w:pPr>
    </w:p>
    <w:p w:rsidR="00002EC2" w:rsidRDefault="00002EC2">
      <w:pPr>
        <w:ind w:firstLine="720"/>
        <w:jc w:val="both"/>
      </w:pPr>
    </w:p>
    <w:p w:rsidR="00002EC2" w:rsidRDefault="00002EC2">
      <w:pPr>
        <w:ind w:firstLine="720"/>
        <w:jc w:val="both"/>
      </w:pPr>
    </w:p>
    <w:p w:rsidR="00002EC2" w:rsidRDefault="00002EC2">
      <w:pPr>
        <w:ind w:firstLine="720"/>
        <w:jc w:val="both"/>
      </w:pPr>
    </w:p>
    <w:p w:rsidR="00825BAF" w:rsidRDefault="00356CF8">
      <w:pPr>
        <w:ind w:firstLine="720"/>
        <w:jc w:val="both"/>
      </w:pPr>
      <w:r>
        <w:lastRenderedPageBreak/>
        <w:t>Проверим правильность нахождения обратной матрицы</w:t>
      </w:r>
      <w:r w:rsidR="004428B8">
        <w:t>:</w:t>
      </w:r>
      <w:r>
        <w:t xml:space="preserve"> </w:t>
      </w:r>
    </w:p>
    <w:p w:rsidR="00356CF8" w:rsidRDefault="00356CF8">
      <w:pPr>
        <w:ind w:firstLine="720"/>
        <w:jc w:val="both"/>
      </w:pPr>
    </w:p>
    <w:p w:rsidR="00356CF8" w:rsidRDefault="00356CF8">
      <w:pPr>
        <w:ind w:firstLine="720"/>
        <w:jc w:val="both"/>
      </w:pPr>
      <w:r>
        <w:object w:dxaOrig="5010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92.25pt" o:ole="">
            <v:imagedata r:id="rId4" o:title=""/>
          </v:shape>
          <o:OLEObject Type="Embed" ProgID="Mathcad" ShapeID="_x0000_i1025" DrawAspect="Content" ObjectID="_1510335172" r:id="rId5"/>
        </w:object>
      </w:r>
    </w:p>
    <w:sectPr w:rsidR="00356CF8" w:rsidSect="00825BAF">
      <w:type w:val="continuous"/>
      <w:pgSz w:w="11905" w:h="16837"/>
      <w:pgMar w:top="720" w:right="1134" w:bottom="72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4D7C"/>
    <w:rsid w:val="00002EC2"/>
    <w:rsid w:val="00352A32"/>
    <w:rsid w:val="00356CF8"/>
    <w:rsid w:val="004428B8"/>
    <w:rsid w:val="00605079"/>
    <w:rsid w:val="00723C03"/>
    <w:rsid w:val="00825BAF"/>
    <w:rsid w:val="00C01044"/>
    <w:rsid w:val="00E9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2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Default"/>
    <w:uiPriority w:val="99"/>
    <w:rsid w:val="00825BAF"/>
    <w:pPr>
      <w:spacing w:after="120"/>
    </w:pPr>
    <w:rPr>
      <w:lang w:val="ru-RU"/>
    </w:rPr>
  </w:style>
  <w:style w:type="paragraph" w:customStyle="1" w:styleId="TableContents">
    <w:name w:val="Table Contents"/>
    <w:basedOn w:val="Textbody"/>
    <w:uiPriority w:val="99"/>
    <w:rsid w:val="00825BAF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825BAF"/>
    <w:pPr>
      <w:jc w:val="center"/>
    </w:pPr>
    <w:rPr>
      <w:b/>
      <w:bCs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4428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8B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428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Обратная матрица </dc:title>
  <dc:subject>http://math.semestr.ru/matrix/index.php</dc:subject>
  <dc:creator>Admin</dc:creator>
  <cp:keywords>Обратная матрица</cp:keywords>
  <dc:description>Обратная матрица</dc:description>
  <cp:lastModifiedBy>Admin</cp:lastModifiedBy>
  <cp:revision>7</cp:revision>
  <cp:lastPrinted>2112-12-31T22:00:00Z</cp:lastPrinted>
  <dcterms:created xsi:type="dcterms:W3CDTF">2015-11-29T18:32:00Z</dcterms:created>
  <dcterms:modified xsi:type="dcterms:W3CDTF">2015-11-29T18:45:00Z</dcterms:modified>
</cp:coreProperties>
</file>