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E4" w:rsidRDefault="00D15489" w:rsidP="00D15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Машина постоянного тока.</w:t>
      </w:r>
    </w:p>
    <w:p w:rsidR="00D15489" w:rsidRDefault="00D15489" w:rsidP="00D1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Электрическая машина постоянного тока независимого возбуждения имеет паспортные данные:</w:t>
      </w:r>
    </w:p>
    <w:p w:rsidR="00D15489" w:rsidRDefault="00D15489" w:rsidP="00D15489">
      <w:pPr>
        <w:jc w:val="center"/>
      </w:pPr>
      <w:r w:rsidRPr="00EE1378">
        <w:rPr>
          <w:position w:val="-12"/>
        </w:rPr>
        <w:object w:dxaOrig="63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4.75pt" o:ole="">
            <v:imagedata r:id="rId4" o:title=""/>
          </v:shape>
          <o:OLEObject Type="Embed" ProgID="Equation.DSMT4" ShapeID="_x0000_i1025" DrawAspect="Content" ObjectID="_1543050400" r:id="rId5"/>
        </w:object>
      </w:r>
    </w:p>
    <w:p w:rsidR="00D15489" w:rsidRDefault="00D15489" w:rsidP="00D1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Рассчитать и построить:</w:t>
      </w:r>
    </w:p>
    <w:p w:rsidR="00D15489" w:rsidRPr="001002A2" w:rsidRDefault="00D15489" w:rsidP="00D154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02A2">
        <w:rPr>
          <w:rFonts w:ascii="Times New Roman" w:hAnsi="Times New Roman" w:cs="Times New Roman"/>
          <w:b/>
          <w:sz w:val="28"/>
          <w:szCs w:val="28"/>
        </w:rPr>
        <w:t>1. Семейства реостатных скоростных и механических характеристик при двух добавочных сопротивлениях в якорной цепи, снижающих скорость машины при номинальной нагрузке на 15% и 30%.</w:t>
      </w:r>
    </w:p>
    <w:p w:rsidR="00D15489" w:rsidRDefault="00D15489" w:rsidP="00D15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Сначала выполним расчёт сопротивления цепи якоря (без добавочных сопротивлений) следуя пункту №3 указаний:</w:t>
      </w:r>
    </w:p>
    <w:p w:rsidR="00CB4733" w:rsidRPr="00CB4733" w:rsidRDefault="00492F8A" w:rsidP="00CB4733">
      <w:pPr>
        <w:jc w:val="center"/>
      </w:pPr>
      <w:r w:rsidRPr="00EE1378">
        <w:rPr>
          <w:position w:val="-30"/>
        </w:rPr>
        <w:object w:dxaOrig="6680" w:dyaOrig="680">
          <v:shape id="_x0000_i1026" type="#_x0000_t75" style="width:490.5pt;height:49.5pt" o:ole="">
            <v:imagedata r:id="rId6" o:title=""/>
          </v:shape>
          <o:OLEObject Type="Embed" ProgID="Equation.DSMT4" ShapeID="_x0000_i1026" DrawAspect="Content" ObjectID="_1543050401" r:id="rId7"/>
        </w:object>
      </w:r>
    </w:p>
    <w:p w:rsidR="00492F8A" w:rsidRDefault="00492F8A" w:rsidP="00492F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Вычислим значение потока:</w:t>
      </w:r>
    </w:p>
    <w:p w:rsidR="00CB4733" w:rsidRDefault="00CB4733" w:rsidP="00CB4733">
      <w:pPr>
        <w:jc w:val="center"/>
      </w:pPr>
      <w:r w:rsidRPr="00000E4A">
        <w:rPr>
          <w:position w:val="-30"/>
        </w:rPr>
        <w:object w:dxaOrig="6940" w:dyaOrig="680">
          <v:shape id="_x0000_i1027" type="#_x0000_t75" style="width:483pt;height:47.25pt" o:ole="">
            <v:imagedata r:id="rId8" o:title=""/>
          </v:shape>
          <o:OLEObject Type="Embed" ProgID="Equation.DSMT4" ShapeID="_x0000_i1027" DrawAspect="Content" ObjectID="_1543050402" r:id="rId9"/>
        </w:object>
      </w:r>
    </w:p>
    <w:p w:rsidR="00CB4733" w:rsidRDefault="00CB4733" w:rsidP="00CB4733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Вычислим скорость вращения холостого хода:</w:t>
      </w:r>
    </w:p>
    <w:p w:rsidR="00CB4733" w:rsidRPr="00063C55" w:rsidRDefault="00063C55" w:rsidP="00CB4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378">
        <w:rPr>
          <w:position w:val="-28"/>
        </w:rPr>
        <w:object w:dxaOrig="2860" w:dyaOrig="660">
          <v:shape id="_x0000_i1028" type="#_x0000_t75" style="width:201pt;height:46.5pt" o:ole="">
            <v:imagedata r:id="rId10" o:title=""/>
          </v:shape>
          <o:OLEObject Type="Embed" ProgID="Equation.DSMT4" ShapeID="_x0000_i1028" DrawAspect="Content" ObjectID="_1543050403" r:id="rId11"/>
        </w:object>
      </w:r>
    </w:p>
    <w:p w:rsidR="00492F8A" w:rsidRDefault="00492F8A" w:rsidP="00492F8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Вычислим </w:t>
      </w:r>
      <w:r w:rsidR="00063C55">
        <w:rPr>
          <w:rFonts w:ascii="Times New Roman" w:hAnsi="Times New Roman" w:cs="Times New Roman"/>
          <w:sz w:val="28"/>
          <w:szCs w:val="28"/>
        </w:rPr>
        <w:t xml:space="preserve">отклонения от скорости вращения холостого хода при </w:t>
      </w:r>
      <w:r>
        <w:rPr>
          <w:rFonts w:ascii="Times New Roman" w:hAnsi="Times New Roman" w:cs="Times New Roman"/>
          <w:sz w:val="28"/>
          <w:szCs w:val="28"/>
        </w:rPr>
        <w:t>уменьшении</w:t>
      </w:r>
      <w:r w:rsidR="00063C55">
        <w:rPr>
          <w:rFonts w:ascii="Times New Roman" w:hAnsi="Times New Roman" w:cs="Times New Roman"/>
          <w:sz w:val="28"/>
          <w:szCs w:val="28"/>
        </w:rPr>
        <w:t xml:space="preserve"> номинальной </w:t>
      </w:r>
      <w:r>
        <w:rPr>
          <w:rFonts w:ascii="Times New Roman" w:hAnsi="Times New Roman" w:cs="Times New Roman"/>
          <w:sz w:val="28"/>
          <w:szCs w:val="28"/>
        </w:rPr>
        <w:t xml:space="preserve"> скорости на 15% и 30% соответственно:</w:t>
      </w:r>
    </w:p>
    <w:p w:rsidR="00063C55" w:rsidRDefault="00FD30B8" w:rsidP="00063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378">
        <w:rPr>
          <w:position w:val="-30"/>
        </w:rPr>
        <w:object w:dxaOrig="6240" w:dyaOrig="720">
          <v:shape id="_x0000_i1029" type="#_x0000_t75" style="width:448.5pt;height:51.75pt" o:ole="">
            <v:imagedata r:id="rId12" o:title=""/>
          </v:shape>
          <o:OLEObject Type="Embed" ProgID="Equation.DSMT4" ShapeID="_x0000_i1029" DrawAspect="Content" ObjectID="_1543050404" r:id="rId13"/>
        </w:object>
      </w:r>
    </w:p>
    <w:p w:rsidR="00492F8A" w:rsidRDefault="00F5085B" w:rsidP="00F50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Зная перепад скорости, найдём </w:t>
      </w:r>
      <w:r w:rsidR="00D73701">
        <w:rPr>
          <w:rFonts w:ascii="Times New Roman" w:hAnsi="Times New Roman" w:cs="Times New Roman"/>
          <w:sz w:val="28"/>
          <w:szCs w:val="28"/>
        </w:rPr>
        <w:t xml:space="preserve">полные </w:t>
      </w:r>
      <w:r>
        <w:rPr>
          <w:rFonts w:ascii="Times New Roman" w:hAnsi="Times New Roman" w:cs="Times New Roman"/>
          <w:sz w:val="28"/>
          <w:szCs w:val="28"/>
        </w:rPr>
        <w:t>сопротивления в якорной цепи:</w:t>
      </w:r>
    </w:p>
    <w:p w:rsidR="00F5085B" w:rsidRDefault="00FD30B8" w:rsidP="00F50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378">
        <w:rPr>
          <w:position w:val="-70"/>
        </w:rPr>
        <w:object w:dxaOrig="4860" w:dyaOrig="1520">
          <v:shape id="_x0000_i1030" type="#_x0000_t75" style="width:321.75pt;height:100.5pt" o:ole="">
            <v:imagedata r:id="rId14" o:title=""/>
          </v:shape>
          <o:OLEObject Type="Embed" ProgID="Equation.DSMT4" ShapeID="_x0000_i1030" DrawAspect="Content" ObjectID="_1543050405" r:id="rId15"/>
        </w:object>
      </w:r>
    </w:p>
    <w:p w:rsidR="0007565A" w:rsidRDefault="0007565A" w:rsidP="00F5085B">
      <w:pPr>
        <w:jc w:val="center"/>
      </w:pPr>
    </w:p>
    <w:p w:rsidR="0007565A" w:rsidRPr="0007565A" w:rsidRDefault="0007565A" w:rsidP="00075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можно составить семейство реостатных скоростных характеристик 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две искусственные):</w:t>
      </w:r>
    </w:p>
    <w:p w:rsidR="0007565A" w:rsidRDefault="00FD30B8" w:rsidP="00F5085B">
      <w:pPr>
        <w:jc w:val="center"/>
        <w:rPr>
          <w:position w:val="-128"/>
        </w:rPr>
      </w:pPr>
      <w:r w:rsidRPr="00EE1378">
        <w:rPr>
          <w:position w:val="-128"/>
        </w:rPr>
        <w:object w:dxaOrig="4860" w:dyaOrig="2680">
          <v:shape id="_x0000_i1031" type="#_x0000_t75" style="width:345.75pt;height:191.25pt" o:ole="">
            <v:imagedata r:id="rId16" o:title=""/>
          </v:shape>
          <o:OLEObject Type="Embed" ProgID="Equation.DSMT4" ShapeID="_x0000_i1031" DrawAspect="Content" ObjectID="_1543050406" r:id="rId17"/>
        </w:object>
      </w:r>
    </w:p>
    <w:p w:rsidR="00D73701" w:rsidRDefault="00D73701" w:rsidP="00F5085B">
      <w:pPr>
        <w:jc w:val="center"/>
      </w:pPr>
    </w:p>
    <w:p w:rsidR="0007565A" w:rsidRDefault="00D73701" w:rsidP="00F5085B">
      <w:pPr>
        <w:jc w:val="center"/>
      </w:pPr>
      <w:r>
        <w:rPr>
          <w:noProof/>
        </w:rPr>
        <w:drawing>
          <wp:inline distT="0" distB="0" distL="0" distR="0">
            <wp:extent cx="6645910" cy="5340616"/>
            <wp:effectExtent l="1905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4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65A" w:rsidRDefault="0007565A" w:rsidP="00F5085B">
      <w:pPr>
        <w:jc w:val="center"/>
      </w:pPr>
    </w:p>
    <w:p w:rsidR="0007565A" w:rsidRDefault="0007565A" w:rsidP="00F5085B">
      <w:pPr>
        <w:jc w:val="center"/>
      </w:pPr>
    </w:p>
    <w:p w:rsidR="0007565A" w:rsidRDefault="00DA0995" w:rsidP="00DA0995">
      <w:pPr>
        <w:jc w:val="both"/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Составим семейство реостатных механических характеристик 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две искусственные). Предварительно вычисляем номинальное значение момента:</w:t>
      </w:r>
    </w:p>
    <w:p w:rsidR="00F5085B" w:rsidRDefault="0007565A" w:rsidP="00F5085B">
      <w:pPr>
        <w:jc w:val="center"/>
        <w:rPr>
          <w:position w:val="-12"/>
        </w:rPr>
      </w:pPr>
      <w:r w:rsidRPr="00EE1378">
        <w:rPr>
          <w:position w:val="-12"/>
        </w:rPr>
        <w:object w:dxaOrig="3519" w:dyaOrig="360">
          <v:shape id="_x0000_i1032" type="#_x0000_t75" style="width:251.25pt;height:25.5pt" o:ole="">
            <v:imagedata r:id="rId19" o:title=""/>
          </v:shape>
          <o:OLEObject Type="Embed" ProgID="Equation.DSMT4" ShapeID="_x0000_i1032" DrawAspect="Content" ObjectID="_1543050407" r:id="rId20"/>
        </w:object>
      </w:r>
    </w:p>
    <w:p w:rsidR="00C52CCF" w:rsidRDefault="00C52CCF" w:rsidP="00C52CCF">
      <w:pPr>
        <w:jc w:val="center"/>
      </w:pPr>
      <w:r w:rsidRPr="00465922">
        <w:rPr>
          <w:position w:val="-144"/>
        </w:rPr>
        <w:object w:dxaOrig="5800" w:dyaOrig="3000">
          <v:shape id="_x0000_i1033" type="#_x0000_t75" style="width:394.5pt;height:204pt" o:ole="">
            <v:imagedata r:id="rId21" o:title=""/>
          </v:shape>
          <o:OLEObject Type="Embed" ProgID="Equation.DSMT4" ShapeID="_x0000_i1033" DrawAspect="Content" ObjectID="_1543050408" r:id="rId22"/>
        </w:object>
      </w:r>
    </w:p>
    <w:p w:rsidR="00C52CCF" w:rsidRDefault="00C52CCF" w:rsidP="00C52C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5479203"/>
            <wp:effectExtent l="1905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7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CCF" w:rsidRDefault="00C52CCF" w:rsidP="00C52C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CCF" w:rsidRDefault="00EA63B3" w:rsidP="00EA6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одной системе относительных координат:</w:t>
      </w:r>
    </w:p>
    <w:p w:rsidR="00414384" w:rsidRDefault="00EA63B3" w:rsidP="00EA6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3675" cy="57626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91" w:rsidRPr="001002A2" w:rsidRDefault="009F1191" w:rsidP="00EA63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84" w:rsidRPr="001002A2" w:rsidRDefault="00414384" w:rsidP="004143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2A2">
        <w:rPr>
          <w:rFonts w:ascii="Times New Roman" w:hAnsi="Times New Roman" w:cs="Times New Roman"/>
          <w:b/>
          <w:sz w:val="28"/>
          <w:szCs w:val="28"/>
        </w:rPr>
        <w:tab/>
        <w:t>2. Семейства скоростных и механических характеристик при напряжениях питания, снижающих скорость машины при номинальной нагрузке на 15% и 30%.</w:t>
      </w:r>
    </w:p>
    <w:p w:rsidR="00F73E83" w:rsidRDefault="00F73E83" w:rsidP="00414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данном способе регулирования меняется не отклонение от частоты вращения, а частота холостого хода. Вычисляем частоту холостого хода при изменённом напряжении:</w:t>
      </w:r>
    </w:p>
    <w:p w:rsidR="00F73E83" w:rsidRDefault="00F73E83" w:rsidP="00F73E83">
      <w:pPr>
        <w:jc w:val="center"/>
      </w:pPr>
      <w:r w:rsidRPr="00465922">
        <w:rPr>
          <w:position w:val="-48"/>
        </w:rPr>
        <w:object w:dxaOrig="5899" w:dyaOrig="1080">
          <v:shape id="_x0000_i1034" type="#_x0000_t75" style="width:401.25pt;height:73.5pt" o:ole="">
            <v:imagedata r:id="rId25" o:title=""/>
          </v:shape>
          <o:OLEObject Type="Embed" ProgID="Equation.DSMT4" ShapeID="_x0000_i1034" DrawAspect="Content" ObjectID="_1543050409" r:id="rId26"/>
        </w:object>
      </w:r>
    </w:p>
    <w:p w:rsidR="009F1191" w:rsidRDefault="009F1191" w:rsidP="00F73E83">
      <w:pPr>
        <w:jc w:val="center"/>
      </w:pPr>
    </w:p>
    <w:p w:rsidR="00F73E83" w:rsidRDefault="00F73E83" w:rsidP="00F73E83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Вычислим значения для напряжений питания:</w:t>
      </w:r>
    </w:p>
    <w:p w:rsidR="00F73E83" w:rsidRDefault="00F73E83" w:rsidP="00F73E83">
      <w:pPr>
        <w:jc w:val="center"/>
      </w:pPr>
      <w:r w:rsidRPr="00465922">
        <w:rPr>
          <w:position w:val="-30"/>
        </w:rPr>
        <w:object w:dxaOrig="3440" w:dyaOrig="720">
          <v:shape id="_x0000_i1035" type="#_x0000_t75" style="width:232.5pt;height:48.75pt" o:ole="">
            <v:imagedata r:id="rId27" o:title=""/>
          </v:shape>
          <o:OLEObject Type="Embed" ProgID="Equation.DSMT4" ShapeID="_x0000_i1035" DrawAspect="Content" ObjectID="_1543050410" r:id="rId28"/>
        </w:object>
      </w:r>
    </w:p>
    <w:p w:rsidR="009F1191" w:rsidRPr="0007565A" w:rsidRDefault="009F1191" w:rsidP="009F1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Составим семейство скоростных характеристик 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две искусственные):</w:t>
      </w:r>
    </w:p>
    <w:p w:rsidR="009F1191" w:rsidRDefault="009F1191" w:rsidP="009F1191">
      <w:pPr>
        <w:jc w:val="center"/>
        <w:rPr>
          <w:position w:val="-128"/>
        </w:rPr>
      </w:pPr>
      <w:r w:rsidRPr="009F1191">
        <w:rPr>
          <w:position w:val="-122"/>
        </w:rPr>
        <w:object w:dxaOrig="3600" w:dyaOrig="2560">
          <v:shape id="_x0000_i1036" type="#_x0000_t75" style="width:256.5pt;height:183pt" o:ole="">
            <v:imagedata r:id="rId29" o:title=""/>
          </v:shape>
          <o:OLEObject Type="Embed" ProgID="Equation.DSMT4" ShapeID="_x0000_i1036" DrawAspect="Content" ObjectID="_1543050411" r:id="rId30"/>
        </w:object>
      </w:r>
    </w:p>
    <w:p w:rsidR="00414384" w:rsidRDefault="001002A2" w:rsidP="009F1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8450" cy="54197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A2" w:rsidRDefault="001002A2" w:rsidP="00100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Составим семейство механических характеристик 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две искусственные):</w:t>
      </w:r>
    </w:p>
    <w:p w:rsidR="001002A2" w:rsidRPr="0007565A" w:rsidRDefault="00D56585" w:rsidP="00100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922">
        <w:rPr>
          <w:position w:val="-144"/>
        </w:rPr>
        <w:object w:dxaOrig="4420" w:dyaOrig="3000">
          <v:shape id="_x0000_i1037" type="#_x0000_t75" style="width:300.75pt;height:204pt" o:ole="">
            <v:imagedata r:id="rId32" o:title=""/>
          </v:shape>
          <o:OLEObject Type="Embed" ProgID="Equation.DSMT4" ShapeID="_x0000_i1037" DrawAspect="Content" ObjectID="_1543050412" r:id="rId33"/>
        </w:object>
      </w:r>
    </w:p>
    <w:p w:rsidR="001002A2" w:rsidRDefault="00EB0CA3" w:rsidP="009F1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8450" cy="54102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05" w:rsidRDefault="00851105" w:rsidP="009F1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105" w:rsidRDefault="00851105" w:rsidP="009F1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105" w:rsidRDefault="00851105" w:rsidP="00851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одной системе относительных координат:</w:t>
      </w:r>
    </w:p>
    <w:p w:rsidR="00851105" w:rsidRDefault="00851105" w:rsidP="009F1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57925" cy="56388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CD" w:rsidRDefault="009215CD" w:rsidP="00921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5CD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Семейства скоростных и механических характеристик при снижении магнитного потока до 75% и 50% от номинального значения.</w:t>
      </w:r>
    </w:p>
    <w:p w:rsidR="009215CD" w:rsidRDefault="009215CD" w:rsidP="00921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Рассчитаем семейство скоростных характеристик:</w:t>
      </w:r>
    </w:p>
    <w:p w:rsidR="009215CD" w:rsidRDefault="00D56585" w:rsidP="009215CD">
      <w:pPr>
        <w:jc w:val="center"/>
        <w:rPr>
          <w:position w:val="-122"/>
        </w:rPr>
      </w:pPr>
      <w:r w:rsidRPr="001338EC">
        <w:rPr>
          <w:position w:val="-126"/>
        </w:rPr>
        <w:object w:dxaOrig="3379" w:dyaOrig="2640">
          <v:shape id="_x0000_i1038" type="#_x0000_t75" style="width:240.75pt;height:189pt" o:ole="">
            <v:imagedata r:id="rId36" o:title=""/>
          </v:shape>
          <o:OLEObject Type="Embed" ProgID="Equation.DSMT4" ShapeID="_x0000_i1038" DrawAspect="Content" ObjectID="_1543050413" r:id="rId37"/>
        </w:object>
      </w:r>
    </w:p>
    <w:p w:rsidR="001338EC" w:rsidRDefault="00D56585" w:rsidP="009215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81650" cy="4556612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55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85" w:rsidRDefault="00B13D06" w:rsidP="00D56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585">
        <w:rPr>
          <w:rFonts w:ascii="Times New Roman" w:hAnsi="Times New Roman" w:cs="Times New Roman"/>
          <w:sz w:val="28"/>
          <w:szCs w:val="28"/>
        </w:rPr>
        <w:t>Все три</w:t>
      </w:r>
      <w:r w:rsidR="001F3221">
        <w:rPr>
          <w:rFonts w:ascii="Times New Roman" w:hAnsi="Times New Roman" w:cs="Times New Roman"/>
          <w:sz w:val="28"/>
          <w:szCs w:val="28"/>
        </w:rPr>
        <w:t xml:space="preserve"> скоростные</w:t>
      </w:r>
      <w:r w:rsidR="00D56585">
        <w:rPr>
          <w:rFonts w:ascii="Times New Roman" w:hAnsi="Times New Roman" w:cs="Times New Roman"/>
          <w:sz w:val="28"/>
          <w:szCs w:val="28"/>
        </w:rPr>
        <w:t xml:space="preserve"> характеристики имеют равные пусковые токи (на следующем рисунке те же характеристики в другом масштабе):</w:t>
      </w:r>
    </w:p>
    <w:p w:rsidR="00D56585" w:rsidRDefault="00D56585" w:rsidP="00D56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94106" cy="39909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106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585" w:rsidRDefault="00D56585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585" w:rsidRDefault="00D56585" w:rsidP="00D56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Рассчитаем семейство механических характеристик:</w:t>
      </w:r>
    </w:p>
    <w:p w:rsidR="00D56585" w:rsidRDefault="001F3221" w:rsidP="00D56585">
      <w:pPr>
        <w:jc w:val="center"/>
        <w:rPr>
          <w:position w:val="-144"/>
        </w:rPr>
      </w:pPr>
      <w:r w:rsidRPr="00465922">
        <w:rPr>
          <w:position w:val="-144"/>
        </w:rPr>
        <w:object w:dxaOrig="7500" w:dyaOrig="3000">
          <v:shape id="_x0000_i1039" type="#_x0000_t75" style="width:510pt;height:204pt" o:ole="">
            <v:imagedata r:id="rId40" o:title=""/>
          </v:shape>
          <o:OLEObject Type="Embed" ProgID="Equation.DSMT4" ShapeID="_x0000_i1039" DrawAspect="Content" ObjectID="_1543050414" r:id="rId41"/>
        </w:object>
      </w:r>
    </w:p>
    <w:p w:rsidR="001F3221" w:rsidRDefault="00451A1A" w:rsidP="00D56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8450" cy="56388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06" w:rsidRDefault="00B13D06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D06" w:rsidRDefault="00B13D06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D06" w:rsidRDefault="00B13D06" w:rsidP="00B13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 три механические характеристики имеют различные скорости холостого хода и различные углы наклона (на следующем рисунке те же характеристики в другом масштабе):</w:t>
      </w:r>
    </w:p>
    <w:p w:rsidR="00B13D06" w:rsidRDefault="00B13D06" w:rsidP="00B13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275" cy="557212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06" w:rsidRPr="00B13D06" w:rsidRDefault="00B13D06" w:rsidP="00B13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Скоростные и механические характеристики в данном случае нельзя вместе показать на одном графике, так как каждому значению потока соответствуют разные соотношения момента и тока.</w:t>
      </w:r>
    </w:p>
    <w:p w:rsidR="00B13D06" w:rsidRDefault="00B13D06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5E" w:rsidRDefault="0088495E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5E" w:rsidRDefault="0088495E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5E" w:rsidRDefault="0088495E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5E" w:rsidRDefault="0088495E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5E" w:rsidRDefault="0088495E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5E" w:rsidRDefault="0088495E" w:rsidP="00D56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BA7" w:rsidRDefault="00692BA7" w:rsidP="00692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4. Рассчитать жесткость всех построенных механических характеристик и сделать вывод об экономичности каждого из применённых способов регулирования скорости.</w:t>
      </w:r>
    </w:p>
    <w:p w:rsidR="00692BA7" w:rsidRDefault="00692BA7" w:rsidP="00692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 как механическая характеристика является прямой линией, то жесткость можно найти по формуле:</w:t>
      </w:r>
    </w:p>
    <w:p w:rsidR="0088495E" w:rsidRDefault="00692BA7" w:rsidP="00692BA7">
      <w:pPr>
        <w:jc w:val="center"/>
      </w:pPr>
      <w:r w:rsidRPr="00B337CA">
        <w:rPr>
          <w:position w:val="-30"/>
        </w:rPr>
        <w:object w:dxaOrig="4000" w:dyaOrig="780">
          <v:shape id="_x0000_i1040" type="#_x0000_t75" style="width:251.25pt;height:48.75pt" o:ole="">
            <v:imagedata r:id="rId44" o:title=""/>
          </v:shape>
          <o:OLEObject Type="Embed" ProgID="Equation.DSMT4" ShapeID="_x0000_i1040" DrawAspect="Content" ObjectID="_1543050415" r:id="rId45"/>
        </w:object>
      </w:r>
    </w:p>
    <w:p w:rsidR="00692BA7" w:rsidRDefault="00692BA7" w:rsidP="00692BA7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Рассчитаем жесткость естественной характеристики:</w:t>
      </w:r>
    </w:p>
    <w:p w:rsidR="00692BA7" w:rsidRDefault="00692BA7" w:rsidP="00692BA7">
      <w:pPr>
        <w:jc w:val="center"/>
      </w:pPr>
      <w:r w:rsidRPr="00B337CA">
        <w:rPr>
          <w:position w:val="-30"/>
        </w:rPr>
        <w:object w:dxaOrig="4420" w:dyaOrig="780">
          <v:shape id="_x0000_i1041" type="#_x0000_t75" style="width:291.75pt;height:51.75pt" o:ole="">
            <v:imagedata r:id="rId46" o:title=""/>
          </v:shape>
          <o:OLEObject Type="Embed" ProgID="Equation.DSMT4" ShapeID="_x0000_i1041" DrawAspect="Content" ObjectID="_1543050416" r:id="rId47"/>
        </w:object>
      </w:r>
    </w:p>
    <w:p w:rsidR="007D60F5" w:rsidRDefault="007D60F5" w:rsidP="007D60F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Жесткость характеристик с изменёнными сопротивлениями:</w:t>
      </w:r>
    </w:p>
    <w:p w:rsidR="007D60F5" w:rsidRDefault="007D60F5" w:rsidP="007D60F5">
      <w:pPr>
        <w:jc w:val="center"/>
      </w:pPr>
      <w:r w:rsidRPr="00B337CA">
        <w:rPr>
          <w:position w:val="-72"/>
        </w:rPr>
        <w:object w:dxaOrig="4540" w:dyaOrig="1560">
          <v:shape id="_x0000_i1042" type="#_x0000_t75" style="width:310.5pt;height:106.5pt" o:ole="">
            <v:imagedata r:id="rId48" o:title=""/>
          </v:shape>
          <o:OLEObject Type="Embed" ProgID="Equation.DSMT4" ShapeID="_x0000_i1042" DrawAspect="Content" ObjectID="_1543050417" r:id="rId49"/>
        </w:object>
      </w:r>
    </w:p>
    <w:p w:rsidR="007D60F5" w:rsidRDefault="007D60F5" w:rsidP="007D60F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Жесткость характеристик с изменённым напряжением питания совпадает с жесткостью естественной характеристики, так как их графики имеют одинаковый угловой коэффициент.</w:t>
      </w:r>
    </w:p>
    <w:p w:rsidR="00F91A0C" w:rsidRPr="00F91A0C" w:rsidRDefault="00F91A0C" w:rsidP="00F91A0C">
      <w:pPr>
        <w:jc w:val="center"/>
      </w:pPr>
      <w:r w:rsidRPr="00B337CA">
        <w:rPr>
          <w:position w:val="-12"/>
        </w:rPr>
        <w:object w:dxaOrig="1440" w:dyaOrig="360">
          <v:shape id="_x0000_i1043" type="#_x0000_t75" style="width:105pt;height:26.25pt" o:ole="">
            <v:imagedata r:id="rId50" o:title=""/>
          </v:shape>
          <o:OLEObject Type="Embed" ProgID="Equation.DSMT4" ShapeID="_x0000_i1043" DrawAspect="Content" ObjectID="_1543050418" r:id="rId51"/>
        </w:object>
      </w:r>
    </w:p>
    <w:p w:rsidR="007D60F5" w:rsidRDefault="00F91A0C" w:rsidP="00F91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Жесткость характеристик с изменённым магнитным потоком:</w:t>
      </w:r>
    </w:p>
    <w:p w:rsidR="00F91A0C" w:rsidRDefault="00F91A0C" w:rsidP="00F91A0C">
      <w:pPr>
        <w:jc w:val="center"/>
      </w:pPr>
      <w:r w:rsidRPr="00B337CA">
        <w:rPr>
          <w:position w:val="-72"/>
        </w:rPr>
        <w:object w:dxaOrig="5840" w:dyaOrig="1560">
          <v:shape id="_x0000_i1044" type="#_x0000_t75" style="width:395.25pt;height:105.75pt" o:ole="">
            <v:imagedata r:id="rId52" o:title=""/>
          </v:shape>
          <o:OLEObject Type="Embed" ProgID="Equation.DSMT4" ShapeID="_x0000_i1044" DrawAspect="Content" ObjectID="_1543050419" r:id="rId53"/>
        </w:object>
      </w:r>
    </w:p>
    <w:p w:rsidR="00F91A0C" w:rsidRDefault="00F91A0C" w:rsidP="00F91A0C">
      <w:pPr>
        <w:jc w:val="center"/>
      </w:pPr>
    </w:p>
    <w:p w:rsidR="00F91A0C" w:rsidRDefault="00F91A0C" w:rsidP="00F91A0C">
      <w:pPr>
        <w:jc w:val="center"/>
      </w:pPr>
    </w:p>
    <w:p w:rsidR="00F91A0C" w:rsidRDefault="00F91A0C" w:rsidP="00F91A0C">
      <w:pPr>
        <w:jc w:val="center"/>
      </w:pPr>
    </w:p>
    <w:p w:rsidR="00F91A0C" w:rsidRDefault="00F91A0C" w:rsidP="00F91A0C">
      <w:pPr>
        <w:jc w:val="center"/>
      </w:pPr>
    </w:p>
    <w:p w:rsidR="00F91A0C" w:rsidRDefault="00F91A0C" w:rsidP="00F91A0C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0B474B" w:rsidRDefault="00F91A0C" w:rsidP="00F91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При использовании </w:t>
      </w:r>
      <w:r w:rsidRPr="00F91A0C">
        <w:rPr>
          <w:rFonts w:ascii="Times New Roman" w:hAnsi="Times New Roman" w:cs="Times New Roman"/>
          <w:b/>
          <w:sz w:val="28"/>
          <w:szCs w:val="28"/>
        </w:rPr>
        <w:t>регулирования сопротивлениями в якорной цепи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74B">
        <w:rPr>
          <w:rFonts w:ascii="Times New Roman" w:hAnsi="Times New Roman" w:cs="Times New Roman"/>
          <w:sz w:val="28"/>
          <w:szCs w:val="28"/>
        </w:rPr>
        <w:t>возникают потери мощности на сопротивлениях в якорной цепи. Более того, в данном случае при регулировании на порядок уменьшается жесткость характеристики, соответственно, на пониженных скоростях ухудшается стабильность работы двигателя. Данный способ позволяет лишь уменьшать скорость вращения. Среди достоинств можно выделить простоту и надёжность схемы управления, а значит и меньшие затраты на монтаж подобной схемы регулирования. Данную схему целесообразно применять в случаях, когда уменьшение скорости производится кратковременно (например, при пуске).</w:t>
      </w:r>
    </w:p>
    <w:p w:rsidR="00F91A0C" w:rsidRDefault="000B474B" w:rsidP="00F91A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При использовании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регулирования напряжением питания якорной цепи </w:t>
      </w:r>
      <w:r w:rsidR="005A58DD">
        <w:rPr>
          <w:rFonts w:ascii="Times New Roman" w:hAnsi="Times New Roman" w:cs="Times New Roman"/>
          <w:sz w:val="28"/>
          <w:szCs w:val="28"/>
        </w:rPr>
        <w:t xml:space="preserve">не возникает потерь в якорной цепи. Жесткость характеристики остаётся неизменной, что благоприятно влияет на стабильность работы двигателя. Данный способ, как правило, позволяет существенно уменьшать скорость вращения, а в некоторых случаях (если допускается изготовителем двигателя) даже увеличивать её </w:t>
      </w:r>
      <w:r w:rsidR="005A58DD" w:rsidRPr="005A58DD">
        <w:rPr>
          <w:rFonts w:ascii="Times New Roman" w:hAnsi="Times New Roman" w:cs="Times New Roman"/>
          <w:sz w:val="28"/>
          <w:szCs w:val="28"/>
        </w:rPr>
        <w:t xml:space="preserve">до 10%. </w:t>
      </w:r>
      <w:r w:rsidR="005A58DD" w:rsidRPr="005A58D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источник энергии обеспечивает возможность непрерывного изменения подводимого к двигателю напряжения, то регулирование скорости двигателя будет плавным.</w:t>
      </w:r>
      <w:r w:rsidR="005A5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Данный способ целесообразно применять, если есть схема регулирования напряжения питания в широком диапазоне. При соблюдении всех условий данный способ является наиболее экономически выгодным.</w:t>
      </w:r>
    </w:p>
    <w:p w:rsidR="005A58DD" w:rsidRPr="00066D2D" w:rsidRDefault="005A58DD" w:rsidP="00F91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При</w:t>
      </w:r>
      <w:r w:rsidR="0006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использовании </w:t>
      </w:r>
      <w:r w:rsidR="00064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регулирования магнитным потоком </w:t>
      </w:r>
      <w:r w:rsidR="00066D2D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не высвобождается мощность, и энергопотребление остаётся постоянным. На практике возможно только увеличение скорости вращения, так как при уменьшении скорости быстро наступает насыщение двигателя. В связи с тем, что обмотки возбуждения обладают значительной индуктивностью, переключение скорости будет проходить плавно по экспоненциальному закону. Наибольший эффект от такого регулирования достигается на скоростях, близких к скорости холостого хода. Данный способ достаточно экономичен и применяется в качестве вспомогательного метода в тех случаях, когда необходимо обеспечить возможность увеличения скорости.</w:t>
      </w:r>
    </w:p>
    <w:sectPr w:rsidR="005A58DD" w:rsidRPr="00066D2D" w:rsidSect="00D15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489"/>
    <w:rsid w:val="00000E4A"/>
    <w:rsid w:val="00063C55"/>
    <w:rsid w:val="00064F75"/>
    <w:rsid w:val="00066D2D"/>
    <w:rsid w:val="0007565A"/>
    <w:rsid w:val="000B474B"/>
    <w:rsid w:val="001002A2"/>
    <w:rsid w:val="001338EC"/>
    <w:rsid w:val="001F3221"/>
    <w:rsid w:val="00394749"/>
    <w:rsid w:val="00414384"/>
    <w:rsid w:val="00451A1A"/>
    <w:rsid w:val="00492F8A"/>
    <w:rsid w:val="005219E4"/>
    <w:rsid w:val="005A58DD"/>
    <w:rsid w:val="00687F24"/>
    <w:rsid w:val="00692BA7"/>
    <w:rsid w:val="007D60F5"/>
    <w:rsid w:val="00851105"/>
    <w:rsid w:val="00882825"/>
    <w:rsid w:val="0088495E"/>
    <w:rsid w:val="008A6CF8"/>
    <w:rsid w:val="009215CD"/>
    <w:rsid w:val="009D2AB1"/>
    <w:rsid w:val="009F1191"/>
    <w:rsid w:val="00AB39BB"/>
    <w:rsid w:val="00B13D06"/>
    <w:rsid w:val="00B160C7"/>
    <w:rsid w:val="00BC168E"/>
    <w:rsid w:val="00BE708E"/>
    <w:rsid w:val="00C52CCF"/>
    <w:rsid w:val="00CB4733"/>
    <w:rsid w:val="00D15489"/>
    <w:rsid w:val="00D56585"/>
    <w:rsid w:val="00D73701"/>
    <w:rsid w:val="00DA0995"/>
    <w:rsid w:val="00E75877"/>
    <w:rsid w:val="00EA63B3"/>
    <w:rsid w:val="00EB0CA3"/>
    <w:rsid w:val="00F5085B"/>
    <w:rsid w:val="00F73E83"/>
    <w:rsid w:val="00F91A0C"/>
    <w:rsid w:val="00FD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9" Type="http://schemas.openxmlformats.org/officeDocument/2006/relationships/image" Target="media/image22.png"/><Relationship Id="rId21" Type="http://schemas.openxmlformats.org/officeDocument/2006/relationships/image" Target="media/image10.wmf"/><Relationship Id="rId34" Type="http://schemas.openxmlformats.org/officeDocument/2006/relationships/image" Target="media/image18.png"/><Relationship Id="rId42" Type="http://schemas.openxmlformats.org/officeDocument/2006/relationships/image" Target="media/image24.png"/><Relationship Id="rId47" Type="http://schemas.openxmlformats.org/officeDocument/2006/relationships/oleObject" Target="embeddings/oleObject17.bin"/><Relationship Id="rId50" Type="http://schemas.openxmlformats.org/officeDocument/2006/relationships/image" Target="media/image29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8" Type="http://schemas.openxmlformats.org/officeDocument/2006/relationships/image" Target="media/image21.png"/><Relationship Id="rId46" Type="http://schemas.openxmlformats.org/officeDocument/2006/relationships/image" Target="media/image27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1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6.pn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9.png"/><Relationship Id="rId43" Type="http://schemas.openxmlformats.org/officeDocument/2006/relationships/image" Target="media/image25.png"/><Relationship Id="rId48" Type="http://schemas.openxmlformats.org/officeDocument/2006/relationships/image" Target="media/image28.wmf"/><Relationship Id="rId8" Type="http://schemas.openxmlformats.org/officeDocument/2006/relationships/image" Target="media/image3.wmf"/><Relationship Id="rId51" Type="http://schemas.openxmlformats.org/officeDocument/2006/relationships/oleObject" Target="embeddings/oleObject19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2016-12-06T09:15:00Z</dcterms:created>
  <dcterms:modified xsi:type="dcterms:W3CDTF">2016-12-12T05:19:00Z</dcterms:modified>
</cp:coreProperties>
</file>