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88" w:rsidRPr="00502D59" w:rsidRDefault="00502D59" w:rsidP="00502D59">
      <w:pPr>
        <w:pStyle w:val="a4"/>
        <w:rPr>
          <w:i w:val="0"/>
          <w:sz w:val="28"/>
        </w:rPr>
      </w:pPr>
      <w:r w:rsidRPr="00502D59">
        <w:rPr>
          <w:i w:val="0"/>
          <w:sz w:val="28"/>
        </w:rPr>
        <w:t>Экономико-математические методы</w:t>
      </w:r>
    </w:p>
    <w:p w:rsidR="00502D59" w:rsidRDefault="00502D59" w:rsidP="00502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/>
          <w:sz w:val="24"/>
          <w:szCs w:val="24"/>
        </w:rPr>
        <w:t xml:space="preserve">Для производственной функции </w:t>
      </w:r>
      <w:r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6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4" o:title=""/>
          </v:shape>
          <o:OLEObject Type="Embed" ProgID="Equation.3" ShapeID="_x0000_i1025" DrawAspect="Content" ObjectID="_1545571290" r:id="rId5"/>
        </w:object>
      </w:r>
      <w:r>
        <w:rPr>
          <w:rFonts w:ascii="Times New Roman" w:hAnsi="Times New Roman"/>
          <w:sz w:val="24"/>
          <w:szCs w:val="24"/>
        </w:rPr>
        <w:t xml:space="preserve"> определить оптимальное соотношение факторов </w:t>
      </w:r>
      <w:r>
        <w:rPr>
          <w:rFonts w:ascii="Times New Roman" w:eastAsia="Calibri" w:hAnsi="Times New Roman" w:cs="Times New Roman"/>
          <w:position w:val="-10"/>
          <w:sz w:val="24"/>
          <w:szCs w:val="24"/>
        </w:rPr>
        <w:object w:dxaOrig="495" w:dyaOrig="315">
          <v:shape id="_x0000_i1026" type="#_x0000_t75" style="width:24.75pt;height:15.75pt" o:ole="">
            <v:imagedata r:id="rId6" o:title=""/>
          </v:shape>
          <o:OLEObject Type="Embed" ProgID="Equation.3" ShapeID="_x0000_i1026" DrawAspect="Content" ObjectID="_1545571291" r:id="rId7"/>
        </w:object>
      </w:r>
      <w:r>
        <w:rPr>
          <w:rFonts w:ascii="Times New Roman" w:hAnsi="Times New Roman"/>
          <w:sz w:val="24"/>
          <w:szCs w:val="24"/>
        </w:rPr>
        <w:t xml:space="preserve"> в предположении, что цены использования факторов равны </w:t>
      </w:r>
      <w:r>
        <w:rPr>
          <w:rFonts w:ascii="Times New Roman" w:eastAsia="Calibri" w:hAnsi="Times New Roman" w:cs="Times New Roman"/>
          <w:position w:val="-10"/>
          <w:sz w:val="24"/>
          <w:szCs w:val="24"/>
        </w:rPr>
        <w:object w:dxaOrig="360" w:dyaOrig="345">
          <v:shape id="_x0000_i1027" type="#_x0000_t75" style="width:18pt;height:17.25pt" o:ole="">
            <v:imagedata r:id="rId8" o:title=""/>
          </v:shape>
          <o:OLEObject Type="Embed" ProgID="Equation.3" ShapeID="_x0000_i1027" DrawAspect="Content" ObjectID="_1545571292" r:id="rId9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position w:val="-10"/>
          <w:sz w:val="24"/>
          <w:szCs w:val="24"/>
        </w:rPr>
        <w:object w:dxaOrig="315" w:dyaOrig="345">
          <v:shape id="_x0000_i1028" type="#_x0000_t75" style="width:15.75pt;height:17.25pt" o:ole="">
            <v:imagedata r:id="rId10" o:title=""/>
          </v:shape>
          <o:OLEObject Type="Embed" ProgID="Equation.3" ShapeID="_x0000_i1028" DrawAspect="Content" ObjectID="_1545571293" r:id="rId11"/>
        </w:object>
      </w:r>
      <w:r>
        <w:rPr>
          <w:rFonts w:ascii="Times New Roman" w:hAnsi="Times New Roman"/>
          <w:sz w:val="24"/>
          <w:szCs w:val="24"/>
        </w:rPr>
        <w:t xml:space="preserve"> соответственно; найти эластичности выпуска </w:t>
      </w:r>
      <w:r>
        <w:rPr>
          <w:rFonts w:ascii="Times New Roman" w:eastAsia="Calibri" w:hAnsi="Times New Roman" w:cs="Times New Roman"/>
          <w:position w:val="-4"/>
          <w:sz w:val="24"/>
          <w:szCs w:val="24"/>
        </w:rPr>
        <w:object w:dxaOrig="225" w:dyaOrig="255">
          <v:shape id="_x0000_i1029" type="#_x0000_t75" style="width:11.25pt;height:12.75pt" o:ole="">
            <v:imagedata r:id="rId12" o:title=""/>
          </v:shape>
          <o:OLEObject Type="Embed" ProgID="Equation.3" ShapeID="_x0000_i1029" DrawAspect="Content" ObjectID="_1545571294" r:id="rId13"/>
        </w:object>
      </w:r>
      <w:r>
        <w:rPr>
          <w:rFonts w:ascii="Times New Roman" w:hAnsi="Times New Roman"/>
          <w:sz w:val="24"/>
          <w:szCs w:val="24"/>
        </w:rPr>
        <w:t xml:space="preserve"> по производственным факторам; найти нормы замещения одного фактора другим; построить </w:t>
      </w:r>
      <w:proofErr w:type="spellStart"/>
      <w:r>
        <w:rPr>
          <w:rFonts w:ascii="Times New Roman" w:hAnsi="Times New Roman"/>
          <w:sz w:val="24"/>
          <w:szCs w:val="24"/>
        </w:rPr>
        <w:t>изокосты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изоклинали функции.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799"/>
        <w:gridCol w:w="2572"/>
        <w:gridCol w:w="1929"/>
        <w:gridCol w:w="1980"/>
      </w:tblGrid>
      <w:tr w:rsidR="00502D59" w:rsidTr="00502D59">
        <w:tc>
          <w:tcPr>
            <w:tcW w:w="1799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2572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855" w:dyaOrig="315">
                <v:shape id="_x0000_i1036" type="#_x0000_t75" style="width:42.75pt;height:15.75pt" o:ole="">
                  <v:imagedata r:id="rId14" o:title=""/>
                </v:shape>
                <o:OLEObject Type="Embed" ProgID="Equation.3" ShapeID="_x0000_i1036" DrawAspect="Content" ObjectID="_1545571295" r:id="rId15"/>
              </w:object>
            </w:r>
          </w:p>
        </w:tc>
        <w:tc>
          <w:tcPr>
            <w:tcW w:w="1929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360" w:dyaOrig="345">
                <v:shape id="_x0000_i1037" type="#_x0000_t75" style="width:18pt;height:17.25pt" o:ole="">
                  <v:imagedata r:id="rId8" o:title=""/>
                </v:shape>
                <o:OLEObject Type="Embed" ProgID="Equation.3" ShapeID="_x0000_i1037" DrawAspect="Content" ObjectID="_1545571296" r:id="rId16"/>
              </w:object>
            </w:r>
          </w:p>
        </w:tc>
        <w:bookmarkStart w:id="0" w:name="OLE_LINK1"/>
        <w:bookmarkStart w:id="1" w:name="OLE_LINK2"/>
        <w:tc>
          <w:tcPr>
            <w:tcW w:w="1980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315" w:dyaOrig="345">
                <v:shape id="_x0000_i1038" type="#_x0000_t75" style="width:15.75pt;height:17.25pt" o:ole="">
                  <v:imagedata r:id="rId10" o:title=""/>
                </v:shape>
                <o:OLEObject Type="Embed" ProgID="Equation.3" ShapeID="_x0000_i1038" DrawAspect="Content" ObjectID="_1545571297" r:id="rId17"/>
              </w:object>
            </w:r>
            <w:bookmarkEnd w:id="0"/>
            <w:bookmarkEnd w:id="1"/>
          </w:p>
        </w:tc>
      </w:tr>
      <w:tr w:rsidR="00502D59" w:rsidTr="00502D59">
        <w:tblPrEx>
          <w:tblLook w:val="01E0" w:firstRow="1" w:lastRow="1" w:firstColumn="1" w:lastColumn="1" w:noHBand="0" w:noVBand="0"/>
        </w:tblPrEx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4"/>
                <w:sz w:val="24"/>
                <w:szCs w:val="24"/>
                <w:lang w:eastAsia="en-US"/>
              </w:rPr>
              <w:object w:dxaOrig="1080" w:dyaOrig="405">
                <v:shape id="_x0000_i1035" type="#_x0000_t75" style="width:54pt;height:20.25pt" o:ole="">
                  <v:imagedata r:id="rId18" o:title=""/>
                </v:shape>
                <o:OLEObject Type="Embed" ProgID="Equation.3" ShapeID="_x0000_i1035" DrawAspect="Content" ObjectID="_1545571298" r:id="rId19"/>
              </w:objec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2D59" w:rsidRDefault="00502D59"/>
    <w:p w:rsidR="00502D59" w:rsidRDefault="00502D59" w:rsidP="00502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В таблице приведены коэффициенты прямых затрат и конечная продукция отраслей на плановый период в условных денежных единицах.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91"/>
        <w:gridCol w:w="1878"/>
        <w:gridCol w:w="1836"/>
        <w:gridCol w:w="1878"/>
        <w:gridCol w:w="1862"/>
      </w:tblGrid>
      <w:tr w:rsidR="00502D59" w:rsidTr="00502D59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продукт</w:t>
            </w:r>
          </w:p>
        </w:tc>
      </w:tr>
      <w:tr w:rsidR="00502D59" w:rsidTr="00502D5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D59" w:rsidTr="00502D59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</w:p>
        </w:tc>
      </w:tr>
      <w:tr w:rsidR="00502D59" w:rsidTr="00502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</w:tr>
    </w:tbl>
    <w:p w:rsidR="00502D59" w:rsidRDefault="00502D59" w:rsidP="00502D59">
      <w:pPr>
        <w:rPr>
          <w:rFonts w:ascii="Times New Roman" w:hAnsi="Times New Roman"/>
          <w:sz w:val="24"/>
          <w:szCs w:val="24"/>
        </w:rPr>
      </w:pPr>
    </w:p>
    <w:p w:rsidR="00502D59" w:rsidRDefault="00502D59" w:rsidP="00502D59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Найти: </w:t>
      </w:r>
    </w:p>
    <w:p w:rsidR="00502D59" w:rsidRDefault="00502D59" w:rsidP="00502D59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плановые объемы валовой продукции отраслей, межотраслевые поставки, чистую продукцию отраслей; </w:t>
      </w:r>
    </w:p>
    <w:p w:rsidR="00502D59" w:rsidRDefault="00502D59" w:rsidP="00502D59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необходимый объем валового выпуска каждой отрасли, если конечное потребление добывающей отрасли увеличится на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%, а перерабатываю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щей отрасли на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%;</w:t>
      </w:r>
    </w:p>
    <w:p w:rsidR="00502D59" w:rsidRDefault="00502D59" w:rsidP="00502D59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равновесные цены на продукцию отраслей, если добавочная стоимость в добывающей отрасли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а  в перерабатывающей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8290" w:type="dxa"/>
        <w:tblInd w:w="0" w:type="dxa"/>
        <w:tblLook w:val="04A0" w:firstRow="1" w:lastRow="0" w:firstColumn="1" w:lastColumn="0" w:noHBand="0" w:noVBand="1"/>
      </w:tblPr>
      <w:tblGrid>
        <w:gridCol w:w="1171"/>
        <w:gridCol w:w="716"/>
        <w:gridCol w:w="716"/>
        <w:gridCol w:w="716"/>
        <w:gridCol w:w="715"/>
        <w:gridCol w:w="732"/>
        <w:gridCol w:w="732"/>
        <w:gridCol w:w="698"/>
        <w:gridCol w:w="698"/>
        <w:gridCol w:w="698"/>
        <w:gridCol w:w="698"/>
      </w:tblGrid>
      <w:tr w:rsidR="00502D59" w:rsidTr="00502D59">
        <w:tc>
          <w:tcPr>
            <w:tcW w:w="1171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716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716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716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715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</w:tc>
        <w:tc>
          <w:tcPr>
            <w:tcW w:w="732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732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698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698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698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698" w:type="dxa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</w:p>
        </w:tc>
      </w:tr>
      <w:tr w:rsidR="00502D59" w:rsidTr="00502D59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59" w:rsidRDefault="00502D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502D59" w:rsidRDefault="00502D59"/>
    <w:sectPr w:rsidR="0050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2D"/>
    <w:rsid w:val="00207E88"/>
    <w:rsid w:val="00502D59"/>
    <w:rsid w:val="00E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10E6"/>
  <w15:chartTrackingRefBased/>
  <w15:docId w15:val="{1F0B3CC4-C08D-4D97-8D05-D4BAC3C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D5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502D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02D5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Sanchous-93</dc:creator>
  <cp:keywords/>
  <dc:description/>
  <cp:lastModifiedBy>Sanchous-93</cp:lastModifiedBy>
  <cp:revision>2</cp:revision>
  <dcterms:created xsi:type="dcterms:W3CDTF">2017-01-10T13:28:00Z</dcterms:created>
  <dcterms:modified xsi:type="dcterms:W3CDTF">2017-01-10T13:35:00Z</dcterms:modified>
</cp:coreProperties>
</file>