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9" w:rsidRDefault="00C66179" w:rsidP="00C66179">
      <w:pPr>
        <w:pStyle w:val="a3"/>
        <w:spacing w:line="278" w:lineRule="exact"/>
        <w:ind w:left="4" w:right="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Вариант 10. </w:t>
      </w:r>
      <w:r>
        <w:rPr>
          <w:color w:val="000000"/>
          <w:sz w:val="22"/>
          <w:szCs w:val="22"/>
        </w:rPr>
        <w:t>По тринадцати коммерческим банкам имеются данные, характеризующие зависи</w:t>
      </w:r>
      <w:r>
        <w:rPr>
          <w:color w:val="000000"/>
          <w:sz w:val="22"/>
          <w:szCs w:val="22"/>
        </w:rPr>
        <w:softHyphen/>
        <w:t>мость годовой прибыли от размера собственного капитала, общей суммы привлеченных средств и среднегодовых ставок по рублевым депозитам и краткосрочным кредитам:</w:t>
      </w:r>
    </w:p>
    <w:p w:rsidR="00C66179" w:rsidRDefault="00C66179" w:rsidP="00C66179">
      <w:pPr>
        <w:pStyle w:val="a3"/>
        <w:spacing w:line="278" w:lineRule="exact"/>
        <w:ind w:left="4" w:right="9"/>
        <w:jc w:val="both"/>
        <w:rPr>
          <w:color w:val="000000"/>
          <w:sz w:val="22"/>
          <w:szCs w:val="22"/>
        </w:rPr>
      </w:pPr>
    </w:p>
    <w:tbl>
      <w:tblPr>
        <w:tblW w:w="101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3"/>
        <w:gridCol w:w="1666"/>
        <w:gridCol w:w="1862"/>
        <w:gridCol w:w="1872"/>
        <w:gridCol w:w="1781"/>
        <w:gridCol w:w="1752"/>
      </w:tblGrid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Прибыль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Собственный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Привлеченные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Депозитная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Кредитная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i/>
                <w:iCs/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 xml:space="preserve">№ </w:t>
            </w:r>
            <w:r>
              <w:rPr>
                <w:i/>
                <w:iCs/>
                <w:color w:val="000000"/>
                <w:w w:val="106"/>
              </w:rPr>
              <w:t xml:space="preserve">банка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(млн. руб.)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i/>
                <w:iCs/>
                <w:color w:val="000000"/>
                <w:sz w:val="23"/>
                <w:szCs w:val="23"/>
              </w:rPr>
              <w:t xml:space="preserve">капитал (млн. 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i/>
                <w:iCs/>
                <w:color w:val="000000"/>
                <w:sz w:val="23"/>
                <w:szCs w:val="23"/>
              </w:rPr>
              <w:t xml:space="preserve">средства (млн. </w:t>
            </w:r>
            <w:proofErr w:type="gramEnd"/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i/>
                <w:iCs/>
                <w:color w:val="000000"/>
                <w:sz w:val="23"/>
                <w:szCs w:val="23"/>
              </w:rPr>
              <w:t xml:space="preserve">ставка </w:t>
            </w:r>
            <w:r>
              <w:rPr>
                <w:color w:val="000000"/>
                <w:sz w:val="23"/>
                <w:szCs w:val="23"/>
              </w:rPr>
              <w:t xml:space="preserve">(% </w:t>
            </w:r>
            <w:r>
              <w:rPr>
                <w:i/>
                <w:iCs/>
                <w:color w:val="000000"/>
                <w:sz w:val="23"/>
                <w:szCs w:val="23"/>
              </w:rPr>
              <w:t xml:space="preserve">го- 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proofErr w:type="gramStart"/>
            <w:r>
              <w:rPr>
                <w:i/>
                <w:iCs/>
                <w:color w:val="000000"/>
                <w:sz w:val="23"/>
                <w:szCs w:val="23"/>
              </w:rPr>
              <w:t>Ставка (%</w:t>
            </w:r>
            <w:r>
              <w:rPr>
                <w:i/>
                <w:iCs/>
                <w:color w:val="000000"/>
                <w:w w:val="60"/>
                <w:sz w:val="23"/>
                <w:szCs w:val="23"/>
              </w:rPr>
              <w:t xml:space="preserve"> </w:t>
            </w:r>
            <w:r>
              <w:rPr>
                <w:i/>
                <w:iCs/>
                <w:color w:val="000000"/>
                <w:sz w:val="23"/>
                <w:szCs w:val="23"/>
              </w:rPr>
              <w:t xml:space="preserve">го- </w:t>
            </w:r>
            <w:proofErr w:type="gramEnd"/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38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руб.)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руб.) 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3"/>
                <w:szCs w:val="23"/>
              </w:rPr>
              <w:t>довых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) 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sz w:val="23"/>
                <w:szCs w:val="23"/>
              </w:rPr>
              <w:t>довых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) </w:t>
            </w:r>
            <w:proofErr w:type="gramEnd"/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115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4428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3278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12,5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17,7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80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3756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5696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4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11,7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18,2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97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2970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2210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11,2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19,1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92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6231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5823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9,7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15,2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129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3960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4569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13,5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18,5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223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7354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2896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10,8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18,6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251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4662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3526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12,1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15,7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267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4760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2259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11,7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16,6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137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4569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4596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13,7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17,3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163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5274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3271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12,5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19,3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225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5418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4596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12,8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17,8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278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5359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3256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11,2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14,5 </w:t>
            </w:r>
          </w:p>
        </w:tc>
      </w:tr>
      <w:tr w:rsidR="00C66179" w:rsidTr="007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367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8254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right="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5189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1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10,4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79" w:rsidRDefault="00C66179" w:rsidP="007559ED">
            <w:pPr>
              <w:pStyle w:val="a3"/>
              <w:ind w:left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13,7 </w:t>
            </w:r>
          </w:p>
        </w:tc>
      </w:tr>
    </w:tbl>
    <w:p w:rsidR="00C66179" w:rsidRPr="00A90405" w:rsidRDefault="00C66179" w:rsidP="00C66179">
      <w:pPr>
        <w:pStyle w:val="a3"/>
        <w:spacing w:line="278" w:lineRule="exact"/>
        <w:ind w:left="4" w:right="9"/>
        <w:jc w:val="both"/>
        <w:rPr>
          <w:color w:val="000000"/>
          <w:sz w:val="22"/>
          <w:szCs w:val="22"/>
        </w:rPr>
      </w:pPr>
    </w:p>
    <w:p w:rsidR="00C66179" w:rsidRDefault="00C66179" w:rsidP="00C66179">
      <w:pPr>
        <w:pStyle w:val="a3"/>
        <w:spacing w:line="244" w:lineRule="exact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Требуется: </w:t>
      </w:r>
    </w:p>
    <w:p w:rsidR="00C66179" w:rsidRDefault="00C66179" w:rsidP="00C66179">
      <w:pPr>
        <w:pStyle w:val="a3"/>
        <w:numPr>
          <w:ilvl w:val="0"/>
          <w:numId w:val="1"/>
        </w:numPr>
        <w:spacing w:line="273" w:lineRule="exact"/>
        <w:ind w:left="355" w:hanging="3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Построить линейную регрессионную модель годовой прибыли банка с полным набором факторов. Оценить параметры модели. </w:t>
      </w:r>
    </w:p>
    <w:p w:rsidR="00C66179" w:rsidRDefault="00C66179" w:rsidP="00C66179">
      <w:pPr>
        <w:pStyle w:val="a3"/>
        <w:numPr>
          <w:ilvl w:val="0"/>
          <w:numId w:val="1"/>
        </w:numPr>
        <w:spacing w:line="273" w:lineRule="exact"/>
        <w:ind w:left="355" w:hanging="3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Построить линейную регрессионную модель годовой прибыли банка только с существенно влияющими на ее изменение факторами. Оценить параметры модели. </w:t>
      </w:r>
    </w:p>
    <w:p w:rsidR="00C66179" w:rsidRDefault="00C66179" w:rsidP="00C66179">
      <w:pPr>
        <w:pStyle w:val="a3"/>
        <w:numPr>
          <w:ilvl w:val="0"/>
          <w:numId w:val="2"/>
        </w:numPr>
        <w:spacing w:line="273" w:lineRule="exact"/>
        <w:ind w:left="355" w:hanging="3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Значимо ли статистически уравнение регрессии второй модели? </w:t>
      </w:r>
    </w:p>
    <w:p w:rsidR="00C66179" w:rsidRDefault="00C66179" w:rsidP="00C66179">
      <w:pPr>
        <w:pStyle w:val="a3"/>
        <w:numPr>
          <w:ilvl w:val="0"/>
          <w:numId w:val="2"/>
        </w:numPr>
        <w:spacing w:line="273" w:lineRule="exact"/>
        <w:ind w:left="355" w:hanging="3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Имеют ли остатки второй регрессии одинаковую дисперсию? </w:t>
      </w:r>
    </w:p>
    <w:p w:rsidR="00C66179" w:rsidRDefault="00C66179" w:rsidP="00C66179">
      <w:pPr>
        <w:pStyle w:val="a3"/>
        <w:numPr>
          <w:ilvl w:val="0"/>
          <w:numId w:val="2"/>
        </w:numPr>
        <w:spacing w:line="273" w:lineRule="exact"/>
        <w:ind w:left="355" w:hanging="35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Используя вторую модель, сравнить силу влияния факторов на годовую прибыль банка. </w:t>
      </w:r>
    </w:p>
    <w:p w:rsidR="0052488D" w:rsidRDefault="0052488D"/>
    <w:sectPr w:rsidR="0052488D" w:rsidSect="0052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C03"/>
    <w:multiLevelType w:val="singleLevel"/>
    <w:tmpl w:val="746CBC4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622E3B62"/>
    <w:multiLevelType w:val="singleLevel"/>
    <w:tmpl w:val="292E13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79"/>
    <w:rsid w:val="0052488D"/>
    <w:rsid w:val="00C6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6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</dc:creator>
  <cp:lastModifiedBy>Larin</cp:lastModifiedBy>
  <cp:revision>2</cp:revision>
  <dcterms:created xsi:type="dcterms:W3CDTF">2017-04-27T20:12:00Z</dcterms:created>
  <dcterms:modified xsi:type="dcterms:W3CDTF">2017-04-27T20:12:00Z</dcterms:modified>
</cp:coreProperties>
</file>