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08" w:rsidRPr="00795108" w:rsidRDefault="00795108" w:rsidP="00795108">
      <w:pPr>
        <w:shd w:val="clear" w:color="auto" w:fill="D9EDF7"/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1.</w: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Кредиторская задолженность относятся к ____ финансовым ресурсам предприятия.</w:t>
      </w:r>
    </w:p>
    <w:p w:rsidR="00795108" w:rsidRPr="00795108" w:rsidRDefault="00795108" w:rsidP="00795108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4" o:title=""/>
          </v:shape>
          <w:control r:id="rId5" w:name="DefaultOcxName" w:shapeid="_x0000_i1039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собственным внешним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8" type="#_x0000_t75" style="width:20.25pt;height:18pt" o:ole="">
            <v:imagedata r:id="rId4" o:title=""/>
          </v:shape>
          <w:control r:id="rId6" w:name="DefaultOcxName1" w:shapeid="_x0000_i103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собственным внутренним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4" o:title=""/>
          </v:shape>
          <w:control r:id="rId7" w:name="DefaultOcxName2" w:shapeid="_x0000_i1037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заемным внешним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4" o:title=""/>
          </v:shape>
          <w:control r:id="rId8" w:name="DefaultOcxName3" w:shapeid="_x0000_i1036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заемным внутренним</w:t>
      </w:r>
    </w:p>
    <w:p w:rsidR="00795108" w:rsidRDefault="00795108" w:rsidP="00795108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36.75pt;height:22.5pt" o:ole="">
            <v:imagedata r:id="rId9" o:title=""/>
          </v:shape>
          <w:control r:id="rId10" w:name="DefaultOcxName4" w:shapeid="_x0000_i1035"/>
        </w:object>
      </w:r>
    </w:p>
    <w:p w:rsidR="00795108" w:rsidRPr="00795108" w:rsidRDefault="00795108" w:rsidP="00795108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2.</w: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 счет источников, которые формируются на предприятии, реализуется _____ стратегия финансирования: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1" type="#_x0000_t75" style="width:20.25pt;height:18pt" o:ole="">
            <v:imagedata r:id="rId4" o:title=""/>
          </v:shape>
          <w:control r:id="rId11" w:name="DefaultOcxName5" w:shapeid="_x0000_i1051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привилегированная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0" type="#_x0000_t75" style="width:20.25pt;height:18pt" o:ole="">
            <v:imagedata r:id="rId4" o:title=""/>
          </v:shape>
          <w:control r:id="rId12" w:name="DefaultOcxName11" w:shapeid="_x0000_i1050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9" type="#_x0000_t75" style="width:20.25pt;height:18pt" o:ole="">
            <v:imagedata r:id="rId4" o:title=""/>
          </v:shape>
          <w:control r:id="rId13" w:name="DefaultOcxName21" w:shapeid="_x0000_i1049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</w:t>
      </w:r>
    </w:p>
    <w:p w:rsid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14" w:name="DefaultOcxName31" w:shapeid="_x0000_i104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собственная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Финансовые ресурсы, подлежащие возврату при ликвидации предприятия с обязательной платой за их использование, являются: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3" type="#_x0000_t75" style="width:20.25pt;height:18pt" o:ole="">
            <v:imagedata r:id="rId4" o:title=""/>
          </v:shape>
          <w:control r:id="rId15" w:name="DefaultOcxName6" w:shapeid="_x0000_i1063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заемными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2" type="#_x0000_t75" style="width:20.25pt;height:18pt" o:ole="">
            <v:imagedata r:id="rId4" o:title=""/>
          </v:shape>
          <w:control r:id="rId16" w:name="DefaultOcxName12" w:shapeid="_x0000_i1062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привилегированными собственными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1" type="#_x0000_t75" style="width:20.25pt;height:18pt" o:ole="">
            <v:imagedata r:id="rId4" o:title=""/>
          </v:shape>
          <w:control r:id="rId17" w:name="DefaultOcxName22" w:shapeid="_x0000_i1061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собственными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8" w:name="DefaultOcxName32" w:shapeid="_x0000_i1060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первоначальными</w:t>
      </w:r>
    </w:p>
    <w:p w:rsidR="00795108" w:rsidRPr="00795108" w:rsidRDefault="00795108" w:rsidP="00795108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Предприятие распоряжается на постоянной основе и возвращает только при ликвидации ____ финансовые ресурсы.</w:t>
      </w:r>
    </w:p>
    <w:p w:rsidR="00795108" w:rsidRPr="00795108" w:rsidRDefault="00795108" w:rsidP="00795108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hd w:val="clear" w:color="auto" w:fill="D9EDF7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8" type="#_x0000_t75" style="width:20.25pt;height:18pt" o:ole="">
            <v:imagedata r:id="rId4" o:title=""/>
          </v:shape>
          <w:control r:id="rId19" w:name="DefaultOcxName7" w:shapeid="_x0000_i107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20.25pt;height:18pt" o:ole="">
            <v:imagedata r:id="rId4" o:title=""/>
          </v:shape>
          <w:control r:id="rId20" w:name="DefaultOcxName13" w:shapeid="_x0000_i1077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заемные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6" type="#_x0000_t75" style="width:20.25pt;height:18pt" o:ole="">
            <v:imagedata r:id="rId4" o:title=""/>
          </v:shape>
          <w:control r:id="rId21" w:name="DefaultOcxName23" w:shapeid="_x0000_i1076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привилегированные собственные</w:t>
      </w:r>
    </w:p>
    <w:p w:rsidR="00795108" w:rsidRPr="00795108" w:rsidRDefault="00795108" w:rsidP="00795108">
      <w:pPr>
        <w:shd w:val="clear" w:color="auto" w:fill="D9EDF7"/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4" o:title=""/>
          </v:shape>
          <w:control r:id="rId22" w:name="DefaultOcxName33" w:shapeid="_x0000_i1075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первоначальные</w:t>
      </w:r>
    </w:p>
    <w:p w:rsidR="00795108" w:rsidRPr="00795108" w:rsidRDefault="00795108" w:rsidP="00795108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36.75pt;height:22.5pt" o:ole="">
            <v:imagedata r:id="rId23" o:title=""/>
          </v:shape>
          <w:control r:id="rId24" w:name="DefaultOcxName41" w:shapeid="_x0000_i1074"/>
        </w:objec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Стоимость финансирования для предприятия измеряется: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0" type="#_x0000_t75" style="width:20.25pt;height:18pt" o:ole="">
            <v:imagedata r:id="rId4" o:title=""/>
          </v:shape>
          <w:control r:id="rId25" w:name="DefaultOcxName8" w:shapeid="_x0000_i1090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рентабельностью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4" o:title=""/>
          </v:shape>
          <w:control r:id="rId26" w:name="DefaultOcxName14" w:shapeid="_x0000_i1089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денежной суммой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8" type="#_x0000_t75" style="width:20.25pt;height:18pt" o:ole="">
            <v:imagedata r:id="rId4" o:title=""/>
          </v:shape>
          <w:control r:id="rId27" w:name="DefaultOcxName24" w:shapeid="_x0000_i108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ставкой доходности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4" o:title=""/>
          </v:shape>
          <w:control r:id="rId28" w:name="DefaultOcxName34" w:shapeid="_x0000_i1087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суммой дивидендов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Предприятие может использовать ____ механизмы финансирования.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29" w:name="DefaultOcxName9" w:shapeid="_x0000_i1102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первоначальные и текущие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30" w:name="DefaultOcxName15" w:shapeid="_x0000_i1101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и оборотные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4" o:title=""/>
          </v:shape>
          <w:control r:id="rId31" w:name="DefaultOcxName25" w:shapeid="_x0000_i1100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постоянные и переменные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4" o:title=""/>
          </v:shape>
          <w:control r:id="rId32" w:name="DefaultOcxName35" w:shapeid="_x0000_i1099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 и заемные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В зависимости от источника формирования финансирование предприятия может быть:11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4" type="#_x0000_t75" style="width:20.25pt;height:18pt" o:ole="">
            <v:imagedata r:id="rId4" o:title=""/>
          </v:shape>
          <w:control r:id="rId33" w:name="DefaultOcxName10" w:shapeid="_x0000_i1114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внутренним и внешним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34" w:name="DefaultOcxName16" w:shapeid="_x0000_i1113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собственным и заемным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35" w:name="DefaultOcxName26" w:shapeid="_x0000_i1112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первоначальным и текущим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36" w:name="DefaultOcxName36" w:shapeid="_x0000_i1111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основным и оборотным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____ финансовые ресурсы предприятие формирует на принципах платнос</w:t>
      </w:r>
      <w:r>
        <w:rPr>
          <w:rFonts w:ascii="Arial" w:hAnsi="Arial" w:cs="Arial"/>
          <w:color w:val="3D3D3D"/>
          <w:sz w:val="21"/>
          <w:szCs w:val="21"/>
        </w:rPr>
        <w:t xml:space="preserve">ти, срочности и возвратности. 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37" w:name="DefaultOcxName18" w:shapeid="_x0000_i1126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Заемные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38" w:name="DefaultOcxName17" w:shapeid="_x0000_i1125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Привилегированные собственные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39" w:name="DefaultOcxName27" w:shapeid="_x0000_i1124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Собственные</w:t>
      </w:r>
    </w:p>
    <w:p w:rsid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40" w:name="DefaultOcxName37" w:shapeid="_x0000_i1123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Первоначальные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Заемное финансирования выгодно для собственников, если его цена ____ до</w:t>
      </w:r>
      <w:r>
        <w:rPr>
          <w:rFonts w:ascii="Arial" w:hAnsi="Arial" w:cs="Arial"/>
          <w:color w:val="3D3D3D"/>
          <w:sz w:val="21"/>
          <w:szCs w:val="21"/>
        </w:rPr>
        <w:t xml:space="preserve">ходности активов предприятия. 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41" w:name="DefaultOcxName20" w:shapeid="_x0000_i113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связана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42" w:name="DefaultOcxName19" w:shapeid="_x0000_i1137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43" w:name="DefaultOcxName28" w:shapeid="_x0000_i1136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ниже</w:t>
      </w:r>
    </w:p>
    <w:p w:rsid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44" w:name="DefaultOcxName38" w:shapeid="_x0000_i1135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выше</w:t>
      </w:r>
    </w:p>
    <w:p w:rsidR="00795108" w:rsidRPr="00795108" w:rsidRDefault="00795108" w:rsidP="0079510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795108">
        <w:rPr>
          <w:rFonts w:ascii="Arial" w:hAnsi="Arial" w:cs="Arial"/>
          <w:color w:val="3D3D3D"/>
          <w:sz w:val="21"/>
          <w:szCs w:val="21"/>
        </w:rPr>
        <w:t xml:space="preserve"> Для предприятия, которое использует эффект финансового рычага баланс в</w:t>
      </w:r>
      <w:r>
        <w:rPr>
          <w:rFonts w:ascii="Arial" w:hAnsi="Arial" w:cs="Arial"/>
          <w:color w:val="3D3D3D"/>
          <w:sz w:val="21"/>
          <w:szCs w:val="21"/>
        </w:rPr>
        <w:t xml:space="preserve">ыражается следующей формулой: </w:t>
      </w: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4" o:title=""/>
          </v:shape>
          <w:control r:id="rId45" w:name="DefaultOcxName30" w:shapeid="_x0000_i1150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 = собственные средства – обязательства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4" o:title=""/>
          </v:shape>
          <w:control r:id="rId46" w:name="DefaultOcxName110" w:shapeid="_x0000_i1149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 = обязательства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4" o:title=""/>
          </v:shape>
          <w:control r:id="rId47" w:name="DefaultOcxName29" w:shapeid="_x0000_i1148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 = собственные средства + обязательства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7" type="#_x0000_t75" style="width:20.25pt;height:18pt" o:ole="">
            <v:imagedata r:id="rId4" o:title=""/>
          </v:shape>
          <w:control r:id="rId48" w:name="DefaultOcxName39" w:shapeid="_x0000_i1147"/>
        </w:object>
      </w:r>
      <w:r w:rsidRPr="0079510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активы = собственные средства</w:t>
      </w: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5108" w:rsidRPr="00795108" w:rsidRDefault="00795108" w:rsidP="00795108">
      <w:pPr>
        <w:shd w:val="clear" w:color="auto" w:fill="FFFFFF"/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81F3F" w:rsidRDefault="00081F3F"/>
    <w:sectPr w:rsidR="00081F3F" w:rsidSect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08"/>
    <w:rsid w:val="00081F3F"/>
    <w:rsid w:val="00795108"/>
    <w:rsid w:val="008A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10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8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8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5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341192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501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4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7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5618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36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0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2018-07-18T09:48:00Z</dcterms:created>
  <dcterms:modified xsi:type="dcterms:W3CDTF">2018-07-18T09:51:00Z</dcterms:modified>
</cp:coreProperties>
</file>