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МИНИСТЕРСТВО ОБРАЗОВАНИЯ И НАУКИ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 ФЕДЕРАЦИИ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Государственное образовательное учреждение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высшего образования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«СИБИРСКИЙ ГОСУДАРСТВЕННЫЙ УНИВЕРСИТЕТ  ГЕОСИСТЕМ И ТЕХНОЛОГИЙ»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(ГОУ ВО «</w:t>
      </w:r>
      <w:proofErr w:type="spellStart"/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СГУГиТ</w:t>
      </w:r>
      <w:proofErr w:type="spellEnd"/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»)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Кафедра экологии и природопользования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Калиева</w:t>
      </w:r>
      <w:proofErr w:type="spellEnd"/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А.А.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Описание контрольных работ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Дисциплина «Геология»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Направление 130400 «Горное дело»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0C89" w:rsidRPr="00944B3B" w:rsidRDefault="00850C89" w:rsidP="00850C8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0C89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Новосибирск, 201</w:t>
      </w:r>
      <w:r w:rsidRPr="00944B3B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</w:p>
    <w:p w:rsidR="00850C89" w:rsidRPr="00850C89" w:rsidRDefault="00850C89" w:rsidP="00850C89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50C89" w:rsidRPr="00944B3B" w:rsidRDefault="00850C89" w:rsidP="00850C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50C89" w:rsidRPr="00850C89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4B3B" w:rsidRPr="00944B3B" w:rsidRDefault="00944B3B" w:rsidP="00944B3B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Задания к контрольным работам по дисциплине Геология</w:t>
      </w:r>
    </w:p>
    <w:p w:rsidR="00944B3B" w:rsidRPr="00944B3B" w:rsidRDefault="00944B3B" w:rsidP="00944B3B">
      <w:pPr>
        <w:ind w:left="142"/>
        <w:jc w:val="both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1</w:t>
      </w:r>
    </w:p>
    <w:p w:rsidR="00944B3B" w:rsidRPr="00944B3B" w:rsidRDefault="00944B3B" w:rsidP="00944B3B">
      <w:pPr>
        <w:numPr>
          <w:ilvl w:val="0"/>
          <w:numId w:val="45"/>
        </w:numPr>
        <w:spacing w:after="0" w:line="360" w:lineRule="auto"/>
        <w:ind w:left="19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B3B">
        <w:rPr>
          <w:rFonts w:ascii="Times New Roman" w:eastAsia="Times New Roman" w:hAnsi="Times New Roman" w:cs="Times New Roman"/>
          <w:sz w:val="24"/>
          <w:szCs w:val="24"/>
        </w:rPr>
        <w:t xml:space="preserve">В состав, каких горных пород входят перечисленные минералы в качестве породообразующих? </w:t>
      </w:r>
    </w:p>
    <w:p w:rsidR="00944B3B" w:rsidRPr="00944B3B" w:rsidRDefault="00944B3B" w:rsidP="00944B3B">
      <w:pPr>
        <w:numPr>
          <w:ilvl w:val="0"/>
          <w:numId w:val="45"/>
        </w:numPr>
        <w:spacing w:after="0" w:line="360" w:lineRule="auto"/>
        <w:ind w:left="19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B3B">
        <w:rPr>
          <w:rFonts w:ascii="Times New Roman" w:eastAsia="Times New Roman" w:hAnsi="Times New Roman" w:cs="Times New Roman"/>
          <w:sz w:val="24"/>
          <w:szCs w:val="24"/>
        </w:rPr>
        <w:t>Дайте характеристику данным горным породам по происхождению и по содержанию кремнезема (SiO2),</w:t>
      </w:r>
      <w:r w:rsidRPr="00944B3B">
        <w:rPr>
          <w:rFonts w:eastAsiaTheme="minorHAnsi"/>
          <w:sz w:val="24"/>
          <w:szCs w:val="24"/>
          <w:lang w:eastAsia="en-US"/>
        </w:rPr>
        <w:t xml:space="preserve"> </w:t>
      </w:r>
      <w:r w:rsidRPr="00944B3B">
        <w:rPr>
          <w:rFonts w:ascii="Times New Roman" w:eastAsia="Times New Roman" w:hAnsi="Times New Roman" w:cs="Times New Roman"/>
          <w:sz w:val="24"/>
          <w:szCs w:val="24"/>
        </w:rPr>
        <w:t>охарактеризуйте их минералогический состав, структурно-текстурные особенности.</w:t>
      </w:r>
    </w:p>
    <w:p w:rsidR="00944B3B" w:rsidRPr="00944B3B" w:rsidRDefault="00944B3B" w:rsidP="00944B3B">
      <w:pPr>
        <w:spacing w:after="0" w:line="360" w:lineRule="auto"/>
        <w:ind w:left="1942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4B3B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</w:p>
    <w:tbl>
      <w:tblPr>
        <w:tblW w:w="9614" w:type="dxa"/>
        <w:tblInd w:w="25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078"/>
        <w:gridCol w:w="1365"/>
        <w:gridCol w:w="3929"/>
      </w:tblGrid>
      <w:tr w:rsidR="00944B3B" w:rsidRPr="00944B3B" w:rsidTr="00BB5F0F">
        <w:trPr>
          <w:trHeight w:val="376"/>
        </w:trPr>
        <w:tc>
          <w:tcPr>
            <w:tcW w:w="1242" w:type="dxa"/>
            <w:vAlign w:val="center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3078" w:type="dxa"/>
            <w:vAlign w:val="center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Минералы</w:t>
            </w:r>
          </w:p>
        </w:tc>
        <w:tc>
          <w:tcPr>
            <w:tcW w:w="1365" w:type="dxa"/>
            <w:vAlign w:val="center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  <w:vAlign w:val="center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Породы</w:t>
            </w:r>
          </w:p>
        </w:tc>
      </w:tr>
      <w:tr w:rsidR="00944B3B" w:rsidRPr="00944B3B" w:rsidTr="00BB5F0F">
        <w:tc>
          <w:tcPr>
            <w:tcW w:w="1242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8" w:type="dxa"/>
          </w:tcPr>
          <w:p w:rsidR="00944B3B" w:rsidRPr="00944B3B" w:rsidRDefault="00944B3B" w:rsidP="00BB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Кварц, мусковит, </w:t>
            </w:r>
            <w:proofErr w:type="spellStart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галит</w:t>
            </w:r>
            <w:proofErr w:type="spellEnd"/>
          </w:p>
        </w:tc>
        <w:tc>
          <w:tcPr>
            <w:tcW w:w="1365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Лабрадорит, сиенит, </w:t>
            </w:r>
            <w:proofErr w:type="spellStart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ганит</w:t>
            </w:r>
            <w:proofErr w:type="spellEnd"/>
          </w:p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B3B" w:rsidRPr="00944B3B" w:rsidTr="00BB5F0F">
        <w:tc>
          <w:tcPr>
            <w:tcW w:w="1242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8" w:type="dxa"/>
          </w:tcPr>
          <w:p w:rsidR="00944B3B" w:rsidRPr="00944B3B" w:rsidRDefault="00944B3B" w:rsidP="00BB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Оливин, доломит, роговая обманка</w:t>
            </w:r>
          </w:p>
        </w:tc>
        <w:tc>
          <w:tcPr>
            <w:tcW w:w="1365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Диорит, обсидиан, дунит</w:t>
            </w:r>
          </w:p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B3B" w:rsidRPr="00944B3B" w:rsidTr="00BB5F0F">
        <w:tc>
          <w:tcPr>
            <w:tcW w:w="1242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8" w:type="dxa"/>
          </w:tcPr>
          <w:p w:rsidR="00944B3B" w:rsidRPr="00944B3B" w:rsidRDefault="00944B3B" w:rsidP="00BB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Биотит, кальцит, ортоклаз,</w:t>
            </w:r>
          </w:p>
        </w:tc>
        <w:tc>
          <w:tcPr>
            <w:tcW w:w="1365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Пегматит, </w:t>
            </w:r>
            <w:proofErr w:type="spellStart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риолит</w:t>
            </w:r>
            <w:proofErr w:type="spellEnd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габбро</w:t>
            </w:r>
            <w:proofErr w:type="spellEnd"/>
          </w:p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B3B" w:rsidRPr="00944B3B" w:rsidTr="00BB5F0F">
        <w:tc>
          <w:tcPr>
            <w:tcW w:w="1242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8" w:type="dxa"/>
          </w:tcPr>
          <w:p w:rsidR="00944B3B" w:rsidRPr="00944B3B" w:rsidRDefault="00944B3B" w:rsidP="00BB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Лабрадор, гипс, биотит</w:t>
            </w:r>
          </w:p>
        </w:tc>
        <w:tc>
          <w:tcPr>
            <w:tcW w:w="1365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Диорит, </w:t>
            </w:r>
            <w:proofErr w:type="spellStart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риолит</w:t>
            </w:r>
            <w:proofErr w:type="spellEnd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лабродорит</w:t>
            </w:r>
            <w:proofErr w:type="spellEnd"/>
          </w:p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B3B" w:rsidRPr="00944B3B" w:rsidTr="00BB5F0F">
        <w:tc>
          <w:tcPr>
            <w:tcW w:w="1242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8" w:type="dxa"/>
          </w:tcPr>
          <w:p w:rsidR="00944B3B" w:rsidRPr="00944B3B" w:rsidRDefault="00944B3B" w:rsidP="00BB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Ангидрит, авгит, серпентинит</w:t>
            </w:r>
          </w:p>
        </w:tc>
        <w:tc>
          <w:tcPr>
            <w:tcW w:w="1365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Пироксенит</w:t>
            </w:r>
            <w:proofErr w:type="spellEnd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, аплит, андезит</w:t>
            </w:r>
          </w:p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B3B" w:rsidRPr="00944B3B" w:rsidTr="00BB5F0F">
        <w:tc>
          <w:tcPr>
            <w:tcW w:w="1242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8" w:type="dxa"/>
          </w:tcPr>
          <w:p w:rsidR="00944B3B" w:rsidRPr="00944B3B" w:rsidRDefault="00944B3B" w:rsidP="00BB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Мусковит, авгит, пирит</w:t>
            </w:r>
          </w:p>
        </w:tc>
        <w:tc>
          <w:tcPr>
            <w:tcW w:w="1365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Сиенит, андезитовый порфирит, кварцевый порфир</w:t>
            </w:r>
          </w:p>
        </w:tc>
      </w:tr>
      <w:tr w:rsidR="00944B3B" w:rsidRPr="00944B3B" w:rsidTr="00BB5F0F">
        <w:tc>
          <w:tcPr>
            <w:tcW w:w="1242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8" w:type="dxa"/>
          </w:tcPr>
          <w:p w:rsidR="00944B3B" w:rsidRPr="00944B3B" w:rsidRDefault="00944B3B" w:rsidP="00BB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Гипс, роговая обманка, кварц</w:t>
            </w:r>
          </w:p>
        </w:tc>
        <w:tc>
          <w:tcPr>
            <w:tcW w:w="1365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Диорит, базальт, </w:t>
            </w:r>
            <w:proofErr w:type="spellStart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лабродорит</w:t>
            </w:r>
            <w:proofErr w:type="spellEnd"/>
          </w:p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B3B" w:rsidRPr="00944B3B" w:rsidTr="00BB5F0F">
        <w:tc>
          <w:tcPr>
            <w:tcW w:w="1242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8" w:type="dxa"/>
          </w:tcPr>
          <w:p w:rsidR="00944B3B" w:rsidRPr="00944B3B" w:rsidRDefault="00944B3B" w:rsidP="00BB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Доломит, биотит, оливин</w:t>
            </w:r>
          </w:p>
        </w:tc>
        <w:tc>
          <w:tcPr>
            <w:tcW w:w="1365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Перидотит,  кварцевый порфир, диабаз</w:t>
            </w:r>
          </w:p>
        </w:tc>
      </w:tr>
      <w:tr w:rsidR="00944B3B" w:rsidRPr="00944B3B" w:rsidTr="00BB5F0F">
        <w:tc>
          <w:tcPr>
            <w:tcW w:w="1242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8" w:type="dxa"/>
          </w:tcPr>
          <w:p w:rsidR="00944B3B" w:rsidRPr="00944B3B" w:rsidRDefault="00944B3B" w:rsidP="00BB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Сера, кварц, лимонит</w:t>
            </w:r>
          </w:p>
        </w:tc>
        <w:tc>
          <w:tcPr>
            <w:tcW w:w="1365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Базальт, дунит, трахит</w:t>
            </w:r>
          </w:p>
        </w:tc>
      </w:tr>
      <w:tr w:rsidR="00944B3B" w:rsidRPr="00944B3B" w:rsidTr="00BB5F0F">
        <w:tc>
          <w:tcPr>
            <w:tcW w:w="1242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78" w:type="dxa"/>
          </w:tcPr>
          <w:p w:rsidR="00944B3B" w:rsidRPr="00944B3B" w:rsidRDefault="00944B3B" w:rsidP="00BB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Магнетит, кальцит, ортоклаз</w:t>
            </w:r>
          </w:p>
        </w:tc>
        <w:tc>
          <w:tcPr>
            <w:tcW w:w="1365" w:type="dxa"/>
          </w:tcPr>
          <w:p w:rsidR="00944B3B" w:rsidRPr="00944B3B" w:rsidRDefault="00944B3B" w:rsidP="00BB5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944B3B" w:rsidRPr="00944B3B" w:rsidRDefault="00944B3B" w:rsidP="00BB5F0F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Андезит, пегматит, </w:t>
            </w:r>
            <w:proofErr w:type="spellStart"/>
            <w:r w:rsidRPr="00944B3B">
              <w:rPr>
                <w:rFonts w:ascii="Times New Roman" w:eastAsia="Times New Roman" w:hAnsi="Times New Roman" w:cs="Times New Roman"/>
                <w:sz w:val="24"/>
                <w:szCs w:val="24"/>
              </w:rPr>
              <w:t>габбро</w:t>
            </w:r>
            <w:proofErr w:type="spellEnd"/>
          </w:p>
        </w:tc>
      </w:tr>
    </w:tbl>
    <w:p w:rsidR="00944B3B" w:rsidRPr="00944B3B" w:rsidRDefault="00944B3B" w:rsidP="00944B3B">
      <w:pPr>
        <w:ind w:left="142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4B3B" w:rsidRPr="00944B3B" w:rsidRDefault="00944B3B" w:rsidP="00944B3B">
      <w:pPr>
        <w:spacing w:before="24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Контрольная работа по Геологии состоит из четырех заданий. Ваш вариант смотрите по последней цифре номера зачетной книжки. </w:t>
      </w:r>
    </w:p>
    <w:p w:rsidR="00944B3B" w:rsidRDefault="00944B3B" w:rsidP="00944B3B">
      <w:pPr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</w:p>
    <w:p w:rsidR="00944B3B" w:rsidRPr="00944B3B" w:rsidRDefault="00944B3B" w:rsidP="00944B3B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2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- Построение инженерно-геологического профиля</w:t>
      </w:r>
    </w:p>
    <w:p w:rsidR="00944B3B" w:rsidRPr="00944B3B" w:rsidRDefault="00944B3B" w:rsidP="00944B3B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44B3B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F0C8C2" wp14:editId="01525B4D">
            <wp:extent cx="6846570" cy="101504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1015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B3B" w:rsidRPr="00944B3B" w:rsidRDefault="00944B3B" w:rsidP="00944B3B">
      <w:pPr>
        <w:ind w:firstLine="142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44B3B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853B84" wp14:editId="454906AE">
            <wp:extent cx="7315200" cy="108475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540" cy="108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B3B" w:rsidRPr="00944B3B" w:rsidRDefault="00944B3B" w:rsidP="00944B3B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     ПРИМЕЧАНИЕ</w:t>
      </w:r>
    </w:p>
    <w:p w:rsidR="00944B3B" w:rsidRPr="00944B3B" w:rsidRDefault="00944B3B" w:rsidP="00944B3B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>Ваш вариант выделен жирным шрифтом (по номеру зачетной книжки), а номера 3-х скважин обычным шрифтом. В выписке из бурового журнала приведены данные по 6 -и скважинам, но каждому студенту нужно построить только по  3-м скважинам  своего варианта, сохраняя номера скважин, указанных в выписке.</w:t>
      </w:r>
    </w:p>
    <w:p w:rsidR="00944B3B" w:rsidRPr="00944B3B" w:rsidRDefault="00944B3B" w:rsidP="00944B3B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4B3B" w:rsidRPr="00944B3B" w:rsidRDefault="00944B3B" w:rsidP="00944B3B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</w:t>
      </w: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- 1,2,3              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2</w:t>
      </w: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1,2,4         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</w:t>
      </w: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- 1,2,5       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</w:t>
      </w: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- 1,2,6       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5</w:t>
      </w: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- 1,3,4</w:t>
      </w:r>
    </w:p>
    <w:p w:rsidR="00944B3B" w:rsidRPr="00944B3B" w:rsidRDefault="00944B3B" w:rsidP="00944B3B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4B3B" w:rsidRPr="00944B3B" w:rsidRDefault="00944B3B" w:rsidP="00944B3B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6</w:t>
      </w: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- 1,3,5               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7</w:t>
      </w: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1,3,6         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8</w:t>
      </w: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- 1,4,5       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9</w:t>
      </w:r>
      <w:r w:rsidRPr="00944B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- 1,4,6                                           </w:t>
      </w:r>
    </w:p>
    <w:p w:rsidR="00944B3B" w:rsidRPr="00944B3B" w:rsidRDefault="00944B3B" w:rsidP="00944B3B">
      <w:pPr>
        <w:ind w:left="142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50C89" w:rsidRPr="00850C89" w:rsidRDefault="00944B3B" w:rsidP="00944B3B">
      <w:pPr>
        <w:shd w:val="clear" w:color="auto" w:fill="FFFFFF"/>
        <w:spacing w:line="264" w:lineRule="auto"/>
        <w:ind w:left="6" w:firstLine="702"/>
        <w:jc w:val="both"/>
        <w:rPr>
          <w:rFonts w:ascii="Times New Roman" w:hAnsi="Times New Roman" w:cs="Times New Roman"/>
          <w:sz w:val="24"/>
          <w:szCs w:val="24"/>
        </w:rPr>
      </w:pP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-</w:t>
      </w:r>
      <w:r w:rsidRPr="00944B3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50C89">
        <w:rPr>
          <w:rFonts w:ascii="Times New Roman" w:eastAsia="Times New Roman" w:hAnsi="Times New Roman" w:cs="Times New Roman"/>
          <w:sz w:val="24"/>
          <w:szCs w:val="24"/>
        </w:rPr>
        <w:t>о данным анализа гранулометрического состава (табл.)</w:t>
      </w:r>
      <w:r w:rsidRPr="00850C89">
        <w:rPr>
          <w:rFonts w:ascii="Times New Roman" w:hAnsi="Times New Roman" w:cs="Times New Roman"/>
          <w:sz w:val="24"/>
          <w:szCs w:val="24"/>
        </w:rPr>
        <w:t xml:space="preserve"> </w:t>
      </w:r>
      <w:r w:rsidRPr="00850C89">
        <w:rPr>
          <w:rFonts w:ascii="Times New Roman" w:eastAsia="Times New Roman" w:hAnsi="Times New Roman" w:cs="Times New Roman"/>
          <w:sz w:val="24"/>
          <w:szCs w:val="24"/>
        </w:rPr>
        <w:t xml:space="preserve">построить две суммарные кривые </w:t>
      </w:r>
      <w:r w:rsidRPr="00850C89">
        <w:rPr>
          <w:rFonts w:ascii="Times New Roman" w:hAnsi="Times New Roman" w:cs="Times New Roman"/>
          <w:sz w:val="24"/>
          <w:szCs w:val="24"/>
        </w:rPr>
        <w:t>по зад</w:t>
      </w:r>
      <w:r w:rsidRPr="00850C89">
        <w:rPr>
          <w:rFonts w:ascii="Times New Roman" w:eastAsia="Times New Roman" w:hAnsi="Times New Roman" w:cs="Times New Roman"/>
          <w:sz w:val="24"/>
          <w:szCs w:val="24"/>
        </w:rPr>
        <w:t>анном</w:t>
      </w:r>
      <w:r w:rsidRPr="00850C89">
        <w:rPr>
          <w:rFonts w:ascii="Times New Roman" w:hAnsi="Times New Roman" w:cs="Times New Roman"/>
          <w:sz w:val="24"/>
          <w:szCs w:val="24"/>
        </w:rPr>
        <w:t>у</w:t>
      </w:r>
      <w:r w:rsidRPr="00850C89">
        <w:rPr>
          <w:rFonts w:ascii="Times New Roman" w:eastAsia="Times New Roman" w:hAnsi="Times New Roman" w:cs="Times New Roman"/>
          <w:sz w:val="24"/>
          <w:szCs w:val="24"/>
        </w:rPr>
        <w:t xml:space="preserve"> варианту.  </w:t>
      </w:r>
    </w:p>
    <w:p w:rsidR="00850C89" w:rsidRPr="00850C89" w:rsidRDefault="00850C89" w:rsidP="00944B3B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C89">
        <w:rPr>
          <w:rFonts w:ascii="Times New Roman" w:hAnsi="Times New Roman" w:cs="Times New Roman"/>
          <w:sz w:val="24"/>
          <w:szCs w:val="24"/>
        </w:rPr>
        <w:t xml:space="preserve">1) </w:t>
      </w:r>
      <w:r w:rsidRPr="00850C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эффективный диаметр</w:t>
      </w:r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частиц </w:t>
      </w:r>
      <w:r w:rsidRPr="00850C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</w:t>
      </w:r>
      <w:r w:rsidRPr="00850C89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10</w:t>
      </w:r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proofErr w:type="spellStart"/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ef</w:t>
      </w:r>
      <w:proofErr w:type="spellEnd"/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</w:rPr>
        <w:t>, под которым понимают размер частиц, соответствующий ординате 10 % на кривой механического состава. Эта величина используется при подсчетах коэффициента фильтрации по данным гранулометрического состава;</w:t>
      </w:r>
    </w:p>
    <w:p w:rsidR="00850C89" w:rsidRPr="00850C89" w:rsidRDefault="00850C89" w:rsidP="00944B3B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Pr="00850C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диаметр шестидесяти</w:t>
      </w:r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0C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</w:t>
      </w:r>
      <w:r w:rsidRPr="00850C89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60</w:t>
      </w:r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соответствующий ординате 60 % на суммарной кривой механического состава;</w:t>
      </w:r>
    </w:p>
    <w:p w:rsidR="00850C89" w:rsidRPr="00850C89" w:rsidRDefault="00850C89" w:rsidP="00944B3B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850C89">
        <w:rPr>
          <w:rFonts w:ascii="Times New Roman" w:hAnsi="Times New Roman" w:cs="Times New Roman"/>
          <w:sz w:val="24"/>
          <w:szCs w:val="24"/>
        </w:rPr>
        <w:t xml:space="preserve"> </w:t>
      </w:r>
      <w:r w:rsidRPr="00850C89">
        <w:rPr>
          <w:rFonts w:ascii="Times New Roman" w:hAnsi="Times New Roman" w:cs="Times New Roman"/>
          <w:b/>
          <w:sz w:val="24"/>
          <w:szCs w:val="24"/>
        </w:rPr>
        <w:t>средний размер частиц d</w:t>
      </w:r>
      <w:r w:rsidRPr="00850C89">
        <w:rPr>
          <w:rFonts w:ascii="Times New Roman" w:hAnsi="Times New Roman" w:cs="Times New Roman"/>
          <w:b/>
          <w:sz w:val="24"/>
          <w:szCs w:val="24"/>
          <w:vertAlign w:val="subscript"/>
        </w:rPr>
        <w:t>50</w:t>
      </w:r>
      <w:r w:rsidRPr="00850C89">
        <w:rPr>
          <w:rFonts w:ascii="Times New Roman" w:hAnsi="Times New Roman" w:cs="Times New Roman"/>
          <w:sz w:val="24"/>
          <w:szCs w:val="24"/>
        </w:rPr>
        <w:t>, по среднему размеру частиц дать название песков: при d</w:t>
      </w:r>
      <w:r w:rsidRPr="00850C89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850C89">
        <w:rPr>
          <w:rFonts w:ascii="Times New Roman" w:hAnsi="Times New Roman" w:cs="Times New Roman"/>
          <w:sz w:val="24"/>
          <w:szCs w:val="24"/>
        </w:rPr>
        <w:t xml:space="preserve">: до </w:t>
      </w:r>
      <w:smartTag w:uri="urn:schemas-microsoft-com:office:smarttags" w:element="metricconverter">
        <w:smartTagPr>
          <w:attr w:name="ProductID" w:val="0,1 мм"/>
        </w:smartTagPr>
        <w:r w:rsidRPr="00850C89">
          <w:rPr>
            <w:rFonts w:ascii="Times New Roman" w:hAnsi="Times New Roman" w:cs="Times New Roman"/>
            <w:sz w:val="24"/>
            <w:szCs w:val="24"/>
          </w:rPr>
          <w:t>0,1 мм</w:t>
        </w:r>
      </w:smartTag>
      <w:r w:rsidRPr="00850C89">
        <w:rPr>
          <w:rFonts w:ascii="Times New Roman" w:hAnsi="Times New Roman" w:cs="Times New Roman"/>
          <w:sz w:val="24"/>
          <w:szCs w:val="24"/>
        </w:rPr>
        <w:t xml:space="preserve"> – пылеватый; 0,1–0,25 мм – мелкий: 0,25–0,5 мм – средний; </w:t>
      </w:r>
      <w:smartTag w:uri="urn:schemas-microsoft-com:office:smarttags" w:element="metricconverter">
        <w:smartTagPr>
          <w:attr w:name="ProductID" w:val="0,5 мм"/>
        </w:smartTagPr>
        <w:r w:rsidRPr="00850C89">
          <w:rPr>
            <w:rFonts w:ascii="Times New Roman" w:hAnsi="Times New Roman" w:cs="Times New Roman"/>
            <w:sz w:val="24"/>
            <w:szCs w:val="24"/>
          </w:rPr>
          <w:t>0,5 мм</w:t>
        </w:r>
      </w:smartTag>
      <w:r w:rsidRPr="00850C89">
        <w:rPr>
          <w:rFonts w:ascii="Times New Roman" w:hAnsi="Times New Roman" w:cs="Times New Roman"/>
          <w:sz w:val="24"/>
          <w:szCs w:val="24"/>
        </w:rPr>
        <w:t xml:space="preserve"> и более </w:t>
      </w:r>
      <w:smartTag w:uri="urn:schemas-microsoft-com:office:smarttags" w:element="metricconverter">
        <w:smartTagPr>
          <w:attr w:name="ProductID" w:val="0,5 мм"/>
        </w:smartTagPr>
        <w:r w:rsidRPr="00850C89">
          <w:rPr>
            <w:rFonts w:ascii="Times New Roman" w:hAnsi="Times New Roman" w:cs="Times New Roman"/>
            <w:sz w:val="24"/>
            <w:szCs w:val="24"/>
          </w:rPr>
          <w:t>0,5 мм</w:t>
        </w:r>
      </w:smartTag>
      <w:r w:rsidRPr="00850C89">
        <w:rPr>
          <w:rFonts w:ascii="Times New Roman" w:hAnsi="Times New Roman" w:cs="Times New Roman"/>
          <w:sz w:val="24"/>
          <w:szCs w:val="24"/>
        </w:rPr>
        <w:t xml:space="preserve"> – крупный;</w:t>
      </w:r>
    </w:p>
    <w:p w:rsidR="00850C89" w:rsidRPr="00850C89" w:rsidRDefault="00850C89" w:rsidP="00944B3B">
      <w:pPr>
        <w:spacing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Pr="00850C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50C89">
        <w:rPr>
          <w:rFonts w:ascii="Times New Roman" w:hAnsi="Times New Roman" w:cs="Times New Roman"/>
          <w:b/>
          <w:sz w:val="24"/>
          <w:szCs w:val="24"/>
        </w:rPr>
        <w:t xml:space="preserve">коэффициент неоднородности </w:t>
      </w:r>
      <w:proofErr w:type="spellStart"/>
      <w:r w:rsidRPr="00850C89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850C89">
        <w:rPr>
          <w:rFonts w:ascii="Times New Roman" w:hAnsi="Times New Roman" w:cs="Times New Roman"/>
          <w:b/>
          <w:sz w:val="24"/>
          <w:szCs w:val="24"/>
        </w:rPr>
        <w:t>u</w:t>
      </w:r>
      <w:proofErr w:type="spellEnd"/>
      <w:proofErr w:type="gramEnd"/>
      <w:r w:rsidRPr="00850C89">
        <w:rPr>
          <w:rFonts w:ascii="Times New Roman" w:hAnsi="Times New Roman" w:cs="Times New Roman"/>
          <w:sz w:val="24"/>
          <w:szCs w:val="24"/>
        </w:rPr>
        <w:t xml:space="preserve"> - это Отношение d60 /d10 называется. Чем больше коэффициент неоднородности, тем более разнородным по гранулометрическому составу является грунт, по коэффициенту неоднородности </w:t>
      </w:r>
      <w:proofErr w:type="spellStart"/>
      <w:r w:rsidRPr="00850C8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850C89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850C89">
        <w:rPr>
          <w:rFonts w:ascii="Times New Roman" w:hAnsi="Times New Roman" w:cs="Times New Roman"/>
          <w:sz w:val="24"/>
          <w:szCs w:val="24"/>
        </w:rPr>
        <w:t xml:space="preserve"> определить </w:t>
      </w:r>
      <w:r w:rsidRPr="00850C89">
        <w:rPr>
          <w:rFonts w:ascii="Times New Roman" w:hAnsi="Times New Roman" w:cs="Times New Roman"/>
          <w:b/>
          <w:sz w:val="24"/>
          <w:szCs w:val="24"/>
        </w:rPr>
        <w:t xml:space="preserve">степень неоднородности и </w:t>
      </w:r>
      <w:proofErr w:type="spellStart"/>
      <w:r w:rsidRPr="00850C89">
        <w:rPr>
          <w:rFonts w:ascii="Times New Roman" w:hAnsi="Times New Roman" w:cs="Times New Roman"/>
          <w:b/>
          <w:sz w:val="24"/>
          <w:szCs w:val="24"/>
        </w:rPr>
        <w:t>суффозионность</w:t>
      </w:r>
      <w:proofErr w:type="spellEnd"/>
      <w:r w:rsidRPr="00850C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0C89">
        <w:rPr>
          <w:rFonts w:ascii="Times New Roman" w:hAnsi="Times New Roman" w:cs="Times New Roman"/>
          <w:sz w:val="24"/>
          <w:szCs w:val="24"/>
        </w:rPr>
        <w:t xml:space="preserve">при: </w:t>
      </w:r>
      <w:proofErr w:type="spellStart"/>
      <w:r w:rsidRPr="00850C8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850C89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850C89">
        <w:rPr>
          <w:rFonts w:ascii="Times New Roman" w:hAnsi="Times New Roman" w:cs="Times New Roman"/>
          <w:sz w:val="24"/>
          <w:szCs w:val="24"/>
        </w:rPr>
        <w:t xml:space="preserve"> &lt; 3 – однородный; </w:t>
      </w:r>
      <w:proofErr w:type="spellStart"/>
      <w:r w:rsidRPr="00850C89">
        <w:rPr>
          <w:rFonts w:ascii="Times New Roman" w:hAnsi="Times New Roman" w:cs="Times New Roman"/>
          <w:sz w:val="24"/>
          <w:szCs w:val="24"/>
        </w:rPr>
        <w:t>Сu</w:t>
      </w:r>
      <w:proofErr w:type="spellEnd"/>
      <w:r w:rsidRPr="00850C89">
        <w:rPr>
          <w:rFonts w:ascii="Times New Roman" w:hAnsi="Times New Roman" w:cs="Times New Roman"/>
          <w:sz w:val="24"/>
          <w:szCs w:val="24"/>
        </w:rPr>
        <w:t xml:space="preserve"> &gt; 3 – неоднородный; </w:t>
      </w:r>
      <w:proofErr w:type="spellStart"/>
      <w:r w:rsidRPr="00850C89">
        <w:rPr>
          <w:rFonts w:ascii="Times New Roman" w:hAnsi="Times New Roman" w:cs="Times New Roman"/>
          <w:sz w:val="24"/>
          <w:szCs w:val="24"/>
        </w:rPr>
        <w:t>Сu</w:t>
      </w:r>
      <w:proofErr w:type="spellEnd"/>
      <w:r w:rsidRPr="00850C89">
        <w:rPr>
          <w:rFonts w:ascii="Times New Roman" w:hAnsi="Times New Roman" w:cs="Times New Roman"/>
          <w:sz w:val="24"/>
          <w:szCs w:val="24"/>
        </w:rPr>
        <w:t xml:space="preserve"> &lt; 10 – </w:t>
      </w:r>
      <w:proofErr w:type="spellStart"/>
      <w:r w:rsidRPr="00850C89">
        <w:rPr>
          <w:rFonts w:ascii="Times New Roman" w:hAnsi="Times New Roman" w:cs="Times New Roman"/>
          <w:sz w:val="24"/>
          <w:szCs w:val="24"/>
        </w:rPr>
        <w:t>несуффозионный</w:t>
      </w:r>
      <w:proofErr w:type="spellEnd"/>
      <w:r w:rsidRPr="00850C8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50C89">
        <w:rPr>
          <w:rFonts w:ascii="Times New Roman" w:hAnsi="Times New Roman" w:cs="Times New Roman"/>
          <w:sz w:val="24"/>
          <w:szCs w:val="24"/>
        </w:rPr>
        <w:t>Сu</w:t>
      </w:r>
      <w:proofErr w:type="spellEnd"/>
      <w:r w:rsidRPr="00850C89">
        <w:rPr>
          <w:rFonts w:ascii="Times New Roman" w:hAnsi="Times New Roman" w:cs="Times New Roman"/>
          <w:sz w:val="24"/>
          <w:szCs w:val="24"/>
        </w:rPr>
        <w:t xml:space="preserve"> &gt; 10 – суффозионный.</w:t>
      </w:r>
    </w:p>
    <w:p w:rsidR="00850C89" w:rsidRPr="00850C89" w:rsidRDefault="00850C89" w:rsidP="00944B3B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C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 w:rsidRPr="00850C89">
        <w:rPr>
          <w:rFonts w:ascii="Times New Roman" w:hAnsi="Times New Roman" w:cs="Times New Roman"/>
          <w:b/>
          <w:sz w:val="24"/>
          <w:szCs w:val="24"/>
        </w:rPr>
        <w:t>коэффициент сортировки К</w:t>
      </w:r>
      <w:proofErr w:type="gramStart"/>
      <w:r w:rsidRPr="00850C89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s</w:t>
      </w:r>
      <w:proofErr w:type="gramEnd"/>
      <w:r w:rsidRPr="00850C8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850C89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850C89">
        <w:rPr>
          <w:rFonts w:ascii="Times New Roman" w:hAnsi="Times New Roman" w:cs="Times New Roman"/>
          <w:b/>
          <w:sz w:val="24"/>
          <w:szCs w:val="24"/>
          <w:vertAlign w:val="subscript"/>
        </w:rPr>
        <w:t>90</w:t>
      </w:r>
      <w:r w:rsidRPr="00850C89">
        <w:rPr>
          <w:rFonts w:ascii="Times New Roman" w:hAnsi="Times New Roman" w:cs="Times New Roman"/>
          <w:b/>
          <w:sz w:val="24"/>
          <w:szCs w:val="24"/>
        </w:rPr>
        <w:t>/</w:t>
      </w:r>
      <w:r w:rsidRPr="00850C89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850C89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850C89">
        <w:rPr>
          <w:rFonts w:ascii="Times New Roman" w:hAnsi="Times New Roman" w:cs="Times New Roman"/>
          <w:sz w:val="24"/>
          <w:szCs w:val="24"/>
        </w:rPr>
        <w:t xml:space="preserve">, по коэффициенту сортировки определить </w:t>
      </w:r>
      <w:r w:rsidRPr="00850C89">
        <w:rPr>
          <w:rFonts w:ascii="Times New Roman" w:hAnsi="Times New Roman" w:cs="Times New Roman"/>
          <w:b/>
          <w:sz w:val="24"/>
          <w:szCs w:val="24"/>
        </w:rPr>
        <w:t xml:space="preserve">степень </w:t>
      </w:r>
      <w:proofErr w:type="spellStart"/>
      <w:r w:rsidRPr="00850C89">
        <w:rPr>
          <w:rFonts w:ascii="Times New Roman" w:hAnsi="Times New Roman" w:cs="Times New Roman"/>
          <w:b/>
          <w:sz w:val="24"/>
          <w:szCs w:val="24"/>
        </w:rPr>
        <w:t>сортированности</w:t>
      </w:r>
      <w:proofErr w:type="spellEnd"/>
      <w:r w:rsidRPr="00850C89">
        <w:rPr>
          <w:rFonts w:ascii="Times New Roman" w:hAnsi="Times New Roman" w:cs="Times New Roman"/>
          <w:sz w:val="24"/>
          <w:szCs w:val="24"/>
        </w:rPr>
        <w:t xml:space="preserve"> песка; </w:t>
      </w:r>
      <w:proofErr w:type="spellStart"/>
      <w:r w:rsidRPr="00850C89">
        <w:rPr>
          <w:rFonts w:ascii="Times New Roman" w:hAnsi="Times New Roman" w:cs="Times New Roman"/>
          <w:sz w:val="24"/>
          <w:szCs w:val="24"/>
        </w:rPr>
        <w:t>Кs</w:t>
      </w:r>
      <w:proofErr w:type="spellEnd"/>
      <w:r w:rsidRPr="00850C89">
        <w:rPr>
          <w:rFonts w:ascii="Times New Roman" w:hAnsi="Times New Roman" w:cs="Times New Roman"/>
          <w:sz w:val="24"/>
          <w:szCs w:val="24"/>
        </w:rPr>
        <w:t xml:space="preserve">&lt; 3 – хорошо сортированный; </w:t>
      </w:r>
      <w:proofErr w:type="spellStart"/>
      <w:r w:rsidRPr="00850C89">
        <w:rPr>
          <w:rFonts w:ascii="Times New Roman" w:hAnsi="Times New Roman" w:cs="Times New Roman"/>
          <w:sz w:val="24"/>
          <w:szCs w:val="24"/>
        </w:rPr>
        <w:t>Кs</w:t>
      </w:r>
      <w:proofErr w:type="spellEnd"/>
      <w:r w:rsidRPr="00850C89">
        <w:rPr>
          <w:rFonts w:ascii="Times New Roman" w:hAnsi="Times New Roman" w:cs="Times New Roman"/>
          <w:sz w:val="24"/>
          <w:szCs w:val="24"/>
        </w:rPr>
        <w:t xml:space="preserve"> 3 – 5 средне сортированный; </w:t>
      </w:r>
      <w:proofErr w:type="spellStart"/>
      <w:r w:rsidRPr="00850C89">
        <w:rPr>
          <w:rFonts w:ascii="Times New Roman" w:hAnsi="Times New Roman" w:cs="Times New Roman"/>
          <w:sz w:val="24"/>
          <w:szCs w:val="24"/>
        </w:rPr>
        <w:t>Кs</w:t>
      </w:r>
      <w:proofErr w:type="spellEnd"/>
      <w:r w:rsidRPr="00850C89">
        <w:rPr>
          <w:rFonts w:ascii="Times New Roman" w:hAnsi="Times New Roman" w:cs="Times New Roman"/>
          <w:sz w:val="24"/>
          <w:szCs w:val="24"/>
        </w:rPr>
        <w:t xml:space="preserve"> 5 – 10 плохо сортированный; </w:t>
      </w:r>
      <w:proofErr w:type="spellStart"/>
      <w:r w:rsidRPr="00850C89">
        <w:rPr>
          <w:rFonts w:ascii="Times New Roman" w:hAnsi="Times New Roman" w:cs="Times New Roman"/>
          <w:sz w:val="24"/>
          <w:szCs w:val="24"/>
        </w:rPr>
        <w:t>Кs</w:t>
      </w:r>
      <w:proofErr w:type="spellEnd"/>
      <w:r w:rsidRPr="00850C89">
        <w:rPr>
          <w:rFonts w:ascii="Times New Roman" w:hAnsi="Times New Roman" w:cs="Times New Roman"/>
          <w:sz w:val="24"/>
          <w:szCs w:val="24"/>
        </w:rPr>
        <w:t xml:space="preserve"> &gt; 10 несортированный</w:t>
      </w:r>
    </w:p>
    <w:p w:rsidR="00850C89" w:rsidRPr="00850C89" w:rsidRDefault="00850C89" w:rsidP="00850C89">
      <w:pPr>
        <w:shd w:val="clear" w:color="auto" w:fill="FFFFFF"/>
        <w:ind w:left="5" w:firstLine="704"/>
        <w:jc w:val="right"/>
        <w:rPr>
          <w:rFonts w:ascii="Times New Roman" w:hAnsi="Times New Roman" w:cs="Times New Roman"/>
          <w:sz w:val="24"/>
          <w:szCs w:val="24"/>
        </w:rPr>
      </w:pPr>
      <w:r w:rsidRPr="00850C89">
        <w:rPr>
          <w:rFonts w:ascii="Times New Roman" w:hAnsi="Times New Roman" w:cs="Times New Roman"/>
          <w:sz w:val="24"/>
          <w:szCs w:val="24"/>
        </w:rPr>
        <w:t>Таблица</w:t>
      </w:r>
    </w:p>
    <w:p w:rsidR="00850C89" w:rsidRPr="00850C89" w:rsidRDefault="00850C89" w:rsidP="00850C89">
      <w:pPr>
        <w:shd w:val="clear" w:color="auto" w:fill="FFFFFF"/>
        <w:ind w:left="5" w:firstLine="704"/>
        <w:jc w:val="center"/>
        <w:rPr>
          <w:rFonts w:ascii="Times New Roman" w:hAnsi="Times New Roman" w:cs="Times New Roman"/>
          <w:sz w:val="24"/>
          <w:szCs w:val="24"/>
        </w:rPr>
      </w:pPr>
      <w:r w:rsidRPr="00850C89">
        <w:rPr>
          <w:rFonts w:ascii="Times New Roman" w:hAnsi="Times New Roman" w:cs="Times New Roman"/>
          <w:sz w:val="24"/>
          <w:szCs w:val="24"/>
        </w:rPr>
        <w:t>Гранулометрический состав пород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7"/>
        <w:gridCol w:w="1367"/>
        <w:gridCol w:w="1366"/>
        <w:gridCol w:w="1367"/>
        <w:gridCol w:w="1367"/>
        <w:gridCol w:w="1367"/>
        <w:gridCol w:w="1367"/>
      </w:tblGrid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8201" w:type="dxa"/>
            <w:gridSpan w:val="6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Гранулометрический состав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1" w:type="dxa"/>
            <w:gridSpan w:val="6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Размеры фракций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0,5-0,25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0,25-0,1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0,1-0,05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0,05-0,01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0,01-0,005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&lt;0,005</w:t>
            </w:r>
          </w:p>
        </w:tc>
      </w:tr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0C89" w:rsidRPr="00850C89" w:rsidTr="00850C89">
        <w:tc>
          <w:tcPr>
            <w:tcW w:w="1367" w:type="dxa"/>
            <w:vMerge w:val="restart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0C89" w:rsidRPr="00850C89" w:rsidTr="00850C89">
        <w:tc>
          <w:tcPr>
            <w:tcW w:w="1367" w:type="dxa"/>
            <w:vMerge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6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850C89" w:rsidRPr="00850C89" w:rsidRDefault="00850C89" w:rsidP="00850C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44B3B" w:rsidRDefault="00944B3B" w:rsidP="00850C89">
      <w:pPr>
        <w:pStyle w:val="a3"/>
        <w:ind w:firstLine="567"/>
        <w:jc w:val="both"/>
        <w:rPr>
          <w:bCs/>
          <w:szCs w:val="24"/>
        </w:rPr>
      </w:pPr>
    </w:p>
    <w:p w:rsidR="00850C89" w:rsidRPr="00712F64" w:rsidRDefault="00850C89" w:rsidP="00850C89">
      <w:pPr>
        <w:pStyle w:val="a3"/>
        <w:ind w:firstLine="567"/>
        <w:jc w:val="both"/>
        <w:rPr>
          <w:bCs/>
          <w:szCs w:val="24"/>
        </w:rPr>
      </w:pPr>
      <w:r w:rsidRPr="00712F64">
        <w:rPr>
          <w:bCs/>
          <w:szCs w:val="24"/>
        </w:rPr>
        <w:t>Задание</w:t>
      </w:r>
      <w:r w:rsidR="00944B3B">
        <w:rPr>
          <w:bCs/>
          <w:szCs w:val="24"/>
        </w:rPr>
        <w:t xml:space="preserve"> 4.</w:t>
      </w:r>
    </w:p>
    <w:p w:rsidR="00850C89" w:rsidRPr="00712F64" w:rsidRDefault="00850C89" w:rsidP="00850C89">
      <w:pPr>
        <w:pStyle w:val="a3"/>
        <w:ind w:firstLine="567"/>
        <w:jc w:val="both"/>
        <w:rPr>
          <w:b w:val="0"/>
          <w:szCs w:val="24"/>
        </w:rPr>
      </w:pPr>
      <w:r w:rsidRPr="00712F64">
        <w:rPr>
          <w:b w:val="0"/>
          <w:szCs w:val="24"/>
        </w:rPr>
        <w:t>1. В соответствии с указанным вариантом рассчитать по формулам (</w:t>
      </w:r>
      <w:r w:rsidRPr="00712F64">
        <w:rPr>
          <w:b w:val="0"/>
          <w:spacing w:val="-4"/>
          <w:szCs w:val="24"/>
        </w:rPr>
        <w:t>табл. 1) следующие показатели: плотность сухого грунта (ρ</w:t>
      </w:r>
      <w:r w:rsidRPr="00712F64">
        <w:rPr>
          <w:b w:val="0"/>
          <w:spacing w:val="-4"/>
          <w:szCs w:val="24"/>
          <w:vertAlign w:val="subscript"/>
          <w:lang w:val="en-US"/>
        </w:rPr>
        <w:t>d</w:t>
      </w:r>
      <w:r w:rsidRPr="00712F64">
        <w:rPr>
          <w:b w:val="0"/>
          <w:spacing w:val="-4"/>
          <w:szCs w:val="24"/>
        </w:rPr>
        <w:t>), степень влажности (</w:t>
      </w:r>
      <w:proofErr w:type="spellStart"/>
      <w:r w:rsidRPr="00712F64">
        <w:rPr>
          <w:b w:val="0"/>
          <w:spacing w:val="-4"/>
          <w:szCs w:val="24"/>
          <w:lang w:val="en-US"/>
        </w:rPr>
        <w:t>S</w:t>
      </w:r>
      <w:r w:rsidRPr="00712F64">
        <w:rPr>
          <w:b w:val="0"/>
          <w:spacing w:val="-4"/>
          <w:szCs w:val="24"/>
          <w:vertAlign w:val="subscript"/>
          <w:lang w:val="en-US"/>
        </w:rPr>
        <w:t>r</w:t>
      </w:r>
      <w:proofErr w:type="spellEnd"/>
      <w:r w:rsidRPr="00712F64">
        <w:rPr>
          <w:b w:val="0"/>
          <w:spacing w:val="-4"/>
          <w:szCs w:val="24"/>
        </w:rPr>
        <w:t>), пористость (</w:t>
      </w:r>
      <w:r w:rsidRPr="00712F64">
        <w:rPr>
          <w:b w:val="0"/>
          <w:spacing w:val="-4"/>
          <w:szCs w:val="24"/>
          <w:lang w:val="en-US"/>
        </w:rPr>
        <w:t>n</w:t>
      </w:r>
      <w:r w:rsidRPr="00712F64">
        <w:rPr>
          <w:b w:val="0"/>
          <w:spacing w:val="-4"/>
          <w:szCs w:val="24"/>
        </w:rPr>
        <w:t>,), коэффициент пористости (е), число пластичности (</w:t>
      </w:r>
      <w:proofErr w:type="gramStart"/>
      <w:r w:rsidRPr="00712F64">
        <w:rPr>
          <w:b w:val="0"/>
          <w:spacing w:val="-4"/>
          <w:szCs w:val="24"/>
          <w:lang w:val="en-US"/>
        </w:rPr>
        <w:t>I</w:t>
      </w:r>
      <w:proofErr w:type="gramEnd"/>
      <w:r w:rsidRPr="00712F64">
        <w:rPr>
          <w:b w:val="0"/>
          <w:spacing w:val="-4"/>
          <w:szCs w:val="24"/>
          <w:vertAlign w:val="subscript"/>
        </w:rPr>
        <w:t>р</w:t>
      </w:r>
      <w:r w:rsidRPr="00712F64">
        <w:rPr>
          <w:b w:val="0"/>
          <w:spacing w:val="-4"/>
          <w:szCs w:val="24"/>
        </w:rPr>
        <w:t>),</w:t>
      </w:r>
      <w:r w:rsidRPr="00712F64">
        <w:rPr>
          <w:b w:val="0"/>
          <w:szCs w:val="24"/>
        </w:rPr>
        <w:t xml:space="preserve"> показатель текучести (</w:t>
      </w:r>
      <w:r w:rsidRPr="00712F64">
        <w:rPr>
          <w:b w:val="0"/>
          <w:szCs w:val="24"/>
          <w:lang w:val="en-US"/>
        </w:rPr>
        <w:t>I</w:t>
      </w:r>
      <w:r w:rsidRPr="00712F64">
        <w:rPr>
          <w:b w:val="0"/>
          <w:szCs w:val="24"/>
          <w:vertAlign w:val="subscript"/>
          <w:lang w:val="en-US"/>
        </w:rPr>
        <w:t>L</w:t>
      </w:r>
      <w:r w:rsidRPr="00712F64">
        <w:rPr>
          <w:b w:val="0"/>
          <w:szCs w:val="24"/>
        </w:rPr>
        <w:t xml:space="preserve">), заполнить табличку.  </w:t>
      </w:r>
    </w:p>
    <w:p w:rsidR="00850C89" w:rsidRPr="00712F64" w:rsidRDefault="00850C89" w:rsidP="00850C89">
      <w:pPr>
        <w:pStyle w:val="a3"/>
        <w:ind w:firstLine="567"/>
        <w:jc w:val="both"/>
        <w:rPr>
          <w:b w:val="0"/>
          <w:szCs w:val="24"/>
        </w:rPr>
      </w:pPr>
      <w:r w:rsidRPr="00712F64">
        <w:rPr>
          <w:b w:val="0"/>
          <w:szCs w:val="24"/>
        </w:rPr>
        <w:t xml:space="preserve">2. По числу пластичности </w:t>
      </w:r>
      <w:proofErr w:type="gramStart"/>
      <w:r w:rsidRPr="00712F64">
        <w:rPr>
          <w:b w:val="0"/>
          <w:szCs w:val="24"/>
          <w:lang w:val="en-US"/>
        </w:rPr>
        <w:t>I</w:t>
      </w:r>
      <w:proofErr w:type="gramEnd"/>
      <w:r w:rsidRPr="00712F64">
        <w:rPr>
          <w:b w:val="0"/>
          <w:szCs w:val="24"/>
          <w:vertAlign w:val="subscript"/>
        </w:rPr>
        <w:t>р</w:t>
      </w:r>
      <w:r w:rsidRPr="00712F64">
        <w:rPr>
          <w:b w:val="0"/>
          <w:szCs w:val="24"/>
        </w:rPr>
        <w:t xml:space="preserve"> и показателю текучести  (</w:t>
      </w:r>
      <w:r w:rsidRPr="00712F64">
        <w:rPr>
          <w:b w:val="0"/>
          <w:szCs w:val="24"/>
          <w:lang w:val="en-US"/>
        </w:rPr>
        <w:t>I</w:t>
      </w:r>
      <w:r w:rsidRPr="00712F64">
        <w:rPr>
          <w:b w:val="0"/>
          <w:szCs w:val="24"/>
          <w:vertAlign w:val="subscript"/>
          <w:lang w:val="en-US"/>
        </w:rPr>
        <w:t>L</w:t>
      </w:r>
      <w:r w:rsidRPr="00712F64">
        <w:rPr>
          <w:b w:val="0"/>
          <w:szCs w:val="24"/>
        </w:rPr>
        <w:t>) определить разновидности грунта по табл. 2 и 3.</w:t>
      </w:r>
    </w:p>
    <w:p w:rsidR="00850C89" w:rsidRPr="00712F64" w:rsidRDefault="00850C89" w:rsidP="00850C89">
      <w:pPr>
        <w:pStyle w:val="a3"/>
        <w:ind w:firstLine="567"/>
        <w:jc w:val="both"/>
        <w:rPr>
          <w:b w:val="0"/>
          <w:szCs w:val="24"/>
        </w:rPr>
      </w:pPr>
      <w:r w:rsidRPr="00712F64">
        <w:rPr>
          <w:b w:val="0"/>
          <w:szCs w:val="24"/>
        </w:rPr>
        <w:t>3. По СНиП 2.02.01</w:t>
      </w:r>
      <w:r w:rsidRPr="00712F64">
        <w:rPr>
          <w:szCs w:val="24"/>
        </w:rPr>
        <w:t>–</w:t>
      </w:r>
      <w:r w:rsidRPr="00712F64">
        <w:rPr>
          <w:b w:val="0"/>
          <w:szCs w:val="24"/>
        </w:rPr>
        <w:t>83 "Основания зданий и сооружений" в соответствии с определенной по числу пластичности (</w:t>
      </w:r>
      <w:r w:rsidRPr="00712F64">
        <w:rPr>
          <w:b w:val="0"/>
          <w:szCs w:val="24"/>
          <w:lang w:val="en-US"/>
        </w:rPr>
        <w:t>I</w:t>
      </w:r>
      <w:r w:rsidRPr="00712F64">
        <w:rPr>
          <w:b w:val="0"/>
          <w:szCs w:val="24"/>
          <w:vertAlign w:val="subscript"/>
        </w:rPr>
        <w:t>р</w:t>
      </w:r>
      <w:r w:rsidRPr="00712F64">
        <w:rPr>
          <w:b w:val="0"/>
          <w:szCs w:val="24"/>
        </w:rPr>
        <w:t>) разновидностью грунта и значениями показателя текучести (</w:t>
      </w:r>
      <w:r w:rsidRPr="00712F64">
        <w:rPr>
          <w:b w:val="0"/>
          <w:szCs w:val="24"/>
          <w:lang w:val="en-US"/>
        </w:rPr>
        <w:t>I</w:t>
      </w:r>
      <w:r w:rsidRPr="00712F64">
        <w:rPr>
          <w:b w:val="0"/>
          <w:szCs w:val="24"/>
          <w:vertAlign w:val="subscript"/>
          <w:lang w:val="en-US"/>
        </w:rPr>
        <w:t>L</w:t>
      </w:r>
      <w:r w:rsidRPr="00712F64">
        <w:rPr>
          <w:b w:val="0"/>
          <w:szCs w:val="24"/>
        </w:rPr>
        <w:t>) и коэффициента пористости (е) определить нормативные значения сцепления (С, МПа), угла внутреннего трения</w:t>
      </w:r>
      <w:proofErr w:type="gramStart"/>
      <w:r w:rsidRPr="00712F64">
        <w:rPr>
          <w:b w:val="0"/>
          <w:szCs w:val="24"/>
        </w:rPr>
        <w:t xml:space="preserve"> (φ, </w:t>
      </w:r>
      <w:proofErr w:type="gramEnd"/>
      <w:r w:rsidRPr="00712F64">
        <w:rPr>
          <w:b w:val="0"/>
          <w:szCs w:val="24"/>
        </w:rPr>
        <w:t>град) и модуля общей деформации (Е, МПа).</w:t>
      </w:r>
    </w:p>
    <w:p w:rsidR="00850C89" w:rsidRDefault="00850C89" w:rsidP="00850C89">
      <w:pPr>
        <w:pStyle w:val="a3"/>
        <w:ind w:firstLine="567"/>
        <w:jc w:val="both"/>
        <w:rPr>
          <w:b w:val="0"/>
          <w:szCs w:val="24"/>
        </w:rPr>
      </w:pPr>
      <w:r w:rsidRPr="00712F64">
        <w:rPr>
          <w:b w:val="0"/>
          <w:szCs w:val="24"/>
        </w:rPr>
        <w:t>4. Сделать заключение об исследованном грунте, проанализировав, как меняются показатели свой</w:t>
      </w:r>
      <w:proofErr w:type="gramStart"/>
      <w:r w:rsidRPr="00712F64">
        <w:rPr>
          <w:b w:val="0"/>
          <w:szCs w:val="24"/>
        </w:rPr>
        <w:t>ств с гл</w:t>
      </w:r>
      <w:proofErr w:type="gramEnd"/>
      <w:r w:rsidRPr="00712F64">
        <w:rPr>
          <w:b w:val="0"/>
          <w:szCs w:val="24"/>
        </w:rPr>
        <w:t xml:space="preserve">убиной. </w:t>
      </w:r>
    </w:p>
    <w:p w:rsidR="00850C89" w:rsidRPr="00712F64" w:rsidRDefault="00850C89" w:rsidP="00850C89">
      <w:pPr>
        <w:pStyle w:val="a3"/>
        <w:ind w:firstLine="567"/>
        <w:jc w:val="both"/>
        <w:rPr>
          <w:b w:val="0"/>
          <w:szCs w:val="24"/>
        </w:rPr>
      </w:pPr>
    </w:p>
    <w:p w:rsidR="00850C89" w:rsidRPr="00712F64" w:rsidRDefault="00850C89" w:rsidP="00850C89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2F64">
        <w:rPr>
          <w:rFonts w:ascii="Times New Roman" w:hAnsi="Times New Roman" w:cs="Times New Roman"/>
          <w:b/>
          <w:sz w:val="24"/>
          <w:szCs w:val="24"/>
        </w:rPr>
        <w:t>Таблица 1. Показатели физико-механических свойств пород рыхлых отложений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2"/>
        <w:gridCol w:w="2068"/>
        <w:gridCol w:w="1350"/>
        <w:gridCol w:w="3313"/>
        <w:gridCol w:w="2948"/>
      </w:tblGrid>
      <w:tr w:rsidR="00850C89" w:rsidRPr="00712F64" w:rsidTr="00850C89">
        <w:trPr>
          <w:cantSplit/>
          <w:trHeight w:val="751"/>
          <w:tblHeader/>
        </w:trPr>
        <w:tc>
          <w:tcPr>
            <w:tcW w:w="0" w:type="auto"/>
            <w:textDirection w:val="btLr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12F64">
              <w:rPr>
                <w:rFonts w:ascii="Times New Roman" w:hAnsi="Times New Roman" w:cs="Times New Roman"/>
              </w:rPr>
              <w:t>Условн</w:t>
            </w:r>
            <w:proofErr w:type="spellEnd"/>
            <w:r w:rsidRPr="00712F64">
              <w:rPr>
                <w:rFonts w:ascii="Times New Roman" w:hAnsi="Times New Roman" w:cs="Times New Roman"/>
              </w:rPr>
              <w:t>.</w:t>
            </w:r>
          </w:p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12F64">
              <w:rPr>
                <w:rFonts w:ascii="Times New Roman" w:hAnsi="Times New Roman" w:cs="Times New Roman"/>
              </w:rPr>
              <w:t>обозн</w:t>
            </w:r>
            <w:proofErr w:type="spellEnd"/>
            <w:r w:rsidRPr="00712F6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Показатель по СНиП 2.02.01-83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Единица измерения,</w:t>
            </w:r>
          </w:p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Си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Физический смысл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Расчетная формула или методика определения по гос. стандартам</w:t>
            </w:r>
          </w:p>
        </w:tc>
      </w:tr>
      <w:tr w:rsidR="00850C89" w:rsidRPr="00712F64" w:rsidTr="00850C89">
        <w:trPr>
          <w:cantSplit/>
          <w:trHeight w:val="364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γ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Удельный вес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н/м</w:t>
            </w:r>
            <w:r w:rsidRPr="00712F6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  <w:position w:val="-10"/>
              </w:rPr>
              <w:object w:dxaOrig="98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13.5pt" o:ole="">
                  <v:imagedata r:id="rId8" o:title=""/>
                </v:shape>
                <o:OLEObject Type="Embed" ProgID="Equation.DSMT4" ShapeID="_x0000_i1025" DrawAspect="Content" ObjectID="_1505584813" r:id="rId9"/>
              </w:object>
            </w:r>
            <w:r w:rsidRPr="00712F64">
              <w:rPr>
                <w:rFonts w:ascii="Times New Roman" w:hAnsi="Times New Roman" w:cs="Times New Roman"/>
              </w:rPr>
              <w:t xml:space="preserve">;  </w:t>
            </w:r>
            <w:r w:rsidRPr="00712F64">
              <w:rPr>
                <w:rFonts w:ascii="Times New Roman" w:hAnsi="Times New Roman" w:cs="Times New Roman"/>
                <w:lang w:val="en-US"/>
              </w:rPr>
              <w:t xml:space="preserve">g </w:t>
            </w:r>
            <w:r w:rsidRPr="00712F64">
              <w:rPr>
                <w:rFonts w:ascii="Times New Roman" w:hAnsi="Times New Roman" w:cs="Times New Roman"/>
              </w:rPr>
              <w:t>=</w:t>
            </w:r>
            <w:r w:rsidRPr="00712F6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12F64">
              <w:rPr>
                <w:rFonts w:ascii="Times New Roman" w:hAnsi="Times New Roman" w:cs="Times New Roman"/>
              </w:rPr>
              <w:t>9.81м/с</w:t>
            </w:r>
            <w:proofErr w:type="gramStart"/>
            <w:r w:rsidRPr="00712F64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712F64">
              <w:rPr>
                <w:rFonts w:ascii="Times New Roman" w:hAnsi="Times New Roman" w:cs="Times New Roman"/>
              </w:rPr>
              <w:t>.</w:t>
            </w:r>
            <w:r w:rsidRPr="00712F64">
              <w:rPr>
                <w:rFonts w:ascii="Times New Roman" w:hAnsi="Times New Roman" w:cs="Times New Roman"/>
                <w:vertAlign w:val="superscript"/>
              </w:rPr>
              <w:t xml:space="preserve"> </w:t>
            </w:r>
          </w:p>
        </w:tc>
      </w:tr>
      <w:tr w:rsidR="00850C89" w:rsidRPr="00712F64" w:rsidTr="00850C89">
        <w:trPr>
          <w:cantSplit/>
          <w:trHeight w:val="364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lastRenderedPageBreak/>
              <w:t>ρ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Плотность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proofErr w:type="gramStart"/>
            <w:r w:rsidRPr="00712F64">
              <w:rPr>
                <w:rFonts w:ascii="Times New Roman" w:hAnsi="Times New Roman" w:cs="Times New Roman"/>
              </w:rPr>
              <w:t>кг</w:t>
            </w:r>
            <w:proofErr w:type="gramEnd"/>
            <w:r w:rsidRPr="00712F64">
              <w:rPr>
                <w:rFonts w:ascii="Times New Roman" w:hAnsi="Times New Roman" w:cs="Times New Roman"/>
              </w:rPr>
              <w:t>/м</w:t>
            </w:r>
            <w:r w:rsidRPr="00712F64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(г/см</w:t>
            </w:r>
            <w:r w:rsidRPr="00712F64">
              <w:rPr>
                <w:rFonts w:ascii="Times New Roman" w:hAnsi="Times New Roman" w:cs="Times New Roman"/>
                <w:vertAlign w:val="superscript"/>
              </w:rPr>
              <w:t>3</w:t>
            </w:r>
            <w:proofErr w:type="gramStart"/>
            <w:r w:rsidRPr="00712F64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712F64">
              <w:rPr>
                <w:rFonts w:ascii="Times New Roman" w:hAnsi="Times New Roman" w:cs="Times New Roman"/>
              </w:rPr>
              <w:t>)</w:t>
            </w:r>
            <w:proofErr w:type="gramEnd"/>
          </w:p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Масса единицы объема при естественной пористости и влажности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ГОСТ 5180-84.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 Метод режущего кольца или </w:t>
            </w:r>
            <w:proofErr w:type="spellStart"/>
            <w:r w:rsidRPr="00712F64">
              <w:rPr>
                <w:rFonts w:ascii="Times New Roman" w:hAnsi="Times New Roman" w:cs="Times New Roman"/>
              </w:rPr>
              <w:t>парафинирования</w:t>
            </w:r>
            <w:proofErr w:type="spellEnd"/>
          </w:p>
        </w:tc>
      </w:tr>
      <w:tr w:rsidR="00850C89" w:rsidRPr="00712F64" w:rsidTr="00850C89">
        <w:trPr>
          <w:cantSplit/>
          <w:trHeight w:val="364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ρ</w:t>
            </w:r>
            <w:r w:rsidRPr="00712F64">
              <w:rPr>
                <w:rFonts w:ascii="Times New Roman" w:hAnsi="Times New Roman" w:cs="Times New Roman"/>
                <w:vertAlign w:val="subscript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Плотность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частиц грунта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proofErr w:type="gramStart"/>
            <w:r w:rsidRPr="00712F64">
              <w:rPr>
                <w:rFonts w:ascii="Times New Roman" w:hAnsi="Times New Roman" w:cs="Times New Roman"/>
              </w:rPr>
              <w:t>кг</w:t>
            </w:r>
            <w:proofErr w:type="gramEnd"/>
            <w:r w:rsidRPr="00712F64">
              <w:rPr>
                <w:rFonts w:ascii="Times New Roman" w:hAnsi="Times New Roman" w:cs="Times New Roman"/>
              </w:rPr>
              <w:t>/м</w:t>
            </w:r>
            <w:r w:rsidRPr="00712F64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(</w:t>
            </w:r>
            <w:proofErr w:type="gramStart"/>
            <w:r w:rsidRPr="00712F64">
              <w:rPr>
                <w:rFonts w:ascii="Times New Roman" w:hAnsi="Times New Roman" w:cs="Times New Roman"/>
              </w:rPr>
              <w:t>г</w:t>
            </w:r>
            <w:proofErr w:type="gramEnd"/>
            <w:r w:rsidRPr="00712F64">
              <w:rPr>
                <w:rFonts w:ascii="Times New Roman" w:hAnsi="Times New Roman" w:cs="Times New Roman"/>
              </w:rPr>
              <w:t>/см</w:t>
            </w:r>
            <w:r w:rsidRPr="00712F64">
              <w:rPr>
                <w:rFonts w:ascii="Times New Roman" w:hAnsi="Times New Roman" w:cs="Times New Roman"/>
                <w:vertAlign w:val="superscript"/>
              </w:rPr>
              <w:t>3</w:t>
            </w:r>
            <w:r w:rsidRPr="00712F6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Масса единицы объема скелета грунта в воде при отсутствии пор: для песчаных –2.66; супесей –2.70; суглинков – 2.71; глин – 2.74.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ГОСТ 5180-84.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Пикнометрический метод</w:t>
            </w:r>
          </w:p>
        </w:tc>
      </w:tr>
      <w:tr w:rsidR="00850C89" w:rsidRPr="00712F64" w:rsidTr="00850C89">
        <w:trPr>
          <w:cantSplit/>
          <w:trHeight w:val="551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12F64">
              <w:rPr>
                <w:rFonts w:ascii="Times New Roman" w:hAnsi="Times New Roman" w:cs="Times New Roman"/>
              </w:rPr>
              <w:t>ρ</w:t>
            </w:r>
            <w:r w:rsidRPr="00712F64">
              <w:rPr>
                <w:rFonts w:ascii="Times New Roman" w:hAnsi="Times New Roman" w:cs="Times New Roman"/>
                <w:vertAlign w:val="subscript"/>
              </w:rPr>
              <w:t>d</w:t>
            </w:r>
            <w:proofErr w:type="spellEnd"/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Плотность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сухого грунта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proofErr w:type="gramStart"/>
            <w:r w:rsidRPr="00712F64">
              <w:rPr>
                <w:rFonts w:ascii="Times New Roman" w:hAnsi="Times New Roman" w:cs="Times New Roman"/>
              </w:rPr>
              <w:t>кг</w:t>
            </w:r>
            <w:proofErr w:type="gramEnd"/>
            <w:r w:rsidRPr="00712F64">
              <w:rPr>
                <w:rFonts w:ascii="Times New Roman" w:hAnsi="Times New Roman" w:cs="Times New Roman"/>
              </w:rPr>
              <w:t>/м</w:t>
            </w:r>
            <w:r w:rsidRPr="00712F64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(</w:t>
            </w:r>
            <w:proofErr w:type="gramStart"/>
            <w:r w:rsidRPr="00712F64">
              <w:rPr>
                <w:rFonts w:ascii="Times New Roman" w:hAnsi="Times New Roman" w:cs="Times New Roman"/>
              </w:rPr>
              <w:t>г</w:t>
            </w:r>
            <w:proofErr w:type="gramEnd"/>
            <w:r w:rsidRPr="00712F64">
              <w:rPr>
                <w:rFonts w:ascii="Times New Roman" w:hAnsi="Times New Roman" w:cs="Times New Roman"/>
              </w:rPr>
              <w:t>/см</w:t>
            </w:r>
            <w:r w:rsidRPr="00712F64">
              <w:rPr>
                <w:rFonts w:ascii="Times New Roman" w:hAnsi="Times New Roman" w:cs="Times New Roman"/>
                <w:vertAlign w:val="superscript"/>
              </w:rPr>
              <w:t>3</w:t>
            </w:r>
            <w:r w:rsidRPr="00712F6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Масса единицы объема за вычитанием массы воды в порах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position w:val="-28"/>
              </w:rPr>
              <w:object w:dxaOrig="1800" w:dyaOrig="660">
                <v:shape id="_x0000_i1026" type="#_x0000_t75" style="width:90pt;height:33pt" o:ole="">
                  <v:imagedata r:id="rId10" o:title=""/>
                </v:shape>
                <o:OLEObject Type="Embed" ProgID="Equation.DSMT4" ShapeID="_x0000_i1026" DrawAspect="Content" ObjectID="_1505584814" r:id="rId11"/>
              </w:objec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50C89" w:rsidRPr="00712F64" w:rsidTr="00850C89">
        <w:trPr>
          <w:cantSplit/>
          <w:trHeight w:val="833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  <w:lang w:val="en-US"/>
              </w:rPr>
              <w:t>W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Природная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(естественная) влажность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Кол-во свободной и поверхностно связанной воды, содержащейся в порах грунта в естественных условиях 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ГОСТ5180-84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Весовой метод</w:t>
            </w:r>
          </w:p>
        </w:tc>
      </w:tr>
      <w:tr w:rsidR="00850C89" w:rsidRPr="00712F64" w:rsidTr="00850C89">
        <w:trPr>
          <w:cantSplit/>
          <w:trHeight w:val="396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Пористость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доли единицы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Отношение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объема пустот к объему грунта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position w:val="-12"/>
                <w:lang w:val="en-US"/>
              </w:rPr>
              <w:object w:dxaOrig="1820" w:dyaOrig="360">
                <v:shape id="_x0000_i1027" type="#_x0000_t75" style="width:90.75pt;height:18pt" o:ole="">
                  <v:imagedata r:id="rId12" o:title=""/>
                </v:shape>
                <o:OLEObject Type="Embed" ProgID="Equation.DSMT4" ShapeID="_x0000_i1027" DrawAspect="Content" ObjectID="_1505584815" r:id="rId13"/>
              </w:object>
            </w:r>
            <w:r w:rsidRPr="00712F64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</w:p>
        </w:tc>
      </w:tr>
      <w:tr w:rsidR="00850C89" w:rsidRPr="00712F64" w:rsidTr="00850C89">
        <w:trPr>
          <w:cantSplit/>
          <w:trHeight w:val="517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Коэффициент пористости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доли единицы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Отношение объема пустот к объему скелета грунта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  <w:position w:val="-12"/>
              </w:rPr>
              <w:object w:dxaOrig="2000" w:dyaOrig="360">
                <v:shape id="_x0000_i1028" type="#_x0000_t75" style="width:100.5pt;height:18pt" o:ole="">
                  <v:imagedata r:id="rId14" o:title=""/>
                </v:shape>
                <o:OLEObject Type="Embed" ProgID="Equation.DSMT4" ShapeID="_x0000_i1028" DrawAspect="Content" ObjectID="_1505584816" r:id="rId15"/>
              </w:object>
            </w:r>
          </w:p>
        </w:tc>
      </w:tr>
      <w:tr w:rsidR="00850C89" w:rsidRPr="00712F64" w:rsidTr="00850C89">
        <w:trPr>
          <w:cantSplit/>
          <w:trHeight w:val="517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  <w:lang w:val="en-US"/>
              </w:rPr>
              <w:t>W</w:t>
            </w:r>
            <w:r w:rsidRPr="00712F64">
              <w:rPr>
                <w:rFonts w:ascii="Times New Roman" w:hAnsi="Times New Roman" w:cs="Times New Roman"/>
                <w:vertAlign w:val="subscript"/>
              </w:rPr>
              <w:t>г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Гигроскопическая влажность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Отношение веса воды, удаленной из образца воздушно  сухого грунта к массе высушенного грунта.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ГОСТ 5180–84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Весовой метод</w:t>
            </w:r>
          </w:p>
        </w:tc>
      </w:tr>
      <w:tr w:rsidR="00850C89" w:rsidRPr="00712F64" w:rsidTr="00850C89">
        <w:trPr>
          <w:cantSplit/>
          <w:trHeight w:val="517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W</w:t>
            </w:r>
            <w:r w:rsidRPr="00712F64">
              <w:rPr>
                <w:rFonts w:ascii="Times New Roman" w:hAnsi="Times New Roman" w:cs="Times New Roman"/>
                <w:vertAlign w:val="subscript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Влажность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на границе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текучести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% (верхний предел)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Влажность, при которой грунт переходит из </w:t>
            </w:r>
            <w:proofErr w:type="gramStart"/>
            <w:r w:rsidRPr="00712F64">
              <w:rPr>
                <w:rFonts w:ascii="Times New Roman" w:hAnsi="Times New Roman" w:cs="Times New Roman"/>
              </w:rPr>
              <w:t>пластичного</w:t>
            </w:r>
            <w:proofErr w:type="gramEnd"/>
            <w:r w:rsidRPr="00712F64">
              <w:rPr>
                <w:rFonts w:ascii="Times New Roman" w:hAnsi="Times New Roman" w:cs="Times New Roman"/>
              </w:rPr>
              <w:t xml:space="preserve"> состояние в текучее.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ГОСТ 5180–84. Метод балансированного конуса</w:t>
            </w:r>
          </w:p>
        </w:tc>
      </w:tr>
      <w:tr w:rsidR="00850C89" w:rsidRPr="00712F64" w:rsidTr="00850C89">
        <w:trPr>
          <w:cantSplit/>
          <w:trHeight w:val="1035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712F64">
              <w:rPr>
                <w:rFonts w:ascii="Times New Roman" w:hAnsi="Times New Roman" w:cs="Times New Roman"/>
              </w:rPr>
              <w:t>W</w:t>
            </w:r>
            <w:r w:rsidRPr="00712F64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</w:p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Влажность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на границе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раскатывания 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12F64">
              <w:rPr>
                <w:rFonts w:ascii="Times New Roman" w:hAnsi="Times New Roman" w:cs="Times New Roman"/>
              </w:rPr>
              <w:t>% (нижний</w:t>
            </w:r>
            <w:proofErr w:type="gramEnd"/>
          </w:p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предел)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Влажность, при которой грунт переходит из </w:t>
            </w:r>
            <w:proofErr w:type="gramStart"/>
            <w:r w:rsidRPr="00712F64">
              <w:rPr>
                <w:rFonts w:ascii="Times New Roman" w:hAnsi="Times New Roman" w:cs="Times New Roman"/>
              </w:rPr>
              <w:t>пластичного</w:t>
            </w:r>
            <w:proofErr w:type="gramEnd"/>
            <w:r w:rsidRPr="00712F64">
              <w:rPr>
                <w:rFonts w:ascii="Times New Roman" w:hAnsi="Times New Roman" w:cs="Times New Roman"/>
              </w:rPr>
              <w:t xml:space="preserve"> состояние в твердое.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ГОСТ 5180–84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Метод раскатывания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50C89" w:rsidRPr="00712F64" w:rsidTr="00850C89">
        <w:trPr>
          <w:cantSplit/>
          <w:trHeight w:val="695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pStyle w:val="4"/>
              <w:jc w:val="center"/>
              <w:rPr>
                <w:sz w:val="22"/>
                <w:szCs w:val="22"/>
                <w:lang w:val="ru-RU"/>
              </w:rPr>
            </w:pPr>
            <w:r w:rsidRPr="00712F64">
              <w:rPr>
                <w:sz w:val="22"/>
                <w:szCs w:val="22"/>
                <w:vertAlign w:val="baseline"/>
              </w:rPr>
              <w:t>I</w:t>
            </w:r>
            <w:r w:rsidRPr="00712F64">
              <w:rPr>
                <w:sz w:val="22"/>
                <w:szCs w:val="22"/>
              </w:rPr>
              <w:t>P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Число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пластичности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Разность между верхним и нижним пределами влажности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vertAlign w:val="subscript"/>
              </w:rPr>
            </w:pPr>
            <w:r w:rsidRPr="00712F64">
              <w:rPr>
                <w:rFonts w:ascii="Times New Roman" w:hAnsi="Times New Roman" w:cs="Times New Roman"/>
                <w:position w:val="-12"/>
                <w:lang w:val="en-US"/>
              </w:rPr>
              <w:object w:dxaOrig="1500" w:dyaOrig="360">
                <v:shape id="_x0000_i1029" type="#_x0000_t75" style="width:75pt;height:18pt" o:ole="">
                  <v:imagedata r:id="rId16" o:title=""/>
                </v:shape>
                <o:OLEObject Type="Embed" ProgID="Equation.DSMT4" ShapeID="_x0000_i1029" DrawAspect="Content" ObjectID="_1505584817" r:id="rId17"/>
              </w:object>
            </w:r>
          </w:p>
        </w:tc>
      </w:tr>
      <w:tr w:rsidR="00850C89" w:rsidRPr="00712F64" w:rsidTr="00850C89">
        <w:trPr>
          <w:cantSplit/>
          <w:trHeight w:val="507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pStyle w:val="4"/>
              <w:jc w:val="center"/>
              <w:rPr>
                <w:sz w:val="22"/>
                <w:szCs w:val="22"/>
                <w:vertAlign w:val="baseline"/>
                <w:lang w:val="ru-RU"/>
              </w:rPr>
            </w:pPr>
            <w:r w:rsidRPr="00712F64">
              <w:rPr>
                <w:sz w:val="22"/>
                <w:szCs w:val="22"/>
                <w:vertAlign w:val="baseline"/>
              </w:rPr>
              <w:t>I</w:t>
            </w:r>
            <w:r w:rsidRPr="00712F64">
              <w:rPr>
                <w:sz w:val="22"/>
                <w:szCs w:val="22"/>
              </w:rPr>
              <w:t>L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Показатель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текучести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Доли единицы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Степень подвижности слагающих грунт частиц при механическом воздействии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position w:val="-12"/>
              </w:rPr>
              <w:object w:dxaOrig="1880" w:dyaOrig="360">
                <v:shape id="_x0000_i1030" type="#_x0000_t75" style="width:93.75pt;height:18pt" o:ole="">
                  <v:imagedata r:id="rId18" o:title=""/>
                </v:shape>
                <o:OLEObject Type="Embed" ProgID="Equation.DSMT4" ShapeID="_x0000_i1030" DrawAspect="Content" ObjectID="_1505584818" r:id="rId19"/>
              </w:object>
            </w:r>
          </w:p>
        </w:tc>
      </w:tr>
      <w:tr w:rsidR="00850C89" w:rsidRPr="00712F64" w:rsidTr="00850C89">
        <w:trPr>
          <w:cantSplit/>
          <w:trHeight w:val="324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  <w:lang w:val="en-US"/>
              </w:rPr>
              <w:t>S</w:t>
            </w:r>
            <w:r w:rsidRPr="00712F64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712F64">
              <w:rPr>
                <w:rFonts w:ascii="Times New Roman" w:hAnsi="Times New Roman" w:cs="Times New Roman"/>
                <w:vertAlign w:val="subscript"/>
                <w:lang w:val="en-US"/>
              </w:rPr>
              <w:t>r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Степень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влажности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Доли единицы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Степень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заполнения пор водой</w:t>
            </w:r>
          </w:p>
        </w:tc>
        <w:tc>
          <w:tcPr>
            <w:tcW w:w="0" w:type="auto"/>
            <w:vAlign w:val="center"/>
          </w:tcPr>
          <w:p w:rsidR="00850C89" w:rsidRPr="008D08D0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  <w:position w:val="-30"/>
                <w:lang w:val="en-US"/>
              </w:rPr>
              <w:object w:dxaOrig="1579" w:dyaOrig="680">
                <v:shape id="_x0000_i1031" type="#_x0000_t75" style="width:78.75pt;height:33.75pt" o:ole="">
                  <v:imagedata r:id="rId20" o:title=""/>
                </v:shape>
                <o:OLEObject Type="Embed" ProgID="Equation.DSMT4" ShapeID="_x0000_i1031" DrawAspect="Content" ObjectID="_1505584819" r:id="rId21"/>
              </w:object>
            </w:r>
            <w:r w:rsidRPr="00712F64">
              <w:rPr>
                <w:rFonts w:ascii="Times New Roman" w:hAnsi="Times New Roman" w:cs="Times New Roman"/>
                <w:position w:val="-12"/>
                <w:lang w:val="en-US"/>
              </w:rPr>
              <w:object w:dxaOrig="1380" w:dyaOrig="360">
                <v:shape id="_x0000_i1032" type="#_x0000_t75" style="width:69pt;height:18pt" o:ole="">
                  <v:imagedata r:id="rId22" o:title=""/>
                </v:shape>
                <o:OLEObject Type="Embed" ProgID="Equation.DSMT4" ShapeID="_x0000_i1032" DrawAspect="Content" ObjectID="_1505584820" r:id="rId23"/>
              </w:object>
            </w:r>
          </w:p>
        </w:tc>
      </w:tr>
      <w:tr w:rsidR="00850C89" w:rsidRPr="00712F64" w:rsidTr="00850C89">
        <w:trPr>
          <w:cantSplit/>
          <w:trHeight w:val="517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pStyle w:val="2"/>
              <w:jc w:val="center"/>
              <w:rPr>
                <w:sz w:val="22"/>
                <w:szCs w:val="22"/>
                <w:vertAlign w:val="subscript"/>
              </w:rPr>
            </w:pPr>
            <w:r w:rsidRPr="00712F64">
              <w:rPr>
                <w:sz w:val="22"/>
                <w:szCs w:val="22"/>
              </w:rPr>
              <w:t>С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Сцепление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МПа, КПа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Сила зацепления между отдельными частичками грунта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ГОСТ 12248–96</w:t>
            </w:r>
          </w:p>
        </w:tc>
      </w:tr>
      <w:tr w:rsidR="00850C89" w:rsidRPr="00712F64" w:rsidTr="00850C89">
        <w:trPr>
          <w:cantSplit/>
          <w:trHeight w:val="517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φ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Угол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внутреннего трения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Град.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Сопротивление горных пород сдвигу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ГОСТ 12248–96</w:t>
            </w:r>
          </w:p>
        </w:tc>
      </w:tr>
      <w:tr w:rsidR="00850C89" w:rsidRPr="00712F64" w:rsidTr="00850C89">
        <w:trPr>
          <w:cantSplit/>
          <w:trHeight w:val="517"/>
        </w:trPr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 xml:space="preserve">Модуль 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общей деформации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МПа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t>Коэффициент пропорциональности между давлением и относительной линейной деформацией грунта</w:t>
            </w:r>
          </w:p>
        </w:tc>
        <w:tc>
          <w:tcPr>
            <w:tcW w:w="0" w:type="auto"/>
            <w:vAlign w:val="center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ГОСТ 12248–96</w:t>
            </w:r>
          </w:p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position w:val="-16"/>
                <w:lang w:val="en-US"/>
              </w:rPr>
              <w:object w:dxaOrig="2320" w:dyaOrig="440">
                <v:shape id="_x0000_i1033" type="#_x0000_t75" style="width:116.25pt;height:21.75pt" o:ole="">
                  <v:imagedata r:id="rId24" o:title=""/>
                </v:shape>
                <o:OLEObject Type="Embed" ProgID="Equation.DSMT4" ShapeID="_x0000_i1033" DrawAspect="Content" ObjectID="_1505584821" r:id="rId25"/>
              </w:object>
            </w:r>
          </w:p>
        </w:tc>
      </w:tr>
    </w:tbl>
    <w:p w:rsidR="00850C89" w:rsidRPr="00712F64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850C89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850C89" w:rsidRPr="00712F64" w:rsidRDefault="00850C89" w:rsidP="00850C8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12F64">
        <w:rPr>
          <w:rFonts w:ascii="Times New Roman" w:hAnsi="Times New Roman" w:cs="Times New Roman"/>
          <w:b/>
        </w:rPr>
        <w:t>Таблица 2. Разновидность глинистых грунтов по числу пластичности</w:t>
      </w:r>
    </w:p>
    <w:p w:rsidR="00850C89" w:rsidRPr="00712F64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50C89" w:rsidRPr="00712F64" w:rsidTr="00850C89">
        <w:trPr>
          <w:trHeight w:val="360"/>
        </w:trPr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</w:rPr>
              <w:lastRenderedPageBreak/>
              <w:t>Разновидность глинистых грунтов</w:t>
            </w:r>
          </w:p>
          <w:p w:rsidR="00850C89" w:rsidRPr="00712F64" w:rsidRDefault="00850C89" w:rsidP="00850C89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Чисто пластичности I</w:t>
            </w:r>
            <w:r w:rsidRPr="00712F64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С</w:t>
            </w:r>
            <w:bookmarkStart w:id="0" w:name="OCRUncertain1436"/>
            <w:r w:rsidRPr="00712F64">
              <w:rPr>
                <w:rFonts w:ascii="Times New Roman" w:hAnsi="Times New Roman" w:cs="Times New Roman"/>
              </w:rPr>
              <w:t>у</w:t>
            </w:r>
            <w:bookmarkEnd w:id="0"/>
            <w:r w:rsidRPr="00712F64">
              <w:rPr>
                <w:rFonts w:ascii="Times New Roman" w:hAnsi="Times New Roman" w:cs="Times New Roman"/>
              </w:rPr>
              <w:t>песь</w:t>
            </w:r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noProof/>
              </w:rPr>
              <w:t>1</w:t>
            </w:r>
            <w:r w:rsidRPr="00712F64">
              <w:rPr>
                <w:rFonts w:ascii="Times New Roman" w:hAnsi="Times New Roman" w:cs="Times New Roman"/>
                <w:noProof/>
                <w:lang w:val="en-US"/>
              </w:rPr>
              <w:t>-</w:t>
            </w:r>
            <w:r w:rsidRPr="00712F64">
              <w:rPr>
                <w:rFonts w:ascii="Times New Roman" w:hAnsi="Times New Roman" w:cs="Times New Roman"/>
                <w:noProof/>
              </w:rPr>
              <w:t>7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С</w:t>
            </w:r>
            <w:bookmarkStart w:id="1" w:name="OCRUncertain1437"/>
            <w:r w:rsidRPr="00712F64">
              <w:rPr>
                <w:rFonts w:ascii="Times New Roman" w:hAnsi="Times New Roman" w:cs="Times New Roman"/>
              </w:rPr>
              <w:t>у</w:t>
            </w:r>
            <w:bookmarkEnd w:id="1"/>
            <w:r w:rsidRPr="00712F64">
              <w:rPr>
                <w:rFonts w:ascii="Times New Roman" w:hAnsi="Times New Roman" w:cs="Times New Roman"/>
              </w:rPr>
              <w:t>глинок</w:t>
            </w:r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noProof/>
              </w:rPr>
              <w:t>7-17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Гл</w:t>
            </w:r>
            <w:bookmarkStart w:id="2" w:name="OCRUncertain1438"/>
            <w:r w:rsidRPr="00712F64">
              <w:rPr>
                <w:rFonts w:ascii="Times New Roman" w:hAnsi="Times New Roman" w:cs="Times New Roman"/>
              </w:rPr>
              <w:t>ина</w:t>
            </w:r>
            <w:bookmarkEnd w:id="2"/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&gt;17</w:t>
            </w:r>
          </w:p>
        </w:tc>
      </w:tr>
    </w:tbl>
    <w:p w:rsidR="00850C89" w:rsidRPr="00712F64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850C89" w:rsidRPr="00712F64" w:rsidRDefault="00850C89" w:rsidP="00850C8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12F64">
        <w:rPr>
          <w:rFonts w:ascii="Times New Roman" w:hAnsi="Times New Roman" w:cs="Times New Roman"/>
          <w:b/>
        </w:rPr>
        <w:t>Таблица 3. Разновидность глинистых грунтов по показателю текучести</w:t>
      </w:r>
    </w:p>
    <w:p w:rsidR="00850C89" w:rsidRPr="00712F64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Разновидност</w:t>
            </w:r>
            <w:bookmarkStart w:id="3" w:name="OCRUncertain1550"/>
            <w:r w:rsidRPr="00712F64">
              <w:rPr>
                <w:rFonts w:ascii="Times New Roman" w:hAnsi="Times New Roman" w:cs="Times New Roman"/>
              </w:rPr>
              <w:t>ь</w:t>
            </w:r>
            <w:bookmarkEnd w:id="3"/>
            <w:r w:rsidRPr="00712F64">
              <w:rPr>
                <w:rFonts w:ascii="Times New Roman" w:hAnsi="Times New Roman" w:cs="Times New Roman"/>
              </w:rPr>
              <w:t xml:space="preserve"> г</w:t>
            </w:r>
            <w:bookmarkStart w:id="4" w:name="OCRUncertain1551"/>
            <w:r w:rsidRPr="00712F64">
              <w:rPr>
                <w:rFonts w:ascii="Times New Roman" w:hAnsi="Times New Roman" w:cs="Times New Roman"/>
              </w:rPr>
              <w:t>л</w:t>
            </w:r>
            <w:bookmarkEnd w:id="4"/>
            <w:r w:rsidRPr="00712F64">
              <w:rPr>
                <w:rFonts w:ascii="Times New Roman" w:hAnsi="Times New Roman" w:cs="Times New Roman"/>
              </w:rPr>
              <w:t>ин</w:t>
            </w:r>
            <w:bookmarkStart w:id="5" w:name="OCRUncertain1552"/>
            <w:r w:rsidRPr="00712F64">
              <w:rPr>
                <w:rFonts w:ascii="Times New Roman" w:hAnsi="Times New Roman" w:cs="Times New Roman"/>
              </w:rPr>
              <w:t>и</w:t>
            </w:r>
            <w:bookmarkEnd w:id="5"/>
            <w:r w:rsidRPr="00712F64">
              <w:rPr>
                <w:rFonts w:ascii="Times New Roman" w:hAnsi="Times New Roman" w:cs="Times New Roman"/>
              </w:rPr>
              <w:t xml:space="preserve">стых </w:t>
            </w:r>
            <w:bookmarkStart w:id="6" w:name="OCRUncertain1553"/>
            <w:r w:rsidRPr="00712F64">
              <w:rPr>
                <w:rFonts w:ascii="Times New Roman" w:hAnsi="Times New Roman" w:cs="Times New Roman"/>
              </w:rPr>
              <w:t>грунто</w:t>
            </w:r>
            <w:bookmarkEnd w:id="6"/>
            <w:r w:rsidRPr="00712F64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Показ</w:t>
            </w:r>
            <w:bookmarkStart w:id="7" w:name="OCRUncertain1554"/>
            <w:r w:rsidRPr="00712F64">
              <w:rPr>
                <w:rFonts w:ascii="Times New Roman" w:hAnsi="Times New Roman" w:cs="Times New Roman"/>
              </w:rPr>
              <w:t>а</w:t>
            </w:r>
            <w:bookmarkEnd w:id="7"/>
            <w:r w:rsidRPr="00712F64">
              <w:rPr>
                <w:rFonts w:ascii="Times New Roman" w:hAnsi="Times New Roman" w:cs="Times New Roman"/>
              </w:rPr>
              <w:t>т</w:t>
            </w:r>
            <w:bookmarkStart w:id="8" w:name="OCRUncertain1555"/>
            <w:r w:rsidRPr="00712F64">
              <w:rPr>
                <w:rFonts w:ascii="Times New Roman" w:hAnsi="Times New Roman" w:cs="Times New Roman"/>
              </w:rPr>
              <w:t>е</w:t>
            </w:r>
            <w:bookmarkEnd w:id="8"/>
            <w:r w:rsidRPr="00712F64">
              <w:rPr>
                <w:rFonts w:ascii="Times New Roman" w:hAnsi="Times New Roman" w:cs="Times New Roman"/>
              </w:rPr>
              <w:t>ль т</w:t>
            </w:r>
            <w:bookmarkStart w:id="9" w:name="OCRUncertain1556"/>
            <w:r w:rsidRPr="00712F64">
              <w:rPr>
                <w:rFonts w:ascii="Times New Roman" w:hAnsi="Times New Roman" w:cs="Times New Roman"/>
              </w:rPr>
              <w:t>е</w:t>
            </w:r>
            <w:bookmarkEnd w:id="9"/>
            <w:r w:rsidRPr="00712F64">
              <w:rPr>
                <w:rFonts w:ascii="Times New Roman" w:hAnsi="Times New Roman" w:cs="Times New Roman"/>
              </w:rPr>
              <w:t>кучест</w:t>
            </w:r>
            <w:bookmarkStart w:id="10" w:name="OCRUncertain1557"/>
            <w:r w:rsidRPr="00712F64">
              <w:rPr>
                <w:rFonts w:ascii="Times New Roman" w:hAnsi="Times New Roman" w:cs="Times New Roman"/>
              </w:rPr>
              <w:t>и</w:t>
            </w:r>
            <w:bookmarkEnd w:id="10"/>
            <w:r w:rsidRPr="00712F64">
              <w:rPr>
                <w:rFonts w:ascii="Times New Roman" w:hAnsi="Times New Roman" w:cs="Times New Roman"/>
                <w:noProof/>
              </w:rPr>
              <w:t xml:space="preserve"> </w:t>
            </w:r>
            <w:r w:rsidRPr="00712F64">
              <w:rPr>
                <w:rFonts w:ascii="Times New Roman" w:hAnsi="Times New Roman" w:cs="Times New Roman"/>
                <w:lang w:val="en-US"/>
              </w:rPr>
              <w:t>I</w:t>
            </w:r>
            <w:r w:rsidRPr="00712F64">
              <w:rPr>
                <w:rFonts w:ascii="Times New Roman" w:hAnsi="Times New Roman" w:cs="Times New Roman"/>
                <w:vertAlign w:val="subscript"/>
                <w:lang w:val="en-US"/>
              </w:rPr>
              <w:t>L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Супесь: твердая</w:t>
            </w:r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&lt; 0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</w:rPr>
              <w:t>пластичная</w:t>
            </w:r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noProof/>
              </w:rPr>
              <w:t>0</w:t>
            </w:r>
            <w:r w:rsidRPr="00712F64">
              <w:rPr>
                <w:rFonts w:ascii="Times New Roman" w:hAnsi="Times New Roman" w:cs="Times New Roman"/>
                <w:noProof/>
                <w:lang w:val="en-US"/>
              </w:rPr>
              <w:t>-</w:t>
            </w:r>
            <w:r w:rsidRPr="00712F64">
              <w:rPr>
                <w:rFonts w:ascii="Times New Roman" w:hAnsi="Times New Roman" w:cs="Times New Roman"/>
                <w:noProof/>
              </w:rPr>
              <w:t>1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</w:rPr>
              <w:t>текучая</w:t>
            </w:r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&gt; 1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bookmarkStart w:id="11" w:name="OCRUncertain1559"/>
            <w:r w:rsidRPr="00712F64">
              <w:rPr>
                <w:rFonts w:ascii="Times New Roman" w:hAnsi="Times New Roman" w:cs="Times New Roman"/>
              </w:rPr>
              <w:t>Суглинки</w:t>
            </w:r>
            <w:bookmarkEnd w:id="11"/>
            <w:r w:rsidRPr="00712F64">
              <w:rPr>
                <w:rFonts w:ascii="Times New Roman" w:hAnsi="Times New Roman" w:cs="Times New Roman"/>
              </w:rPr>
              <w:t xml:space="preserve"> и глины: твердые</w:t>
            </w:r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noProof/>
              </w:rPr>
              <w:t>&lt;0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</w:rPr>
              <w:t>полутверды</w:t>
            </w:r>
            <w:bookmarkStart w:id="12" w:name="OCRUncertain1560"/>
            <w:r w:rsidRPr="00712F64">
              <w:rPr>
                <w:rFonts w:ascii="Times New Roman" w:hAnsi="Times New Roman" w:cs="Times New Roman"/>
              </w:rPr>
              <w:t>е</w:t>
            </w:r>
            <w:bookmarkEnd w:id="12"/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noProof/>
              </w:rPr>
              <w:t>0-0,25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bookmarkStart w:id="13" w:name="OCRUncertain1561"/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proofErr w:type="spellStart"/>
            <w:r w:rsidRPr="00712F64">
              <w:rPr>
                <w:rFonts w:ascii="Times New Roman" w:hAnsi="Times New Roman" w:cs="Times New Roman"/>
              </w:rPr>
              <w:t>тугопластичные</w:t>
            </w:r>
            <w:bookmarkEnd w:id="13"/>
            <w:proofErr w:type="spellEnd"/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noProof/>
              </w:rPr>
              <w:t>0,25-0,50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bookmarkStart w:id="14" w:name="OCRUncertain1562"/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proofErr w:type="spellStart"/>
            <w:r w:rsidRPr="00712F64">
              <w:rPr>
                <w:rFonts w:ascii="Times New Roman" w:hAnsi="Times New Roman" w:cs="Times New Roman"/>
              </w:rPr>
              <w:t>мягкопластичные</w:t>
            </w:r>
            <w:bookmarkEnd w:id="14"/>
            <w:proofErr w:type="spellEnd"/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noProof/>
              </w:rPr>
              <w:t>0,50-0,75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5" w:name="OCRUncertain1563"/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proofErr w:type="spellStart"/>
            <w:r w:rsidRPr="00712F64">
              <w:rPr>
                <w:rFonts w:ascii="Times New Roman" w:hAnsi="Times New Roman" w:cs="Times New Roman"/>
              </w:rPr>
              <w:t>текучепластичные</w:t>
            </w:r>
            <w:bookmarkEnd w:id="15"/>
            <w:proofErr w:type="spellEnd"/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  <w:noProof/>
              </w:rPr>
              <w:t>0,75-1,00</w:t>
            </w:r>
          </w:p>
        </w:tc>
      </w:tr>
      <w:tr w:rsidR="00850C89" w:rsidRPr="00712F64" w:rsidTr="00850C89"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  <w:lang w:val="en-US"/>
              </w:rPr>
              <w:tab/>
            </w:r>
            <w:r w:rsidRPr="00712F64">
              <w:rPr>
                <w:rFonts w:ascii="Times New Roman" w:hAnsi="Times New Roman" w:cs="Times New Roman"/>
              </w:rPr>
              <w:t>текучие</w:t>
            </w:r>
          </w:p>
        </w:tc>
        <w:tc>
          <w:tcPr>
            <w:tcW w:w="4785" w:type="dxa"/>
          </w:tcPr>
          <w:p w:rsidR="00850C89" w:rsidRPr="00712F64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2F64">
              <w:rPr>
                <w:rFonts w:ascii="Times New Roman" w:hAnsi="Times New Roman" w:cs="Times New Roman"/>
              </w:rPr>
              <w:t>&gt; 1,00</w:t>
            </w:r>
          </w:p>
        </w:tc>
      </w:tr>
    </w:tbl>
    <w:p w:rsidR="00850C89" w:rsidRPr="00712F64" w:rsidRDefault="00850C89" w:rsidP="00850C89">
      <w:pPr>
        <w:rPr>
          <w:rFonts w:ascii="Times New Roman" w:hAnsi="Times New Roman" w:cs="Times New Roman"/>
          <w:sz w:val="24"/>
          <w:szCs w:val="24"/>
        </w:rPr>
      </w:pPr>
    </w:p>
    <w:p w:rsidR="00850C89" w:rsidRPr="00186362" w:rsidRDefault="00850C89" w:rsidP="00850C8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bookmarkStart w:id="16" w:name="i1657353"/>
      <w:r w:rsidRPr="00186362">
        <w:rPr>
          <w:rFonts w:ascii="Times New Roman" w:eastAsia="Times New Roman" w:hAnsi="Times New Roman" w:cs="Times New Roman"/>
          <w:b/>
          <w:bCs/>
          <w:color w:val="333333"/>
          <w:kern w:val="36"/>
          <w:sz w:val="20"/>
          <w:szCs w:val="20"/>
          <w:bdr w:val="none" w:sz="0" w:space="0" w:color="auto" w:frame="1"/>
        </w:rPr>
        <w:t>НОРМАТИВНЫЕ ЗНАЧЕНИЯ</w:t>
      </w:r>
      <w:r w:rsidRPr="005A29C5">
        <w:rPr>
          <w:rFonts w:ascii="Times New Roman" w:eastAsia="Times New Roman" w:hAnsi="Times New Roman" w:cs="Times New Roman"/>
          <w:b/>
          <w:bCs/>
          <w:color w:val="333333"/>
          <w:kern w:val="36"/>
          <w:sz w:val="20"/>
          <w:szCs w:val="20"/>
          <w:bdr w:val="none" w:sz="0" w:space="0" w:color="auto" w:frame="1"/>
        </w:rPr>
        <w:t xml:space="preserve"> </w:t>
      </w:r>
      <w:r w:rsidRPr="00186362">
        <w:rPr>
          <w:rFonts w:ascii="Times New Roman" w:eastAsia="Times New Roman" w:hAnsi="Times New Roman" w:cs="Times New Roman"/>
          <w:b/>
          <w:bCs/>
          <w:color w:val="333333"/>
          <w:kern w:val="36"/>
          <w:sz w:val="20"/>
          <w:szCs w:val="20"/>
          <w:bdr w:val="none" w:sz="0" w:space="0" w:color="auto" w:frame="1"/>
        </w:rPr>
        <w:t>ПРОЧНОСТНЫХ И ДЕФОРМАЦИОННЫХ ХАРАКТЕРИСТИК ГРУНТОВ</w:t>
      </w:r>
      <w:bookmarkEnd w:id="16"/>
    </w:p>
    <w:p w:rsidR="00850C89" w:rsidRPr="00186362" w:rsidRDefault="00850C89" w:rsidP="00850C89">
      <w:pPr>
        <w:shd w:val="clear" w:color="auto" w:fill="FFFFFF"/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1. Характеристики грунтов, приведенные в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26" w:anchor="i1665682" w:tooltip="Таблица 1" w:history="1">
        <w:r w:rsidRPr="00186362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</w:rPr>
          <w:t>табл. 1-3</w:t>
        </w:r>
      </w:hyperlink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 допускается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использовать в расчетах оснований сооружений в соответствии с указаниями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hyperlink r:id="rId27" w:anchor="i246799" w:tooltip="Пункт 2.16" w:history="1">
        <w:r w:rsidRPr="00186362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</w:rPr>
          <w:t>п. 2.16</w:t>
        </w:r>
      </w:hyperlink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.</w:t>
      </w:r>
    </w:p>
    <w:p w:rsidR="00850C89" w:rsidRPr="00186362" w:rsidRDefault="00850C89" w:rsidP="00850C8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86362"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  <w:bdr w:val="none" w:sz="0" w:space="0" w:color="auto" w:frame="1"/>
        </w:rPr>
        <w:t>Таблица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1</w:t>
      </w:r>
    </w:p>
    <w:p w:rsidR="00850C89" w:rsidRPr="00186362" w:rsidRDefault="00850C89" w:rsidP="00850C8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Нормативные значения удельного сцепления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С</w:t>
      </w:r>
      <w:proofErr w:type="gram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,к</w:t>
      </w:r>
      <w:proofErr w:type="gram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Па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(кгс/см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vertAlign w:val="superscript"/>
        </w:rPr>
        <w:t>2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), угла внутреннего трения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Symbol" w:eastAsia="Times New Roman" w:hAnsi="Symbol" w:cs="Times New Roman"/>
          <w:i/>
          <w:iCs/>
          <w:color w:val="333333"/>
          <w:sz w:val="24"/>
          <w:szCs w:val="24"/>
          <w:bdr w:val="none" w:sz="0" w:space="0" w:color="auto" w:frame="1"/>
        </w:rPr>
        <w:t>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vertAlign w:val="subscript"/>
        </w:rPr>
        <w:t>n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 град. и модуля деформации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Е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 МПа (кгс/см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vertAlign w:val="superscript"/>
        </w:rPr>
        <w:t>2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),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песчанных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грунтов четвертичных отложений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8"/>
        <w:gridCol w:w="2304"/>
        <w:gridCol w:w="1362"/>
        <w:gridCol w:w="1361"/>
        <w:gridCol w:w="1361"/>
        <w:gridCol w:w="1465"/>
      </w:tblGrid>
      <w:tr w:rsidR="00850C89" w:rsidRPr="00186362" w:rsidTr="00850C89">
        <w:trPr>
          <w:tblHeader/>
          <w:jc w:val="center"/>
        </w:trPr>
        <w:tc>
          <w:tcPr>
            <w:tcW w:w="1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17" w:name="i1665682"/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Песчаные грунты</w:t>
            </w:r>
            <w:bookmarkEnd w:id="17"/>
          </w:p>
        </w:tc>
        <w:tc>
          <w:tcPr>
            <w:tcW w:w="11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Обозначения характеристик грунтов</w:t>
            </w:r>
          </w:p>
        </w:tc>
        <w:tc>
          <w:tcPr>
            <w:tcW w:w="2650" w:type="pct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Характеристика грунтов при коэффициенте пористости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е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, равном</w:t>
            </w:r>
          </w:p>
        </w:tc>
      </w:tr>
      <w:tr w:rsidR="00850C89" w:rsidRPr="00186362" w:rsidTr="00850C89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0,65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0,75</w:t>
            </w:r>
          </w:p>
        </w:tc>
      </w:tr>
      <w:tr w:rsidR="00850C89" w:rsidRPr="00186362" w:rsidTr="00850C89">
        <w:trPr>
          <w:jc w:val="center"/>
        </w:trPr>
        <w:tc>
          <w:tcPr>
            <w:tcW w:w="1150" w:type="pct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Гравелистые и крупные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2(0,02)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1(0,01)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E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50(500)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40(400)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30(300)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1150" w:type="pct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Средней крупности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3(0,03)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2(0,02)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1(0,01)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E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50(500)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40(400)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30(300)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1150" w:type="pct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Мелкие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6(0,06)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4(0,04)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2(0,02)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28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E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48(480)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38(380)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28(280)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18(180)</w:t>
            </w:r>
          </w:p>
        </w:tc>
      </w:tr>
      <w:tr w:rsidR="00850C89" w:rsidRPr="00186362" w:rsidTr="00850C89">
        <w:trPr>
          <w:jc w:val="center"/>
        </w:trPr>
        <w:tc>
          <w:tcPr>
            <w:tcW w:w="1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Пылеватые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8(0,08)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6(0,06)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4(0,04)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2(0,02)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34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26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E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39(390)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28(280)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18(180)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11(110)</w:t>
            </w:r>
          </w:p>
        </w:tc>
      </w:tr>
    </w:tbl>
    <w:p w:rsidR="00850C89" w:rsidRDefault="00850C89" w:rsidP="00850C89">
      <w:pPr>
        <w:shd w:val="clear" w:color="auto" w:fill="FFFFFF"/>
        <w:spacing w:after="0" w:line="175" w:lineRule="atLeast"/>
        <w:jc w:val="right"/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  <w:bdr w:val="none" w:sz="0" w:space="0" w:color="auto" w:frame="1"/>
        </w:rPr>
      </w:pPr>
    </w:p>
    <w:p w:rsidR="00850C89" w:rsidRPr="00186362" w:rsidRDefault="00850C89" w:rsidP="00850C8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86362"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  <w:bdr w:val="none" w:sz="0" w:space="0" w:color="auto" w:frame="1"/>
        </w:rPr>
        <w:t>Таблица</w:t>
      </w:r>
      <w:r w:rsidRPr="00186362"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2</w:t>
      </w:r>
    </w:p>
    <w:p w:rsidR="00850C89" w:rsidRDefault="00850C89" w:rsidP="00850C8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</w:pP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Нормативные значения</w:t>
      </w:r>
      <w:r w:rsidRPr="00EC269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удельного сцепления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val="en-US"/>
        </w:rPr>
        <w:t>C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,кПа (кгс/см</w:t>
      </w:r>
      <w:proofErr w:type="gram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vertAlign w:val="superscript"/>
        </w:rPr>
        <w:t>2</w:t>
      </w:r>
      <w:proofErr w:type="gram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), угла внутреннего трения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Symbol" w:eastAsia="Times New Roman" w:hAnsi="Symbol" w:cs="Times New Roman"/>
          <w:i/>
          <w:iCs/>
          <w:color w:val="333333"/>
          <w:sz w:val="24"/>
          <w:szCs w:val="24"/>
          <w:bdr w:val="none" w:sz="0" w:space="0" w:color="auto" w:frame="1"/>
        </w:rPr>
        <w:t>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vertAlign w:val="subscript"/>
        </w:rPr>
        <w:t>n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 град., пылевато-глинистых</w:t>
      </w:r>
      <w:r w:rsidRPr="00EC269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не</w:t>
      </w:r>
      <w:r w:rsidRPr="00EC269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лессовых грунтов четвертичных отложений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"/>
        <w:gridCol w:w="1340"/>
        <w:gridCol w:w="1141"/>
        <w:gridCol w:w="919"/>
        <w:gridCol w:w="1024"/>
        <w:gridCol w:w="919"/>
        <w:gridCol w:w="919"/>
        <w:gridCol w:w="919"/>
        <w:gridCol w:w="1024"/>
        <w:gridCol w:w="1240"/>
      </w:tblGrid>
      <w:tr w:rsidR="00850C89" w:rsidRPr="00186362" w:rsidTr="00850C89">
        <w:trPr>
          <w:tblHeader/>
          <w:jc w:val="center"/>
        </w:trPr>
        <w:tc>
          <w:tcPr>
            <w:tcW w:w="10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18" w:name="i1674201"/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Наименование грунтов и пределы нормативных значений их показателя текучести</w:t>
            </w:r>
            <w:bookmarkEnd w:id="18"/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Обозначения характеристик грунтов</w:t>
            </w:r>
          </w:p>
        </w:tc>
        <w:tc>
          <w:tcPr>
            <w:tcW w:w="3394" w:type="pct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Характеристики грунтов при коэффициенте пористости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е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, равном</w:t>
            </w:r>
          </w:p>
        </w:tc>
      </w:tr>
      <w:tr w:rsidR="00850C89" w:rsidRPr="00186362" w:rsidTr="00850C89">
        <w:trPr>
          <w:tblHeader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0,45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0,65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0,75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0,85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0,95</w:t>
            </w:r>
          </w:p>
        </w:tc>
        <w:tc>
          <w:tcPr>
            <w:tcW w:w="60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1,05</w:t>
            </w:r>
          </w:p>
        </w:tc>
      </w:tr>
      <w:tr w:rsidR="00850C89" w:rsidRPr="00186362" w:rsidTr="00850C89">
        <w:trPr>
          <w:jc w:val="center"/>
        </w:trPr>
        <w:tc>
          <w:tcPr>
            <w:tcW w:w="39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Супеси</w:t>
            </w:r>
          </w:p>
        </w:tc>
        <w:tc>
          <w:tcPr>
            <w:tcW w:w="65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0,25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21 (0,21)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17 (0,17)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15 (0,15)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13 (0,13)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60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0,25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19 (0,19)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15 (0,15)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13 (0,13)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11(0,11)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9 (0,9)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60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Суглинки</w:t>
            </w:r>
          </w:p>
        </w:tc>
        <w:tc>
          <w:tcPr>
            <w:tcW w:w="65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0,25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47 (0,47)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37 (0,37)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31 (0,31)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25 (0,25)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22 (0,22)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19 (0,19)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0,25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39 (0,39)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34 (0,34)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28 (0,28)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23 (0,23)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18 (0,18)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15 (0,15)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17</w:t>
            </w:r>
          </w:p>
        </w:tc>
        <w:tc>
          <w:tcPr>
            <w:tcW w:w="60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lastRenderedPageBreak/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-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25 (0,25)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19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20 (0,20)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18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16 (0,16)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14 (0,14)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14</w:t>
            </w:r>
          </w:p>
        </w:tc>
        <w:tc>
          <w:tcPr>
            <w:tcW w:w="60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12 (0,12)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12</w:t>
            </w:r>
          </w:p>
        </w:tc>
      </w:tr>
      <w:tr w:rsidR="00850C89" w:rsidRPr="00186362" w:rsidTr="00850C89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lastRenderedPageBreak/>
              <w:t>Глины</w:t>
            </w:r>
          </w:p>
        </w:tc>
        <w:tc>
          <w:tcPr>
            <w:tcW w:w="65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0,25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81 (0,81)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68 (0,68)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54 (0,54)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47 (0,47)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41 (0,41)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16</w:t>
            </w:r>
          </w:p>
        </w:tc>
        <w:tc>
          <w:tcPr>
            <w:tcW w:w="60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36 (0,36)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14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0,25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57 (0,57)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50 (0,50)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43 (0,43)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37 (0,37)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14</w:t>
            </w:r>
          </w:p>
        </w:tc>
        <w:tc>
          <w:tcPr>
            <w:tcW w:w="60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32 (0,32)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11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c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j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n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45 (0,45)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41 (0,41)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36 (0,36)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33 (0,33)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29 (0,29)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7</w:t>
            </w:r>
          </w:p>
        </w:tc>
      </w:tr>
    </w:tbl>
    <w:p w:rsidR="00850C89" w:rsidRPr="00186362" w:rsidRDefault="00850C89" w:rsidP="00850C8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bookmarkStart w:id="19" w:name="i1682018"/>
      <w:bookmarkStart w:id="20" w:name="_GoBack"/>
      <w:bookmarkEnd w:id="20"/>
      <w:r w:rsidRPr="00186362"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  <w:bdr w:val="none" w:sz="0" w:space="0" w:color="auto" w:frame="1"/>
        </w:rPr>
        <w:t>Таблица</w:t>
      </w:r>
      <w:bookmarkEnd w:id="19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3</w:t>
      </w:r>
    </w:p>
    <w:p w:rsidR="00850C89" w:rsidRPr="00186362" w:rsidRDefault="00850C89" w:rsidP="00850C8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Нормативные значения модуля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деформации пылевато-глинистых не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лессовых грунтов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8"/>
        <w:gridCol w:w="1587"/>
        <w:gridCol w:w="755"/>
        <w:gridCol w:w="986"/>
        <w:gridCol w:w="441"/>
        <w:gridCol w:w="546"/>
        <w:gridCol w:w="546"/>
        <w:gridCol w:w="546"/>
        <w:gridCol w:w="546"/>
        <w:gridCol w:w="546"/>
        <w:gridCol w:w="546"/>
        <w:gridCol w:w="547"/>
        <w:gridCol w:w="547"/>
        <w:gridCol w:w="547"/>
        <w:gridCol w:w="547"/>
      </w:tblGrid>
      <w:tr w:rsidR="00850C89" w:rsidRPr="00186362" w:rsidTr="00850C89">
        <w:trPr>
          <w:tblHeader/>
          <w:jc w:val="center"/>
        </w:trPr>
        <w:tc>
          <w:tcPr>
            <w:tcW w:w="8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Происхождение и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возраст грунтов</w:t>
            </w:r>
          </w:p>
        </w:tc>
        <w:tc>
          <w:tcPr>
            <w:tcW w:w="800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грунтов и пределы нормативных значений их показателя текучести</w:t>
            </w:r>
          </w:p>
        </w:tc>
        <w:tc>
          <w:tcPr>
            <w:tcW w:w="3250" w:type="pct"/>
            <w:gridSpan w:val="11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Модуль деформации грунтов</w:t>
            </w:r>
            <w:proofErr w:type="gramStart"/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Е</w:t>
            </w:r>
            <w:proofErr w:type="gramEnd"/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, МПа (кг/см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vertAlign w:val="superscript"/>
              </w:rPr>
              <w:t>2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), при коэффициенте пористости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е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, равным</w:t>
            </w:r>
          </w:p>
        </w:tc>
      </w:tr>
      <w:tr w:rsidR="00850C89" w:rsidRPr="00186362" w:rsidTr="00850C89">
        <w:trPr>
          <w:tblHeader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0,45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0,55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0,65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0,75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0,85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0,95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1,05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1,6</w:t>
            </w:r>
          </w:p>
        </w:tc>
      </w:tr>
      <w:tr w:rsidR="00850C89" w:rsidRPr="00186362" w:rsidTr="00850C89">
        <w:trPr>
          <w:jc w:val="center"/>
        </w:trPr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Четвертичные отложения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Аллювиальные,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Делювиальные,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Озерные,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Озерно-аллювиальные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Супеси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 xml:space="preserve">&lt; 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vertAlign w:val="subscript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0,75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32 (320)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24 (240)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16 (160)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10 (100)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7 (70)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Суглинки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0,75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34 (340)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27 (270)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22 (220)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17 (170)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14 (140)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11 (110)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0,25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32 (320)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25 (250)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19 (190)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14 (140)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11 (110)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8 (80)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17 (170)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12 (120)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8 (80)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6 (60)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5 (50)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Глины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0,75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28 (280)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24 (240)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21 (210)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18 (180)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15 (150)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12 (120)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0,25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21 (210)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18 (180)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15 (150)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12 (120)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9 (90)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15 (150)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12 (120)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9 (90)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7 (70)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Флювиоглянциальные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Супеси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0,75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33 (330)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24 (240)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17 (170)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11 (110)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7 (70)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Суглинки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0,75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40 (400)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33 (330)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27 (270)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21 (210)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0,25 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0,5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35 (350)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28 (280)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22 (220)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17 (170)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14 (140)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0,5 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0,75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17 (170)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13 (130)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10 (100)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7 (70)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Моренные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Супеси</w:t>
            </w:r>
          </w:p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Суглинки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0,5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75 (750)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55 (550)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45 (450)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85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Юрские отложения оксфордского яруса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Глины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-0,25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 xml:space="preserve">&lt; 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27 (270)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25 (250)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22 (220)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24 (240)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22 (220)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19 (190)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15 (150)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-</w:t>
            </w:r>
          </w:p>
        </w:tc>
      </w:tr>
      <w:tr w:rsidR="00850C89" w:rsidRPr="00186362" w:rsidTr="00850C89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C89" w:rsidRPr="00186362" w:rsidRDefault="00850C89" w:rsidP="0085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0,25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</w:rPr>
              <w:t>I</w:t>
            </w:r>
            <w:r w:rsidRPr="0018636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bdr w:val="none" w:sz="0" w:space="0" w:color="auto" w:frame="1"/>
                <w:vertAlign w:val="subscript"/>
              </w:rPr>
              <w:t>L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val="en-US"/>
              </w:rPr>
              <w:t>&lt;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</w:rPr>
              <w:t>0,5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16 (160)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12 (120)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50C89" w:rsidRPr="00186362" w:rsidRDefault="00850C89" w:rsidP="00850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86362">
              <w:rPr>
                <w:rFonts w:ascii="Times New Roman" w:eastAsia="Times New Roman" w:hAnsi="Times New Roman" w:cs="Times New Roman"/>
                <w:sz w:val="16"/>
                <w:szCs w:val="16"/>
              </w:rPr>
              <w:t>10 (100)</w:t>
            </w:r>
          </w:p>
        </w:tc>
      </w:tr>
    </w:tbl>
    <w:p w:rsidR="00850C89" w:rsidRPr="00186362" w:rsidRDefault="00850C89" w:rsidP="00850C89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</w:pP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2. Характеристики песчаных грунтов в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28" w:anchor="i1665682" w:tooltip="Таблица 1" w:history="1">
        <w:r w:rsidRPr="00186362">
          <w:rPr>
            <w:rFonts w:ascii="Times New Roman" w:eastAsia="Times New Roman" w:hAnsi="Times New Roman" w:cs="Times New Roman"/>
            <w:color w:val="800080"/>
            <w:sz w:val="20"/>
            <w:u w:val="single"/>
          </w:rPr>
          <w:t>табл. 1</w:t>
        </w:r>
      </w:hyperlink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относятся к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кварцевымпескам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с зернами различной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окатанности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, </w:t>
      </w:r>
      <w:proofErr w:type="gram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содержащим</w:t>
      </w:r>
      <w:proofErr w:type="gram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не более 20 % полевого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шпатаи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не более 5 % в сумме различных примесей (слюда, глауконит и пр.),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включаяорганическое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вещество, независимо от степени влажности грунтов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S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r</w:t>
      </w:r>
      <w:proofErr w:type="spellEnd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.</w:t>
      </w:r>
    </w:p>
    <w:p w:rsidR="00850C89" w:rsidRPr="00186362" w:rsidRDefault="00850C89" w:rsidP="00850C89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3.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Характеристикипылевато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-глинистых грунтов в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29" w:anchor="i1674201" w:tooltip="Таблица 2" w:history="1">
        <w:r w:rsidRPr="00186362">
          <w:rPr>
            <w:rFonts w:ascii="Times New Roman" w:eastAsia="Times New Roman" w:hAnsi="Times New Roman" w:cs="Times New Roman"/>
            <w:color w:val="800080"/>
            <w:sz w:val="20"/>
            <w:u w:val="single"/>
          </w:rPr>
          <w:t>табл. 2</w:t>
        </w:r>
      </w:hyperlink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30" w:anchor="i1682018" w:tooltip="табл. 3" w:history="1">
        <w:r w:rsidRPr="00186362">
          <w:rPr>
            <w:rFonts w:ascii="Times New Roman" w:eastAsia="Times New Roman" w:hAnsi="Times New Roman" w:cs="Times New Roman"/>
            <w:color w:val="800080"/>
            <w:sz w:val="20"/>
            <w:u w:val="single"/>
          </w:rPr>
          <w:t>3</w:t>
        </w:r>
      </w:hyperlink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относятся к грунтам, содержащим не более 5% органического вещества и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имеющимстепень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влажности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S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r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= 0,8.</w:t>
      </w:r>
    </w:p>
    <w:p w:rsidR="00850C89" w:rsidRPr="00186362" w:rsidRDefault="00850C89" w:rsidP="00850C89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4. Для грунтов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спромежуточными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значениями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е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противуказанных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в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31" w:anchor="i1665682" w:tooltip="Таблица 1" w:history="1">
        <w:r w:rsidRPr="00186362">
          <w:rPr>
            <w:rFonts w:ascii="Times New Roman" w:eastAsia="Times New Roman" w:hAnsi="Times New Roman" w:cs="Times New Roman"/>
            <w:color w:val="800080"/>
            <w:sz w:val="20"/>
            <w:u w:val="single"/>
          </w:rPr>
          <w:t>табл.1-3</w:t>
        </w:r>
      </w:hyperlink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 допускается определять значения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c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n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</w:t>
      </w:r>
      <w:r w:rsidRPr="00186362">
        <w:rPr>
          <w:rFonts w:ascii="Times New Roman" w:eastAsia="Times New Roman" w:hAnsi="Times New Roman" w:cs="Times New Roman"/>
          <w:color w:val="333333"/>
          <w:sz w:val="20"/>
        </w:rPr>
        <w:t> </w:t>
      </w:r>
      <w:r w:rsidRPr="00186362">
        <w:rPr>
          <w:rFonts w:ascii="Symbol" w:eastAsia="Times New Roman" w:hAnsi="Symbol" w:cs="Times New Roman"/>
          <w:i/>
          <w:iCs/>
          <w:color w:val="333333"/>
          <w:sz w:val="20"/>
          <w:szCs w:val="20"/>
          <w:bdr w:val="none" w:sz="0" w:space="0" w:color="auto" w:frame="1"/>
        </w:rPr>
        <w:t>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vertAlign w:val="subscript"/>
        </w:rPr>
        <w:t>n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</w:t>
      </w:r>
      <w:r w:rsidRPr="00186362">
        <w:rPr>
          <w:rFonts w:ascii="Times New Roman" w:eastAsia="Times New Roman" w:hAnsi="Times New Roman" w:cs="Times New Roman"/>
          <w:color w:val="333333"/>
          <w:sz w:val="20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E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по интерполяции.</w:t>
      </w:r>
    </w:p>
    <w:p w:rsidR="00850C89" w:rsidRPr="00186362" w:rsidRDefault="00850C89" w:rsidP="00850C89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Если значения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е</w:t>
      </w:r>
      <w:r w:rsidRPr="00186362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</w:rPr>
        <w:t>,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I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L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S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r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грунтов выходят за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пределы</w:t>
      </w:r>
      <w:proofErr w:type="gram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,п</w:t>
      </w:r>
      <w:proofErr w:type="gram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редусмотренные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32" w:anchor="i1665682" w:tooltip="Таблица 1" w:history="1">
        <w:r w:rsidRPr="00186362">
          <w:rPr>
            <w:rFonts w:ascii="Times New Roman" w:eastAsia="Times New Roman" w:hAnsi="Times New Roman" w:cs="Times New Roman"/>
            <w:color w:val="800080"/>
            <w:sz w:val="20"/>
            <w:u w:val="single"/>
          </w:rPr>
          <w:t>табл.1-3</w:t>
        </w:r>
      </w:hyperlink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 характеристики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с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vertAlign w:val="subscript"/>
        </w:rPr>
        <w:t>n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Symbol" w:eastAsia="Times New Roman" w:hAnsi="Symbol" w:cs="Times New Roman"/>
          <w:i/>
          <w:iCs/>
          <w:color w:val="333333"/>
          <w:sz w:val="20"/>
          <w:szCs w:val="20"/>
          <w:bdr w:val="none" w:sz="0" w:space="0" w:color="auto" w:frame="1"/>
        </w:rPr>
        <w:t>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vertAlign w:val="subscript"/>
        </w:rPr>
        <w:t>n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E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следует определять по данным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непосредственныхиспытаний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этих грунтов.</w:t>
      </w:r>
    </w:p>
    <w:p w:rsidR="00850C89" w:rsidRPr="00186362" w:rsidRDefault="00850C89" w:rsidP="00850C89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lastRenderedPageBreak/>
        <w:t xml:space="preserve">Допускается в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запаснадежности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принимать характеристики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с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vertAlign w:val="subscript"/>
        </w:rPr>
        <w:t>n</w:t>
      </w:r>
      <w:proofErr w:type="spellEnd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ц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vertAlign w:val="subscript"/>
        </w:rPr>
        <w:t>n</w:t>
      </w:r>
      <w:proofErr w:type="spellEnd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</w:t>
      </w:r>
      <w:proofErr w:type="gram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Е</w:t>
      </w:r>
      <w:proofErr w:type="gramEnd"/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по соответствующим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нижнимпределам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е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I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L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S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r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33" w:anchor="i1665682" w:tooltip="Таблица 1" w:history="1">
        <w:r w:rsidRPr="00186362">
          <w:rPr>
            <w:rFonts w:ascii="Times New Roman" w:eastAsia="Times New Roman" w:hAnsi="Times New Roman" w:cs="Times New Roman"/>
            <w:color w:val="800080"/>
            <w:sz w:val="20"/>
            <w:u w:val="single"/>
          </w:rPr>
          <w:t>табл.1-3</w:t>
        </w:r>
      </w:hyperlink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 если грунты имеют значения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e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I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L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S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r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меньше этих 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предельныхзначений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.</w:t>
      </w:r>
    </w:p>
    <w:p w:rsidR="00850C89" w:rsidRDefault="00850C89" w:rsidP="00850C89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</w:pP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5. Для определения значений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с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vertAlign w:val="subscript"/>
        </w:rPr>
        <w:t>n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Symbol" w:eastAsia="Times New Roman" w:hAnsi="Symbol" w:cs="Times New Roman"/>
          <w:i/>
          <w:iCs/>
          <w:color w:val="333333"/>
          <w:sz w:val="20"/>
          <w:szCs w:val="20"/>
          <w:bdr w:val="none" w:sz="0" w:space="0" w:color="auto" w:frame="1"/>
        </w:rPr>
        <w:t>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vertAlign w:val="subscript"/>
        </w:rPr>
        <w:t>n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</w:t>
      </w:r>
      <w:proofErr w:type="gram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Е</w:t>
      </w:r>
      <w:proofErr w:type="gramEnd"/>
      <w:r w:rsidRPr="00186362">
        <w:rPr>
          <w:rFonts w:ascii="Times New Roman" w:eastAsia="Times New Roman" w:hAnsi="Times New Roman" w:cs="Times New Roman"/>
          <w:color w:val="333333"/>
          <w:sz w:val="20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по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34" w:anchor="i1665682" w:tooltip="Таблица 1" w:history="1">
        <w:r w:rsidRPr="00186362">
          <w:rPr>
            <w:rFonts w:ascii="Times New Roman" w:eastAsia="Times New Roman" w:hAnsi="Times New Roman" w:cs="Times New Roman"/>
            <w:color w:val="800080"/>
            <w:sz w:val="20"/>
            <w:u w:val="single"/>
          </w:rPr>
          <w:t>табл.1-3</w:t>
        </w:r>
      </w:hyperlink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используютсянормативные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значения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е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I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L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и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186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S</w:t>
      </w:r>
      <w:r w:rsidRPr="00186362">
        <w:rPr>
          <w:rFonts w:ascii="Times New Roman" w:eastAsia="Times New Roman" w:hAnsi="Times New Roman" w:cs="Times New Roman"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r</w:t>
      </w:r>
      <w:proofErr w:type="spellEnd"/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(</w:t>
      </w:r>
      <w:hyperlink r:id="rId35" w:anchor="i225247" w:tooltip="Пункт 2.12" w:history="1">
        <w:r w:rsidRPr="00186362">
          <w:rPr>
            <w:rFonts w:ascii="Times New Roman" w:eastAsia="Times New Roman" w:hAnsi="Times New Roman" w:cs="Times New Roman"/>
            <w:color w:val="800080"/>
            <w:sz w:val="20"/>
            <w:u w:val="single"/>
          </w:rPr>
          <w:t>п.2.12</w:t>
        </w:r>
      </w:hyperlink>
      <w:r w:rsidRPr="0018636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).</w:t>
      </w:r>
    </w:p>
    <w:p w:rsidR="00850C89" w:rsidRPr="00850C89" w:rsidRDefault="00850C89" w:rsidP="00850C89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</w:pPr>
    </w:p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8E18CD">
        <w:rPr>
          <w:rFonts w:ascii="Times New Roman" w:hAnsi="Times New Roman" w:cs="Times New Roman"/>
          <w:b/>
          <w:sz w:val="20"/>
          <w:szCs w:val="20"/>
        </w:rPr>
        <w:t>Вариант 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4"/>
        <w:gridCol w:w="720"/>
        <w:gridCol w:w="720"/>
        <w:gridCol w:w="720"/>
        <w:gridCol w:w="456"/>
        <w:gridCol w:w="505"/>
        <w:gridCol w:w="505"/>
        <w:gridCol w:w="505"/>
        <w:gridCol w:w="542"/>
        <w:gridCol w:w="533"/>
        <w:gridCol w:w="417"/>
        <w:gridCol w:w="505"/>
        <w:gridCol w:w="656"/>
        <w:gridCol w:w="664"/>
        <w:gridCol w:w="710"/>
      </w:tblGrid>
      <w:tr w:rsidR="00850C89" w:rsidRPr="008E18CD" w:rsidTr="00850C89">
        <w:trPr>
          <w:trHeight w:val="220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слоя, 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φ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 МПа</w:t>
            </w:r>
          </w:p>
        </w:tc>
      </w:tr>
      <w:tr w:rsidR="00850C89" w:rsidRPr="008E18CD" w:rsidTr="00850C89">
        <w:trPr>
          <w:trHeight w:val="220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50C89" w:rsidRPr="008E18CD" w:rsidRDefault="00850C89" w:rsidP="00850C8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850C89" w:rsidRPr="00850C89" w:rsidRDefault="00850C89" w:rsidP="00850C89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850C89" w:rsidRDefault="00850C89" w:rsidP="00850C89"/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8E18CD">
        <w:rPr>
          <w:rFonts w:ascii="Times New Roman" w:hAnsi="Times New Roman" w:cs="Times New Roman"/>
          <w:b/>
          <w:sz w:val="20"/>
          <w:szCs w:val="20"/>
        </w:rPr>
        <w:t>Вариант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5"/>
        <w:gridCol w:w="720"/>
        <w:gridCol w:w="720"/>
        <w:gridCol w:w="720"/>
        <w:gridCol w:w="457"/>
        <w:gridCol w:w="505"/>
        <w:gridCol w:w="505"/>
        <w:gridCol w:w="505"/>
        <w:gridCol w:w="541"/>
        <w:gridCol w:w="532"/>
        <w:gridCol w:w="417"/>
        <w:gridCol w:w="505"/>
        <w:gridCol w:w="656"/>
        <w:gridCol w:w="664"/>
        <w:gridCol w:w="710"/>
      </w:tblGrid>
      <w:tr w:rsidR="00850C89" w:rsidRPr="008E18CD" w:rsidTr="00850C89">
        <w:trPr>
          <w:trHeight w:val="220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слоя, 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φ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 МПа</w:t>
            </w:r>
          </w:p>
        </w:tc>
      </w:tr>
      <w:tr w:rsidR="00850C89" w:rsidRPr="008E18CD" w:rsidTr="00850C89">
        <w:trPr>
          <w:trHeight w:val="220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2,74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2,02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2,08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1,92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50C89" w:rsidRPr="008E18CD" w:rsidRDefault="00850C89" w:rsidP="00850C8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8E18CD">
        <w:rPr>
          <w:rFonts w:ascii="Times New Roman" w:hAnsi="Times New Roman" w:cs="Times New Roman"/>
          <w:b/>
          <w:sz w:val="20"/>
          <w:szCs w:val="20"/>
        </w:rPr>
        <w:t>Вариант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4"/>
        <w:gridCol w:w="720"/>
        <w:gridCol w:w="720"/>
        <w:gridCol w:w="720"/>
        <w:gridCol w:w="457"/>
        <w:gridCol w:w="505"/>
        <w:gridCol w:w="505"/>
        <w:gridCol w:w="505"/>
        <w:gridCol w:w="542"/>
        <w:gridCol w:w="533"/>
        <w:gridCol w:w="416"/>
        <w:gridCol w:w="505"/>
        <w:gridCol w:w="656"/>
        <w:gridCol w:w="664"/>
        <w:gridCol w:w="710"/>
      </w:tblGrid>
      <w:tr w:rsidR="00850C89" w:rsidRPr="008E18CD" w:rsidTr="00850C89">
        <w:trPr>
          <w:trHeight w:val="220"/>
        </w:trPr>
        <w:tc>
          <w:tcPr>
            <w:tcW w:w="130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слоя, 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4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33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41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φ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 МПа</w:t>
            </w:r>
          </w:p>
        </w:tc>
      </w:tr>
      <w:tr w:rsidR="00850C89" w:rsidRPr="008E18CD" w:rsidTr="00850C89">
        <w:trPr>
          <w:trHeight w:val="220"/>
        </w:trPr>
        <w:tc>
          <w:tcPr>
            <w:tcW w:w="130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2,72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2,02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2,03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33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E18CD">
        <w:rPr>
          <w:rFonts w:ascii="Times New Roman" w:hAnsi="Times New Roman" w:cs="Times New Roman"/>
          <w:b/>
          <w:sz w:val="20"/>
          <w:szCs w:val="20"/>
        </w:rPr>
        <w:t>Вариант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4"/>
        <w:gridCol w:w="720"/>
        <w:gridCol w:w="720"/>
        <w:gridCol w:w="720"/>
        <w:gridCol w:w="457"/>
        <w:gridCol w:w="505"/>
        <w:gridCol w:w="505"/>
        <w:gridCol w:w="505"/>
        <w:gridCol w:w="542"/>
        <w:gridCol w:w="533"/>
        <w:gridCol w:w="416"/>
        <w:gridCol w:w="505"/>
        <w:gridCol w:w="656"/>
        <w:gridCol w:w="664"/>
        <w:gridCol w:w="710"/>
      </w:tblGrid>
      <w:tr w:rsidR="00850C89" w:rsidRPr="008E18CD" w:rsidTr="00850C89">
        <w:trPr>
          <w:trHeight w:val="220"/>
        </w:trPr>
        <w:tc>
          <w:tcPr>
            <w:tcW w:w="130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слоя, 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4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33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41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φ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 МПа</w:t>
            </w:r>
          </w:p>
        </w:tc>
      </w:tr>
      <w:tr w:rsidR="00850C89" w:rsidRPr="008E18CD" w:rsidTr="00850C89">
        <w:trPr>
          <w:trHeight w:val="220"/>
        </w:trPr>
        <w:tc>
          <w:tcPr>
            <w:tcW w:w="130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2,67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1,82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33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50C89" w:rsidRDefault="00850C89" w:rsidP="00850C8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E18CD">
        <w:rPr>
          <w:rFonts w:ascii="Times New Roman" w:hAnsi="Times New Roman" w:cs="Times New Roman"/>
          <w:b/>
          <w:sz w:val="20"/>
          <w:szCs w:val="20"/>
        </w:rPr>
        <w:t>Вариант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5"/>
        <w:gridCol w:w="720"/>
        <w:gridCol w:w="720"/>
        <w:gridCol w:w="720"/>
        <w:gridCol w:w="457"/>
        <w:gridCol w:w="505"/>
        <w:gridCol w:w="505"/>
        <w:gridCol w:w="505"/>
        <w:gridCol w:w="541"/>
        <w:gridCol w:w="532"/>
        <w:gridCol w:w="417"/>
        <w:gridCol w:w="505"/>
        <w:gridCol w:w="656"/>
        <w:gridCol w:w="664"/>
        <w:gridCol w:w="710"/>
      </w:tblGrid>
      <w:tr w:rsidR="00850C89" w:rsidRPr="008E18CD" w:rsidTr="00850C89">
        <w:trPr>
          <w:trHeight w:val="220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слоя, 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φ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 МПа</w:t>
            </w:r>
          </w:p>
        </w:tc>
      </w:tr>
      <w:tr w:rsidR="00850C89" w:rsidRPr="008E18CD" w:rsidTr="00850C89">
        <w:trPr>
          <w:trHeight w:val="220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50C89" w:rsidRPr="008E18CD" w:rsidRDefault="00850C89" w:rsidP="00850C8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E18CD">
        <w:rPr>
          <w:rFonts w:ascii="Times New Roman" w:hAnsi="Times New Roman" w:cs="Times New Roman"/>
          <w:b/>
          <w:sz w:val="20"/>
          <w:szCs w:val="20"/>
        </w:rPr>
        <w:t>Вариант 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5"/>
        <w:gridCol w:w="720"/>
        <w:gridCol w:w="720"/>
        <w:gridCol w:w="720"/>
        <w:gridCol w:w="457"/>
        <w:gridCol w:w="505"/>
        <w:gridCol w:w="505"/>
        <w:gridCol w:w="505"/>
        <w:gridCol w:w="541"/>
        <w:gridCol w:w="532"/>
        <w:gridCol w:w="417"/>
        <w:gridCol w:w="505"/>
        <w:gridCol w:w="656"/>
        <w:gridCol w:w="664"/>
        <w:gridCol w:w="710"/>
      </w:tblGrid>
      <w:tr w:rsidR="00850C89" w:rsidRPr="008E18CD" w:rsidTr="00850C89">
        <w:trPr>
          <w:trHeight w:val="220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слоя, 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φ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 МПа</w:t>
            </w:r>
          </w:p>
        </w:tc>
      </w:tr>
      <w:tr w:rsidR="00850C89" w:rsidRPr="008E18CD" w:rsidTr="00850C89">
        <w:trPr>
          <w:trHeight w:val="169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3,0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50C89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E18CD">
        <w:rPr>
          <w:rFonts w:ascii="Times New Roman" w:hAnsi="Times New Roman" w:cs="Times New Roman"/>
          <w:b/>
          <w:sz w:val="20"/>
          <w:szCs w:val="20"/>
        </w:rPr>
        <w:t>Вариант 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5"/>
        <w:gridCol w:w="720"/>
        <w:gridCol w:w="720"/>
        <w:gridCol w:w="720"/>
        <w:gridCol w:w="457"/>
        <w:gridCol w:w="505"/>
        <w:gridCol w:w="505"/>
        <w:gridCol w:w="505"/>
        <w:gridCol w:w="541"/>
        <w:gridCol w:w="532"/>
        <w:gridCol w:w="417"/>
        <w:gridCol w:w="505"/>
        <w:gridCol w:w="656"/>
        <w:gridCol w:w="664"/>
        <w:gridCol w:w="710"/>
      </w:tblGrid>
      <w:tr w:rsidR="00850C89" w:rsidRPr="008E18CD" w:rsidTr="00850C89">
        <w:trPr>
          <w:trHeight w:val="236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слоя, 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φ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 МПа</w:t>
            </w:r>
          </w:p>
        </w:tc>
      </w:tr>
      <w:tr w:rsidR="00850C89" w:rsidRPr="008E18CD" w:rsidTr="00850C89">
        <w:trPr>
          <w:trHeight w:val="617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2,69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50C89" w:rsidRPr="008E18CD" w:rsidRDefault="00850C89" w:rsidP="00850C8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E18CD">
        <w:rPr>
          <w:rFonts w:ascii="Times New Roman" w:hAnsi="Times New Roman" w:cs="Times New Roman"/>
          <w:b/>
          <w:sz w:val="20"/>
          <w:szCs w:val="20"/>
        </w:rPr>
        <w:t>Вариант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5"/>
        <w:gridCol w:w="720"/>
        <w:gridCol w:w="720"/>
        <w:gridCol w:w="720"/>
        <w:gridCol w:w="457"/>
        <w:gridCol w:w="505"/>
        <w:gridCol w:w="505"/>
        <w:gridCol w:w="505"/>
        <w:gridCol w:w="541"/>
        <w:gridCol w:w="532"/>
        <w:gridCol w:w="417"/>
        <w:gridCol w:w="505"/>
        <w:gridCol w:w="656"/>
        <w:gridCol w:w="664"/>
        <w:gridCol w:w="710"/>
      </w:tblGrid>
      <w:tr w:rsidR="00850C89" w:rsidRPr="008E18CD" w:rsidTr="00850C89">
        <w:trPr>
          <w:trHeight w:val="220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слоя, 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φ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 МПа</w:t>
            </w:r>
          </w:p>
        </w:tc>
      </w:tr>
      <w:tr w:rsidR="00850C89" w:rsidRPr="008E18CD" w:rsidTr="00850C89">
        <w:trPr>
          <w:trHeight w:val="220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E18CD">
        <w:rPr>
          <w:rFonts w:ascii="Times New Roman" w:hAnsi="Times New Roman" w:cs="Times New Roman"/>
          <w:b/>
          <w:sz w:val="20"/>
          <w:szCs w:val="20"/>
        </w:rPr>
        <w:t>Вариант 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5"/>
        <w:gridCol w:w="720"/>
        <w:gridCol w:w="720"/>
        <w:gridCol w:w="720"/>
        <w:gridCol w:w="457"/>
        <w:gridCol w:w="505"/>
        <w:gridCol w:w="505"/>
        <w:gridCol w:w="505"/>
        <w:gridCol w:w="541"/>
        <w:gridCol w:w="532"/>
        <w:gridCol w:w="417"/>
        <w:gridCol w:w="505"/>
        <w:gridCol w:w="656"/>
        <w:gridCol w:w="664"/>
        <w:gridCol w:w="710"/>
      </w:tblGrid>
      <w:tr w:rsidR="00850C89" w:rsidRPr="008E18CD" w:rsidTr="00850C89">
        <w:trPr>
          <w:trHeight w:val="220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слоя, 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φ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 МПа</w:t>
            </w:r>
          </w:p>
        </w:tc>
      </w:tr>
      <w:tr w:rsidR="00850C89" w:rsidRPr="008E18CD" w:rsidTr="00850C89">
        <w:trPr>
          <w:trHeight w:val="220"/>
        </w:trPr>
        <w:tc>
          <w:tcPr>
            <w:tcW w:w="13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1,82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1,95</w:t>
            </w:r>
          </w:p>
        </w:tc>
        <w:tc>
          <w:tcPr>
            <w:tcW w:w="72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3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5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50C89" w:rsidRPr="008E18CD" w:rsidRDefault="00850C89" w:rsidP="00850C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50C89" w:rsidRPr="008E18CD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E18CD">
        <w:rPr>
          <w:rFonts w:ascii="Times New Roman" w:hAnsi="Times New Roman" w:cs="Times New Roman"/>
          <w:b/>
          <w:sz w:val="20"/>
          <w:szCs w:val="20"/>
        </w:rPr>
        <w:t>Вариант 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4"/>
        <w:gridCol w:w="646"/>
        <w:gridCol w:w="647"/>
        <w:gridCol w:w="634"/>
        <w:gridCol w:w="538"/>
        <w:gridCol w:w="540"/>
        <w:gridCol w:w="530"/>
        <w:gridCol w:w="540"/>
        <w:gridCol w:w="602"/>
        <w:gridCol w:w="597"/>
        <w:gridCol w:w="497"/>
        <w:gridCol w:w="540"/>
        <w:gridCol w:w="662"/>
        <w:gridCol w:w="589"/>
        <w:gridCol w:w="710"/>
      </w:tblGrid>
      <w:tr w:rsidR="00850C89" w:rsidRPr="008E18CD" w:rsidTr="00850C89">
        <w:trPr>
          <w:trHeight w:val="361"/>
        </w:trPr>
        <w:tc>
          <w:tcPr>
            <w:tcW w:w="130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слоя, 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4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4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13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/см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38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4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</w:p>
        </w:tc>
        <w:tc>
          <w:tcPr>
            <w:tcW w:w="53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54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60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59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49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4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L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66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49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φ</w:t>
            </w:r>
            <w:r w:rsidRPr="008E18C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 xml:space="preserve"> МПа</w:t>
            </w:r>
          </w:p>
        </w:tc>
      </w:tr>
      <w:tr w:rsidR="00850C89" w:rsidRPr="008E18CD" w:rsidTr="00850C89">
        <w:trPr>
          <w:trHeight w:val="220"/>
        </w:trPr>
        <w:tc>
          <w:tcPr>
            <w:tcW w:w="1304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64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</w:tc>
        <w:tc>
          <w:tcPr>
            <w:tcW w:w="64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</w:tc>
        <w:tc>
          <w:tcPr>
            <w:tcW w:w="613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8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4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C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97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2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</w:tcPr>
          <w:p w:rsidR="00850C89" w:rsidRPr="008E18CD" w:rsidRDefault="00850C89" w:rsidP="00850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50C89" w:rsidRPr="008E18CD" w:rsidRDefault="00850C89" w:rsidP="00850C8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850C89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50C89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50C89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50C89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50C89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50C89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50C89" w:rsidRDefault="00850C89" w:rsidP="00850C8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F2200" w:rsidRDefault="00CF2200"/>
    <w:sectPr w:rsidR="00CF2200" w:rsidSect="00944B3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15D10"/>
    <w:multiLevelType w:val="hybridMultilevel"/>
    <w:tmpl w:val="10060D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2D5529"/>
    <w:multiLevelType w:val="hybridMultilevel"/>
    <w:tmpl w:val="273212BE"/>
    <w:lvl w:ilvl="0" w:tplc="6D048DD8">
      <w:start w:val="1"/>
      <w:numFmt w:val="decimal"/>
      <w:lvlText w:val="%1.)"/>
      <w:lvlJc w:val="left"/>
      <w:pPr>
        <w:tabs>
          <w:tab w:val="num" w:pos="527"/>
        </w:tabs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47"/>
        </w:tabs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67"/>
        </w:tabs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87"/>
        </w:tabs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07"/>
        </w:tabs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27"/>
        </w:tabs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47"/>
        </w:tabs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67"/>
        </w:tabs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87"/>
        </w:tabs>
        <w:ind w:left="6287" w:hanging="180"/>
      </w:pPr>
    </w:lvl>
  </w:abstractNum>
  <w:abstractNum w:abstractNumId="2">
    <w:nsid w:val="08375DB4"/>
    <w:multiLevelType w:val="hybridMultilevel"/>
    <w:tmpl w:val="160C1448"/>
    <w:lvl w:ilvl="0" w:tplc="6EE490A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A4C4A05"/>
    <w:multiLevelType w:val="singleLevel"/>
    <w:tmpl w:val="5964D378"/>
    <w:lvl w:ilvl="0">
      <w:start w:val="10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4">
    <w:nsid w:val="0C344C01"/>
    <w:multiLevelType w:val="hybridMultilevel"/>
    <w:tmpl w:val="64BCFAD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383605"/>
    <w:multiLevelType w:val="hybridMultilevel"/>
    <w:tmpl w:val="0E36A2A8"/>
    <w:lvl w:ilvl="0" w:tplc="79589E5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12E101E9"/>
    <w:multiLevelType w:val="multilevel"/>
    <w:tmpl w:val="55528CA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17"/>
        </w:tabs>
        <w:ind w:left="11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14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71"/>
        </w:tabs>
        <w:ind w:left="22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8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82"/>
        </w:tabs>
        <w:ind w:left="41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79"/>
        </w:tabs>
        <w:ind w:left="45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36"/>
        </w:tabs>
        <w:ind w:left="5336" w:hanging="2160"/>
      </w:pPr>
      <w:rPr>
        <w:rFonts w:hint="default"/>
      </w:rPr>
    </w:lvl>
  </w:abstractNum>
  <w:abstractNum w:abstractNumId="7">
    <w:nsid w:val="138E66D3"/>
    <w:multiLevelType w:val="singleLevel"/>
    <w:tmpl w:val="E7843EE0"/>
    <w:lvl w:ilvl="0">
      <w:start w:val="8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8">
    <w:nsid w:val="15714ABE"/>
    <w:multiLevelType w:val="hybridMultilevel"/>
    <w:tmpl w:val="1A9AFF9C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19D951EF"/>
    <w:multiLevelType w:val="singleLevel"/>
    <w:tmpl w:val="0F00B364"/>
    <w:lvl w:ilvl="0">
      <w:start w:val="4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0">
    <w:nsid w:val="215E4137"/>
    <w:multiLevelType w:val="hybridMultilevel"/>
    <w:tmpl w:val="3B4C6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503821"/>
    <w:multiLevelType w:val="hybridMultilevel"/>
    <w:tmpl w:val="22B01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605E07"/>
    <w:multiLevelType w:val="hybridMultilevel"/>
    <w:tmpl w:val="E24E8D8C"/>
    <w:lvl w:ilvl="0" w:tplc="5C64D1B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28A16C89"/>
    <w:multiLevelType w:val="hybridMultilevel"/>
    <w:tmpl w:val="5D34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8674F"/>
    <w:multiLevelType w:val="hybridMultilevel"/>
    <w:tmpl w:val="FBD85B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811407"/>
    <w:multiLevelType w:val="hybridMultilevel"/>
    <w:tmpl w:val="17882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9500B7"/>
    <w:multiLevelType w:val="hybridMultilevel"/>
    <w:tmpl w:val="7A5A3EC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DB065D"/>
    <w:multiLevelType w:val="hybridMultilevel"/>
    <w:tmpl w:val="30AC7BC8"/>
    <w:lvl w:ilvl="0" w:tplc="CEF2DA60">
      <w:start w:val="1"/>
      <w:numFmt w:val="decimal"/>
      <w:lvlText w:val="%1)"/>
      <w:lvlJc w:val="left"/>
      <w:pPr>
        <w:tabs>
          <w:tab w:val="num" w:pos="597"/>
        </w:tabs>
        <w:ind w:left="597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42"/>
        </w:tabs>
        <w:ind w:left="12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62"/>
        </w:tabs>
        <w:ind w:left="19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82"/>
        </w:tabs>
        <w:ind w:left="26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02"/>
        </w:tabs>
        <w:ind w:left="34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22"/>
        </w:tabs>
        <w:ind w:left="41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42"/>
        </w:tabs>
        <w:ind w:left="48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62"/>
        </w:tabs>
        <w:ind w:left="55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82"/>
        </w:tabs>
        <w:ind w:left="6282" w:hanging="180"/>
      </w:pPr>
    </w:lvl>
  </w:abstractNum>
  <w:abstractNum w:abstractNumId="18">
    <w:nsid w:val="3C3B5300"/>
    <w:multiLevelType w:val="hybridMultilevel"/>
    <w:tmpl w:val="0B145A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084F19"/>
    <w:multiLevelType w:val="multilevel"/>
    <w:tmpl w:val="8050EF9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14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71"/>
        </w:tabs>
        <w:ind w:left="22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68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22"/>
        </w:tabs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79"/>
        </w:tabs>
        <w:ind w:left="45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336"/>
        </w:tabs>
        <w:ind w:left="5336" w:hanging="2160"/>
      </w:pPr>
      <w:rPr>
        <w:rFonts w:hint="default"/>
      </w:rPr>
    </w:lvl>
  </w:abstractNum>
  <w:abstractNum w:abstractNumId="20">
    <w:nsid w:val="43497C2F"/>
    <w:multiLevelType w:val="hybridMultilevel"/>
    <w:tmpl w:val="9EAE1B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9A7188"/>
    <w:multiLevelType w:val="hybridMultilevel"/>
    <w:tmpl w:val="3B9ACBB4"/>
    <w:lvl w:ilvl="0" w:tplc="BEC07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663BC1"/>
    <w:multiLevelType w:val="hybridMultilevel"/>
    <w:tmpl w:val="8124C9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317D5B"/>
    <w:multiLevelType w:val="singleLevel"/>
    <w:tmpl w:val="D53CF45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4">
    <w:nsid w:val="4EED3055"/>
    <w:multiLevelType w:val="hybridMultilevel"/>
    <w:tmpl w:val="3FFE6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B35C4F"/>
    <w:multiLevelType w:val="hybridMultilevel"/>
    <w:tmpl w:val="0478EEE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5B940A31"/>
    <w:multiLevelType w:val="hybridMultilevel"/>
    <w:tmpl w:val="14E03DD0"/>
    <w:lvl w:ilvl="0" w:tplc="C7104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C0440CB"/>
    <w:multiLevelType w:val="hybridMultilevel"/>
    <w:tmpl w:val="F76C825C"/>
    <w:lvl w:ilvl="0" w:tplc="167A9A2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7D58EF"/>
    <w:multiLevelType w:val="hybridMultilevel"/>
    <w:tmpl w:val="423C5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782EED"/>
    <w:multiLevelType w:val="hybridMultilevel"/>
    <w:tmpl w:val="AD703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3766C8C"/>
    <w:multiLevelType w:val="hybridMultilevel"/>
    <w:tmpl w:val="85AA5D08"/>
    <w:lvl w:ilvl="0" w:tplc="3B6621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D66295"/>
    <w:multiLevelType w:val="hybridMultilevel"/>
    <w:tmpl w:val="20BADAB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1448A0"/>
    <w:multiLevelType w:val="hybridMultilevel"/>
    <w:tmpl w:val="A0009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456669"/>
    <w:multiLevelType w:val="hybridMultilevel"/>
    <w:tmpl w:val="9CF25F24"/>
    <w:lvl w:ilvl="0" w:tplc="0FB036BE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>
    <w:nsid w:val="68B41B8E"/>
    <w:multiLevelType w:val="hybridMultilevel"/>
    <w:tmpl w:val="A5D0B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BC485B"/>
    <w:multiLevelType w:val="hybridMultilevel"/>
    <w:tmpl w:val="0B2E1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ABD2EAF"/>
    <w:multiLevelType w:val="hybridMultilevel"/>
    <w:tmpl w:val="EF58B852"/>
    <w:lvl w:ilvl="0" w:tplc="F16EA22C">
      <w:start w:val="3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7">
    <w:nsid w:val="6CD0385F"/>
    <w:multiLevelType w:val="hybridMultilevel"/>
    <w:tmpl w:val="55FAE0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FA6160A"/>
    <w:multiLevelType w:val="hybridMultilevel"/>
    <w:tmpl w:val="6D5AB2FC"/>
    <w:lvl w:ilvl="0" w:tplc="04C8D712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4954890"/>
    <w:multiLevelType w:val="singleLevel"/>
    <w:tmpl w:val="1EF87700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40">
    <w:nsid w:val="75213182"/>
    <w:multiLevelType w:val="hybridMultilevel"/>
    <w:tmpl w:val="14E03DD0"/>
    <w:lvl w:ilvl="0" w:tplc="C7104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88603CB"/>
    <w:multiLevelType w:val="hybridMultilevel"/>
    <w:tmpl w:val="671AD1C0"/>
    <w:lvl w:ilvl="0" w:tplc="3348ADF0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9A15CEF"/>
    <w:multiLevelType w:val="hybridMultilevel"/>
    <w:tmpl w:val="2AF43218"/>
    <w:lvl w:ilvl="0" w:tplc="31B67BFE">
      <w:start w:val="1"/>
      <w:numFmt w:val="decimal"/>
      <w:lvlText w:val="%1)"/>
      <w:lvlJc w:val="left"/>
      <w:pPr>
        <w:tabs>
          <w:tab w:val="num" w:pos="695"/>
        </w:tabs>
        <w:ind w:left="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abstractNum w:abstractNumId="43">
    <w:nsid w:val="7C14716C"/>
    <w:multiLevelType w:val="hybridMultilevel"/>
    <w:tmpl w:val="2A08D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4434BA"/>
    <w:multiLevelType w:val="multilevel"/>
    <w:tmpl w:val="E6EEB53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0"/>
  </w:num>
  <w:num w:numId="4">
    <w:abstractNumId w:val="20"/>
  </w:num>
  <w:num w:numId="5">
    <w:abstractNumId w:val="31"/>
  </w:num>
  <w:num w:numId="6">
    <w:abstractNumId w:val="16"/>
  </w:num>
  <w:num w:numId="7">
    <w:abstractNumId w:val="11"/>
  </w:num>
  <w:num w:numId="8">
    <w:abstractNumId w:val="15"/>
  </w:num>
  <w:num w:numId="9">
    <w:abstractNumId w:val="43"/>
  </w:num>
  <w:num w:numId="10">
    <w:abstractNumId w:val="0"/>
  </w:num>
  <w:num w:numId="11">
    <w:abstractNumId w:val="22"/>
  </w:num>
  <w:num w:numId="12">
    <w:abstractNumId w:val="28"/>
  </w:num>
  <w:num w:numId="13">
    <w:abstractNumId w:val="18"/>
  </w:num>
  <w:num w:numId="14">
    <w:abstractNumId w:val="35"/>
  </w:num>
  <w:num w:numId="15">
    <w:abstractNumId w:val="27"/>
  </w:num>
  <w:num w:numId="16">
    <w:abstractNumId w:val="24"/>
  </w:num>
  <w:num w:numId="17">
    <w:abstractNumId w:val="29"/>
  </w:num>
  <w:num w:numId="18">
    <w:abstractNumId w:val="32"/>
  </w:num>
  <w:num w:numId="19">
    <w:abstractNumId w:val="37"/>
  </w:num>
  <w:num w:numId="20">
    <w:abstractNumId w:val="34"/>
  </w:num>
  <w:num w:numId="21">
    <w:abstractNumId w:val="42"/>
  </w:num>
  <w:num w:numId="22">
    <w:abstractNumId w:val="1"/>
  </w:num>
  <w:num w:numId="23">
    <w:abstractNumId w:val="17"/>
  </w:num>
  <w:num w:numId="24">
    <w:abstractNumId w:val="10"/>
  </w:num>
  <w:num w:numId="25">
    <w:abstractNumId w:val="21"/>
  </w:num>
  <w:num w:numId="26">
    <w:abstractNumId w:val="6"/>
  </w:num>
  <w:num w:numId="27">
    <w:abstractNumId w:val="19"/>
  </w:num>
  <w:num w:numId="28">
    <w:abstractNumId w:val="23"/>
  </w:num>
  <w:num w:numId="29">
    <w:abstractNumId w:val="44"/>
  </w:num>
  <w:num w:numId="30">
    <w:abstractNumId w:val="33"/>
  </w:num>
  <w:num w:numId="31">
    <w:abstractNumId w:val="8"/>
  </w:num>
  <w:num w:numId="32">
    <w:abstractNumId w:val="25"/>
  </w:num>
  <w:num w:numId="33">
    <w:abstractNumId w:val="3"/>
  </w:num>
  <w:num w:numId="34">
    <w:abstractNumId w:val="39"/>
  </w:num>
  <w:num w:numId="35">
    <w:abstractNumId w:val="4"/>
  </w:num>
  <w:num w:numId="36">
    <w:abstractNumId w:val="13"/>
  </w:num>
  <w:num w:numId="37">
    <w:abstractNumId w:val="41"/>
  </w:num>
  <w:num w:numId="38">
    <w:abstractNumId w:val="14"/>
  </w:num>
  <w:num w:numId="39">
    <w:abstractNumId w:val="40"/>
  </w:num>
  <w:num w:numId="40">
    <w:abstractNumId w:val="9"/>
  </w:num>
  <w:num w:numId="41">
    <w:abstractNumId w:val="7"/>
  </w:num>
  <w:num w:numId="42">
    <w:abstractNumId w:val="26"/>
  </w:num>
  <w:num w:numId="43">
    <w:abstractNumId w:val="12"/>
  </w:num>
  <w:num w:numId="44">
    <w:abstractNumId w:val="36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C89"/>
    <w:rsid w:val="00850C89"/>
    <w:rsid w:val="00944B3B"/>
    <w:rsid w:val="00C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8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50C8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0C8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850C8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4">
    <w:name w:val="heading 4"/>
    <w:basedOn w:val="a"/>
    <w:next w:val="a"/>
    <w:link w:val="40"/>
    <w:qFormat/>
    <w:rsid w:val="00850C8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32"/>
      <w:szCs w:val="20"/>
      <w:vertAlign w:val="subscript"/>
      <w:lang w:val="en-US"/>
    </w:rPr>
  </w:style>
  <w:style w:type="paragraph" w:styleId="8">
    <w:name w:val="heading 8"/>
    <w:basedOn w:val="a"/>
    <w:next w:val="a"/>
    <w:link w:val="80"/>
    <w:qFormat/>
    <w:rsid w:val="00850C8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50C89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0C8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0C8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50C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50C89"/>
    <w:rPr>
      <w:rFonts w:ascii="Times New Roman" w:eastAsia="Times New Roman" w:hAnsi="Times New Roman" w:cs="Times New Roman"/>
      <w:sz w:val="32"/>
      <w:szCs w:val="20"/>
      <w:vertAlign w:val="subscript"/>
      <w:lang w:val="en-US" w:eastAsia="ru-RU"/>
    </w:rPr>
  </w:style>
  <w:style w:type="character" w:customStyle="1" w:styleId="80">
    <w:name w:val="Заголовок 8 Знак"/>
    <w:basedOn w:val="a0"/>
    <w:link w:val="8"/>
    <w:rsid w:val="00850C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50C89"/>
    <w:rPr>
      <w:rFonts w:ascii="Arial" w:eastAsia="Times New Roman" w:hAnsi="Arial" w:cs="Arial"/>
      <w:lang w:eastAsia="ru-RU"/>
    </w:rPr>
  </w:style>
  <w:style w:type="paragraph" w:styleId="a3">
    <w:name w:val="Subtitle"/>
    <w:basedOn w:val="a"/>
    <w:link w:val="a4"/>
    <w:qFormat/>
    <w:rsid w:val="00850C8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Подзаголовок Знак"/>
    <w:basedOn w:val="a0"/>
    <w:link w:val="a3"/>
    <w:rsid w:val="00850C8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rsid w:val="00850C89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850C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850C8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8">
    <w:name w:val="Название Знак"/>
    <w:basedOn w:val="a0"/>
    <w:link w:val="a7"/>
    <w:rsid w:val="00850C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1">
    <w:name w:val="Body Text Indent 3"/>
    <w:basedOn w:val="a"/>
    <w:link w:val="32"/>
    <w:rsid w:val="00850C8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50C8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ody Text"/>
    <w:basedOn w:val="a"/>
    <w:link w:val="aa"/>
    <w:rsid w:val="00850C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850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850C8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50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850C89"/>
    <w:pPr>
      <w:widowControl w:val="0"/>
      <w:autoSpaceDE w:val="0"/>
      <w:autoSpaceDN w:val="0"/>
      <w:adjustRightInd w:val="0"/>
      <w:spacing w:after="0" w:line="240" w:lineRule="atLeast"/>
      <w:jc w:val="both"/>
    </w:pPr>
    <w:rPr>
      <w:rFonts w:ascii="Times New Roman" w:eastAsia="Times New Roman" w:hAnsi="Times New Roman" w:cs="Times New Roman"/>
      <w:color w:val="000000"/>
      <w:sz w:val="20"/>
      <w:szCs w:val="18"/>
    </w:rPr>
  </w:style>
  <w:style w:type="character" w:customStyle="1" w:styleId="34">
    <w:name w:val="Основной текст 3 Знак"/>
    <w:basedOn w:val="a0"/>
    <w:link w:val="33"/>
    <w:rsid w:val="00850C89"/>
    <w:rPr>
      <w:rFonts w:ascii="Times New Roman" w:eastAsia="Times New Roman" w:hAnsi="Times New Roman" w:cs="Times New Roman"/>
      <w:color w:val="000000"/>
      <w:sz w:val="20"/>
      <w:szCs w:val="18"/>
      <w:lang w:eastAsia="ru-RU"/>
    </w:rPr>
  </w:style>
  <w:style w:type="paragraph" w:styleId="ab">
    <w:name w:val="header"/>
    <w:basedOn w:val="a"/>
    <w:link w:val="ac"/>
    <w:rsid w:val="00850C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850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850C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850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rsid w:val="00850C89"/>
    <w:pPr>
      <w:widowControl w:val="0"/>
      <w:autoSpaceDE w:val="0"/>
      <w:autoSpaceDN w:val="0"/>
      <w:spacing w:before="420"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Zag">
    <w:name w:val="_Zag"/>
    <w:basedOn w:val="a"/>
    <w:rsid w:val="00850C89"/>
    <w:pPr>
      <w:spacing w:before="200" w:line="240" w:lineRule="auto"/>
      <w:jc w:val="center"/>
    </w:pPr>
    <w:rPr>
      <w:rFonts w:ascii="Arial" w:eastAsia="Times New Roman" w:hAnsi="Arial" w:cs="Arial"/>
      <w:b/>
      <w:caps/>
      <w:w w:val="90"/>
      <w:sz w:val="28"/>
      <w:szCs w:val="28"/>
    </w:rPr>
  </w:style>
  <w:style w:type="character" w:customStyle="1" w:styleId="MTConvertedEquation">
    <w:name w:val="MTConvertedEquation"/>
    <w:basedOn w:val="a0"/>
    <w:rsid w:val="00850C89"/>
    <w:rPr>
      <w:sz w:val="28"/>
      <w:szCs w:val="28"/>
    </w:rPr>
  </w:style>
  <w:style w:type="paragraph" w:styleId="af">
    <w:name w:val="Normal (Web)"/>
    <w:basedOn w:val="a"/>
    <w:uiPriority w:val="99"/>
    <w:unhideWhenUsed/>
    <w:rsid w:val="00850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rsid w:val="00850C8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850C89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850C8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8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50C8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0C8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850C8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4">
    <w:name w:val="heading 4"/>
    <w:basedOn w:val="a"/>
    <w:next w:val="a"/>
    <w:link w:val="40"/>
    <w:qFormat/>
    <w:rsid w:val="00850C8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32"/>
      <w:szCs w:val="20"/>
      <w:vertAlign w:val="subscript"/>
      <w:lang w:val="en-US"/>
    </w:rPr>
  </w:style>
  <w:style w:type="paragraph" w:styleId="8">
    <w:name w:val="heading 8"/>
    <w:basedOn w:val="a"/>
    <w:next w:val="a"/>
    <w:link w:val="80"/>
    <w:qFormat/>
    <w:rsid w:val="00850C8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50C89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0C8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0C8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50C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50C89"/>
    <w:rPr>
      <w:rFonts w:ascii="Times New Roman" w:eastAsia="Times New Roman" w:hAnsi="Times New Roman" w:cs="Times New Roman"/>
      <w:sz w:val="32"/>
      <w:szCs w:val="20"/>
      <w:vertAlign w:val="subscript"/>
      <w:lang w:val="en-US" w:eastAsia="ru-RU"/>
    </w:rPr>
  </w:style>
  <w:style w:type="character" w:customStyle="1" w:styleId="80">
    <w:name w:val="Заголовок 8 Знак"/>
    <w:basedOn w:val="a0"/>
    <w:link w:val="8"/>
    <w:rsid w:val="00850C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50C89"/>
    <w:rPr>
      <w:rFonts w:ascii="Arial" w:eastAsia="Times New Roman" w:hAnsi="Arial" w:cs="Arial"/>
      <w:lang w:eastAsia="ru-RU"/>
    </w:rPr>
  </w:style>
  <w:style w:type="paragraph" w:styleId="a3">
    <w:name w:val="Subtitle"/>
    <w:basedOn w:val="a"/>
    <w:link w:val="a4"/>
    <w:qFormat/>
    <w:rsid w:val="00850C8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Подзаголовок Знак"/>
    <w:basedOn w:val="a0"/>
    <w:link w:val="a3"/>
    <w:rsid w:val="00850C8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rsid w:val="00850C89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850C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850C8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8">
    <w:name w:val="Название Знак"/>
    <w:basedOn w:val="a0"/>
    <w:link w:val="a7"/>
    <w:rsid w:val="00850C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1">
    <w:name w:val="Body Text Indent 3"/>
    <w:basedOn w:val="a"/>
    <w:link w:val="32"/>
    <w:rsid w:val="00850C8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50C8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ody Text"/>
    <w:basedOn w:val="a"/>
    <w:link w:val="aa"/>
    <w:rsid w:val="00850C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850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850C8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50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850C89"/>
    <w:pPr>
      <w:widowControl w:val="0"/>
      <w:autoSpaceDE w:val="0"/>
      <w:autoSpaceDN w:val="0"/>
      <w:adjustRightInd w:val="0"/>
      <w:spacing w:after="0" w:line="240" w:lineRule="atLeast"/>
      <w:jc w:val="both"/>
    </w:pPr>
    <w:rPr>
      <w:rFonts w:ascii="Times New Roman" w:eastAsia="Times New Roman" w:hAnsi="Times New Roman" w:cs="Times New Roman"/>
      <w:color w:val="000000"/>
      <w:sz w:val="20"/>
      <w:szCs w:val="18"/>
    </w:rPr>
  </w:style>
  <w:style w:type="character" w:customStyle="1" w:styleId="34">
    <w:name w:val="Основной текст 3 Знак"/>
    <w:basedOn w:val="a0"/>
    <w:link w:val="33"/>
    <w:rsid w:val="00850C89"/>
    <w:rPr>
      <w:rFonts w:ascii="Times New Roman" w:eastAsia="Times New Roman" w:hAnsi="Times New Roman" w:cs="Times New Roman"/>
      <w:color w:val="000000"/>
      <w:sz w:val="20"/>
      <w:szCs w:val="18"/>
      <w:lang w:eastAsia="ru-RU"/>
    </w:rPr>
  </w:style>
  <w:style w:type="paragraph" w:styleId="ab">
    <w:name w:val="header"/>
    <w:basedOn w:val="a"/>
    <w:link w:val="ac"/>
    <w:rsid w:val="00850C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850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850C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850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rsid w:val="00850C89"/>
    <w:pPr>
      <w:widowControl w:val="0"/>
      <w:autoSpaceDE w:val="0"/>
      <w:autoSpaceDN w:val="0"/>
      <w:spacing w:before="420"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Zag">
    <w:name w:val="_Zag"/>
    <w:basedOn w:val="a"/>
    <w:rsid w:val="00850C89"/>
    <w:pPr>
      <w:spacing w:before="200" w:line="240" w:lineRule="auto"/>
      <w:jc w:val="center"/>
    </w:pPr>
    <w:rPr>
      <w:rFonts w:ascii="Arial" w:eastAsia="Times New Roman" w:hAnsi="Arial" w:cs="Arial"/>
      <w:b/>
      <w:caps/>
      <w:w w:val="90"/>
      <w:sz w:val="28"/>
      <w:szCs w:val="28"/>
    </w:rPr>
  </w:style>
  <w:style w:type="character" w:customStyle="1" w:styleId="MTConvertedEquation">
    <w:name w:val="MTConvertedEquation"/>
    <w:basedOn w:val="a0"/>
    <w:rsid w:val="00850C89"/>
    <w:rPr>
      <w:sz w:val="28"/>
      <w:szCs w:val="28"/>
    </w:rPr>
  </w:style>
  <w:style w:type="paragraph" w:styleId="af">
    <w:name w:val="Normal (Web)"/>
    <w:basedOn w:val="a"/>
    <w:uiPriority w:val="99"/>
    <w:unhideWhenUsed/>
    <w:rsid w:val="00850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rsid w:val="00850C8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850C89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850C8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hyperlink" Target="http://www.ohranatruda.ru/ot_biblio/normativ/data_normativ/2/2015/index.php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hyperlink" Target="http://www.ohranatruda.ru/ot_biblio/normativ/data_normativ/2/2015/index.php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hyperlink" Target="http://www.ohranatruda.ru/ot_biblio/normativ/data_normativ/2/2015/index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hyperlink" Target="http://www.ohranatruda.ru/ot_biblio/normativ/data_normativ/2/2015/index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hyperlink" Target="http://www.ohranatruda.ru/ot_biblio/normativ/data_normativ/2/2015/index.php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yperlink" Target="http://www.ohranatruda.ru/ot_biblio/normativ/data_normativ/2/2015/index.php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hyperlink" Target="http://www.ohranatruda.ru/ot_biblio/normativ/data_normativ/2/2015/index.php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hyperlink" Target="http://www.ohranatruda.ru/ot_biblio/normativ/data_normativ/2/2015/index.php" TargetMode="External"/><Relationship Id="rId30" Type="http://schemas.openxmlformats.org/officeDocument/2006/relationships/hyperlink" Target="http://www.ohranatruda.ru/ot_biblio/normativ/data_normativ/2/2015/index.php" TargetMode="External"/><Relationship Id="rId35" Type="http://schemas.openxmlformats.org/officeDocument/2006/relationships/hyperlink" Target="http://www.ohranatruda.ru/ot_biblio/normativ/data_normativ/2/2015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2361</Words>
  <Characters>13459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2015-10-05T14:55:00Z</dcterms:created>
  <dcterms:modified xsi:type="dcterms:W3CDTF">2015-10-05T15:14:00Z</dcterms:modified>
</cp:coreProperties>
</file>