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heme="minorHAnsi" w:hAnsi="Times New Roman" w:cs="Times New Roman"/>
          <w:color w:val="auto"/>
          <w:sz w:val="22"/>
          <w:szCs w:val="22"/>
          <w:lang w:eastAsia="en-US"/>
        </w:rPr>
        <w:id w:val="1237052003"/>
        <w:docPartObj>
          <w:docPartGallery w:val="Table of Contents"/>
          <w:docPartUnique/>
        </w:docPartObj>
      </w:sdtPr>
      <w:sdtEndPr>
        <w:rPr>
          <w:b/>
          <w:bCs/>
        </w:rPr>
      </w:sdtEndPr>
      <w:sdtContent>
        <w:p w14:paraId="7B5B9EAC" w14:textId="77777777" w:rsidR="005B0605" w:rsidRPr="00D83572" w:rsidRDefault="00982686" w:rsidP="00982686">
          <w:pPr>
            <w:pStyle w:val="a6"/>
            <w:spacing w:before="0" w:after="200" w:line="360" w:lineRule="auto"/>
            <w:contextualSpacing/>
            <w:jc w:val="center"/>
            <w:rPr>
              <w:rFonts w:ascii="Times New Roman" w:hAnsi="Times New Roman" w:cs="Times New Roman"/>
              <w:b/>
              <w:color w:val="000000" w:themeColor="text1"/>
              <w:sz w:val="28"/>
              <w:szCs w:val="28"/>
            </w:rPr>
          </w:pPr>
          <w:r w:rsidRPr="00D83572">
            <w:rPr>
              <w:rFonts w:ascii="Times New Roman" w:hAnsi="Times New Roman" w:cs="Times New Roman"/>
              <w:b/>
              <w:color w:val="000000" w:themeColor="text1"/>
              <w:sz w:val="28"/>
              <w:szCs w:val="28"/>
            </w:rPr>
            <w:t>СОДЕРЖАНИЕ</w:t>
          </w:r>
        </w:p>
        <w:p w14:paraId="04E31829" w14:textId="77777777" w:rsidR="00181305" w:rsidRPr="00D83572" w:rsidRDefault="005B0605" w:rsidP="00181305">
          <w:pPr>
            <w:pStyle w:val="11"/>
            <w:tabs>
              <w:tab w:val="right" w:leader="dot" w:pos="9345"/>
            </w:tabs>
            <w:spacing w:line="360" w:lineRule="auto"/>
            <w:rPr>
              <w:rFonts w:ascii="Times New Roman" w:eastAsiaTheme="minorEastAsia" w:hAnsi="Times New Roman" w:cs="Times New Roman"/>
              <w:b/>
              <w:noProof/>
              <w:sz w:val="28"/>
              <w:szCs w:val="28"/>
              <w:lang w:eastAsia="ru-RU"/>
            </w:rPr>
          </w:pPr>
          <w:r w:rsidRPr="00D83572">
            <w:rPr>
              <w:rFonts w:ascii="Times New Roman" w:hAnsi="Times New Roman" w:cs="Times New Roman"/>
              <w:sz w:val="28"/>
              <w:szCs w:val="28"/>
            </w:rPr>
            <w:fldChar w:fldCharType="begin"/>
          </w:r>
          <w:r w:rsidRPr="00D83572">
            <w:rPr>
              <w:rFonts w:ascii="Times New Roman" w:hAnsi="Times New Roman" w:cs="Times New Roman"/>
              <w:sz w:val="28"/>
              <w:szCs w:val="28"/>
            </w:rPr>
            <w:instrText xml:space="preserve"> TOC \o "1-3" \h \z \u </w:instrText>
          </w:r>
          <w:r w:rsidRPr="00D83572">
            <w:rPr>
              <w:rFonts w:ascii="Times New Roman" w:hAnsi="Times New Roman" w:cs="Times New Roman"/>
              <w:sz w:val="28"/>
              <w:szCs w:val="28"/>
            </w:rPr>
            <w:fldChar w:fldCharType="separate"/>
          </w:r>
          <w:hyperlink w:anchor="_Toc21199483" w:history="1">
            <w:r w:rsidR="00181305" w:rsidRPr="00D83572">
              <w:rPr>
                <w:rStyle w:val="a3"/>
                <w:rFonts w:ascii="Times New Roman" w:hAnsi="Times New Roman" w:cs="Times New Roman"/>
                <w:b/>
                <w:noProof/>
                <w:sz w:val="28"/>
                <w:szCs w:val="28"/>
              </w:rPr>
              <w:t>Введение</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_Toc21199483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3</w:t>
            </w:r>
            <w:r w:rsidR="00181305" w:rsidRPr="00D83572">
              <w:rPr>
                <w:rFonts w:ascii="Times New Roman" w:hAnsi="Times New Roman" w:cs="Times New Roman"/>
                <w:b/>
                <w:noProof/>
                <w:webHidden/>
                <w:sz w:val="28"/>
                <w:szCs w:val="28"/>
              </w:rPr>
              <w:fldChar w:fldCharType="end"/>
            </w:r>
          </w:hyperlink>
        </w:p>
        <w:p w14:paraId="1722911F" w14:textId="77777777" w:rsidR="00181305" w:rsidRPr="00D83572" w:rsidRDefault="00D53530" w:rsidP="00181305">
          <w:pPr>
            <w:pStyle w:val="11"/>
            <w:tabs>
              <w:tab w:val="left" w:pos="440"/>
              <w:tab w:val="right" w:leader="dot" w:pos="9345"/>
            </w:tabs>
            <w:spacing w:line="360" w:lineRule="auto"/>
            <w:rPr>
              <w:rFonts w:ascii="Times New Roman" w:eastAsiaTheme="minorEastAsia" w:hAnsi="Times New Roman" w:cs="Times New Roman"/>
              <w:b/>
              <w:noProof/>
              <w:sz w:val="28"/>
              <w:szCs w:val="28"/>
              <w:lang w:eastAsia="ru-RU"/>
            </w:rPr>
          </w:pPr>
          <w:hyperlink w:anchor="_Toc21199484" w:history="1">
            <w:r w:rsidR="00181305" w:rsidRPr="00D83572">
              <w:rPr>
                <w:rStyle w:val="a3"/>
                <w:rFonts w:ascii="Times New Roman" w:hAnsi="Times New Roman" w:cs="Times New Roman"/>
                <w:b/>
                <w:noProof/>
                <w:sz w:val="28"/>
                <w:szCs w:val="28"/>
              </w:rPr>
              <w:t>1.</w:t>
            </w:r>
            <w:r w:rsidR="00181305" w:rsidRPr="00D83572">
              <w:rPr>
                <w:rFonts w:ascii="Times New Roman" w:eastAsiaTheme="minorEastAsia" w:hAnsi="Times New Roman" w:cs="Times New Roman"/>
                <w:b/>
                <w:noProof/>
                <w:sz w:val="28"/>
                <w:szCs w:val="28"/>
                <w:lang w:eastAsia="ru-RU"/>
              </w:rPr>
              <w:tab/>
            </w:r>
            <w:r w:rsidR="00181305" w:rsidRPr="00D83572">
              <w:rPr>
                <w:rStyle w:val="a3"/>
                <w:rFonts w:ascii="Times New Roman" w:hAnsi="Times New Roman" w:cs="Times New Roman"/>
                <w:b/>
                <w:noProof/>
                <w:sz w:val="28"/>
                <w:szCs w:val="28"/>
              </w:rPr>
              <w:t>Возникновение и развитие права на наименования мест происхождения товаров</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_Toc21199484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4</w:t>
            </w:r>
            <w:r w:rsidR="00181305" w:rsidRPr="00D83572">
              <w:rPr>
                <w:rFonts w:ascii="Times New Roman" w:hAnsi="Times New Roman" w:cs="Times New Roman"/>
                <w:b/>
                <w:noProof/>
                <w:webHidden/>
                <w:sz w:val="28"/>
                <w:szCs w:val="28"/>
              </w:rPr>
              <w:fldChar w:fldCharType="end"/>
            </w:r>
          </w:hyperlink>
        </w:p>
        <w:p w14:paraId="24261CE4" w14:textId="77777777" w:rsidR="00181305" w:rsidRPr="00D83572" w:rsidRDefault="00D53530" w:rsidP="00181305">
          <w:pPr>
            <w:pStyle w:val="11"/>
            <w:tabs>
              <w:tab w:val="left" w:pos="440"/>
              <w:tab w:val="right" w:leader="dot" w:pos="9345"/>
            </w:tabs>
            <w:spacing w:line="360" w:lineRule="auto"/>
            <w:rPr>
              <w:rFonts w:ascii="Times New Roman" w:eastAsiaTheme="minorEastAsia" w:hAnsi="Times New Roman" w:cs="Times New Roman"/>
              <w:b/>
              <w:noProof/>
              <w:sz w:val="28"/>
              <w:szCs w:val="28"/>
              <w:lang w:eastAsia="ru-RU"/>
            </w:rPr>
          </w:pPr>
          <w:hyperlink w:anchor="_Toc21199485" w:history="1">
            <w:r w:rsidR="00181305" w:rsidRPr="00D83572">
              <w:rPr>
                <w:rStyle w:val="a3"/>
                <w:rFonts w:ascii="Times New Roman" w:hAnsi="Times New Roman" w:cs="Times New Roman"/>
                <w:b/>
                <w:noProof/>
                <w:sz w:val="28"/>
                <w:szCs w:val="28"/>
              </w:rPr>
              <w:t>2.</w:t>
            </w:r>
            <w:r w:rsidR="00181305" w:rsidRPr="00D83572">
              <w:rPr>
                <w:rFonts w:ascii="Times New Roman" w:eastAsiaTheme="minorEastAsia" w:hAnsi="Times New Roman" w:cs="Times New Roman"/>
                <w:b/>
                <w:noProof/>
                <w:sz w:val="28"/>
                <w:szCs w:val="28"/>
                <w:lang w:eastAsia="ru-RU"/>
              </w:rPr>
              <w:tab/>
            </w:r>
            <w:r w:rsidR="00181305" w:rsidRPr="00D83572">
              <w:rPr>
                <w:rStyle w:val="a3"/>
                <w:rFonts w:ascii="Times New Roman" w:hAnsi="Times New Roman" w:cs="Times New Roman"/>
                <w:b/>
                <w:noProof/>
                <w:sz w:val="28"/>
                <w:szCs w:val="28"/>
              </w:rPr>
              <w:t>Понятие наименования мест происхождения товаров</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_Toc21199485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6</w:t>
            </w:r>
            <w:r w:rsidR="00181305" w:rsidRPr="00D83572">
              <w:rPr>
                <w:rFonts w:ascii="Times New Roman" w:hAnsi="Times New Roman" w:cs="Times New Roman"/>
                <w:b/>
                <w:noProof/>
                <w:webHidden/>
                <w:sz w:val="28"/>
                <w:szCs w:val="28"/>
              </w:rPr>
              <w:fldChar w:fldCharType="end"/>
            </w:r>
          </w:hyperlink>
        </w:p>
        <w:p w14:paraId="652F2D5E" w14:textId="77777777" w:rsidR="00181305" w:rsidRPr="00D83572" w:rsidRDefault="00D53530" w:rsidP="00181305">
          <w:pPr>
            <w:pStyle w:val="11"/>
            <w:tabs>
              <w:tab w:val="left" w:pos="440"/>
              <w:tab w:val="right" w:leader="dot" w:pos="9345"/>
            </w:tabs>
            <w:spacing w:line="360" w:lineRule="auto"/>
            <w:rPr>
              <w:rFonts w:ascii="Times New Roman" w:eastAsiaTheme="minorEastAsia" w:hAnsi="Times New Roman" w:cs="Times New Roman"/>
              <w:b/>
              <w:noProof/>
              <w:sz w:val="28"/>
              <w:szCs w:val="28"/>
              <w:lang w:eastAsia="ru-RU"/>
            </w:rPr>
          </w:pPr>
          <w:hyperlink w:anchor="_Toc21199486" w:history="1">
            <w:r w:rsidR="00181305" w:rsidRPr="00D83572">
              <w:rPr>
                <w:rStyle w:val="a3"/>
                <w:rFonts w:ascii="Times New Roman" w:hAnsi="Times New Roman" w:cs="Times New Roman"/>
                <w:b/>
                <w:noProof/>
                <w:sz w:val="28"/>
                <w:szCs w:val="28"/>
              </w:rPr>
              <w:t>3.</w:t>
            </w:r>
            <w:r w:rsidR="00181305" w:rsidRPr="00D83572">
              <w:rPr>
                <w:rFonts w:ascii="Times New Roman" w:eastAsiaTheme="minorEastAsia" w:hAnsi="Times New Roman" w:cs="Times New Roman"/>
                <w:b/>
                <w:noProof/>
                <w:sz w:val="28"/>
                <w:szCs w:val="28"/>
                <w:lang w:eastAsia="ru-RU"/>
              </w:rPr>
              <w:tab/>
            </w:r>
            <w:r w:rsidR="00181305" w:rsidRPr="00D83572">
              <w:rPr>
                <w:rStyle w:val="a3"/>
                <w:rFonts w:ascii="Times New Roman" w:hAnsi="Times New Roman" w:cs="Times New Roman"/>
                <w:b/>
                <w:noProof/>
                <w:sz w:val="28"/>
                <w:szCs w:val="28"/>
              </w:rPr>
              <w:t>Правовая охрана наименований мест происхождения товаров за рубежом</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_Toc21199486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8</w:t>
            </w:r>
            <w:r w:rsidR="00181305" w:rsidRPr="00D83572">
              <w:rPr>
                <w:rFonts w:ascii="Times New Roman" w:hAnsi="Times New Roman" w:cs="Times New Roman"/>
                <w:b/>
                <w:noProof/>
                <w:webHidden/>
                <w:sz w:val="28"/>
                <w:szCs w:val="28"/>
              </w:rPr>
              <w:fldChar w:fldCharType="end"/>
            </w:r>
          </w:hyperlink>
        </w:p>
        <w:p w14:paraId="5DEC677B" w14:textId="77777777" w:rsidR="00181305" w:rsidRPr="00D83572" w:rsidRDefault="00D53530" w:rsidP="00181305">
          <w:pPr>
            <w:pStyle w:val="21"/>
            <w:tabs>
              <w:tab w:val="left" w:pos="880"/>
              <w:tab w:val="right" w:leader="dot" w:pos="9345"/>
            </w:tabs>
            <w:spacing w:line="360" w:lineRule="auto"/>
            <w:rPr>
              <w:rFonts w:ascii="Times New Roman" w:eastAsiaTheme="minorEastAsia" w:hAnsi="Times New Roman" w:cs="Times New Roman"/>
              <w:b/>
              <w:noProof/>
              <w:sz w:val="28"/>
              <w:szCs w:val="28"/>
              <w:lang w:eastAsia="ru-RU"/>
            </w:rPr>
          </w:pPr>
          <w:hyperlink w:anchor="_Toc21199487" w:history="1">
            <w:r w:rsidR="00181305" w:rsidRPr="00D83572">
              <w:rPr>
                <w:rStyle w:val="a3"/>
                <w:rFonts w:ascii="Times New Roman" w:hAnsi="Times New Roman" w:cs="Times New Roman"/>
                <w:b/>
                <w:i/>
                <w:noProof/>
                <w:sz w:val="28"/>
                <w:szCs w:val="28"/>
              </w:rPr>
              <w:t>3.1.</w:t>
            </w:r>
            <w:r w:rsidR="00181305" w:rsidRPr="00D83572">
              <w:rPr>
                <w:rFonts w:ascii="Times New Roman" w:eastAsiaTheme="minorEastAsia" w:hAnsi="Times New Roman" w:cs="Times New Roman"/>
                <w:b/>
                <w:noProof/>
                <w:sz w:val="28"/>
                <w:szCs w:val="28"/>
                <w:lang w:eastAsia="ru-RU"/>
              </w:rPr>
              <w:tab/>
            </w:r>
            <w:r w:rsidR="00181305" w:rsidRPr="00D83572">
              <w:rPr>
                <w:rStyle w:val="a3"/>
                <w:rFonts w:ascii="Times New Roman" w:hAnsi="Times New Roman" w:cs="Times New Roman"/>
                <w:b/>
                <w:i/>
                <w:noProof/>
                <w:sz w:val="28"/>
                <w:szCs w:val="28"/>
              </w:rPr>
              <w:t>Парижская конвенция по охране промышленной собственности</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_Toc21199487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8</w:t>
            </w:r>
            <w:r w:rsidR="00181305" w:rsidRPr="00D83572">
              <w:rPr>
                <w:rFonts w:ascii="Times New Roman" w:hAnsi="Times New Roman" w:cs="Times New Roman"/>
                <w:b/>
                <w:noProof/>
                <w:webHidden/>
                <w:sz w:val="28"/>
                <w:szCs w:val="28"/>
              </w:rPr>
              <w:fldChar w:fldCharType="end"/>
            </w:r>
          </w:hyperlink>
        </w:p>
        <w:p w14:paraId="514ACEF2" w14:textId="77777777" w:rsidR="00181305" w:rsidRPr="00D83572" w:rsidRDefault="00D53530" w:rsidP="00181305">
          <w:pPr>
            <w:pStyle w:val="21"/>
            <w:tabs>
              <w:tab w:val="left" w:pos="880"/>
              <w:tab w:val="right" w:leader="dot" w:pos="9345"/>
            </w:tabs>
            <w:spacing w:line="360" w:lineRule="auto"/>
            <w:rPr>
              <w:rFonts w:ascii="Times New Roman" w:eastAsiaTheme="minorEastAsia" w:hAnsi="Times New Roman" w:cs="Times New Roman"/>
              <w:b/>
              <w:noProof/>
              <w:sz w:val="28"/>
              <w:szCs w:val="28"/>
              <w:lang w:eastAsia="ru-RU"/>
            </w:rPr>
          </w:pPr>
          <w:hyperlink w:anchor="_Toc21199488" w:history="1">
            <w:r w:rsidR="00181305" w:rsidRPr="00D83572">
              <w:rPr>
                <w:rStyle w:val="a3"/>
                <w:rFonts w:ascii="Times New Roman" w:hAnsi="Times New Roman" w:cs="Times New Roman"/>
                <w:b/>
                <w:i/>
                <w:noProof/>
                <w:sz w:val="28"/>
                <w:szCs w:val="28"/>
              </w:rPr>
              <w:t>3.2.</w:t>
            </w:r>
            <w:r w:rsidR="00181305" w:rsidRPr="00D83572">
              <w:rPr>
                <w:rFonts w:ascii="Times New Roman" w:eastAsiaTheme="minorEastAsia" w:hAnsi="Times New Roman" w:cs="Times New Roman"/>
                <w:b/>
                <w:noProof/>
                <w:sz w:val="28"/>
                <w:szCs w:val="28"/>
                <w:lang w:eastAsia="ru-RU"/>
              </w:rPr>
              <w:tab/>
            </w:r>
            <w:r w:rsidR="00181305" w:rsidRPr="00D83572">
              <w:rPr>
                <w:rStyle w:val="a3"/>
                <w:rFonts w:ascii="Times New Roman" w:hAnsi="Times New Roman" w:cs="Times New Roman"/>
                <w:b/>
                <w:i/>
                <w:noProof/>
                <w:sz w:val="28"/>
                <w:szCs w:val="28"/>
              </w:rPr>
              <w:t>Мадридское соглашение о пресечении ложных или вводящих в заблуждение указаний происхождения на товарах</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_Toc21199488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9</w:t>
            </w:r>
            <w:r w:rsidR="00181305" w:rsidRPr="00D83572">
              <w:rPr>
                <w:rFonts w:ascii="Times New Roman" w:hAnsi="Times New Roman" w:cs="Times New Roman"/>
                <w:b/>
                <w:noProof/>
                <w:webHidden/>
                <w:sz w:val="28"/>
                <w:szCs w:val="28"/>
              </w:rPr>
              <w:fldChar w:fldCharType="end"/>
            </w:r>
          </w:hyperlink>
        </w:p>
        <w:p w14:paraId="3DF1FE05" w14:textId="77777777" w:rsidR="00181305" w:rsidRPr="00D83572" w:rsidRDefault="00D53530" w:rsidP="00181305">
          <w:pPr>
            <w:pStyle w:val="21"/>
            <w:tabs>
              <w:tab w:val="left" w:pos="880"/>
              <w:tab w:val="right" w:leader="dot" w:pos="9345"/>
            </w:tabs>
            <w:spacing w:line="360" w:lineRule="auto"/>
            <w:rPr>
              <w:rFonts w:ascii="Times New Roman" w:eastAsiaTheme="minorEastAsia" w:hAnsi="Times New Roman" w:cs="Times New Roman"/>
              <w:b/>
              <w:noProof/>
              <w:sz w:val="28"/>
              <w:szCs w:val="28"/>
              <w:lang w:eastAsia="ru-RU"/>
            </w:rPr>
          </w:pPr>
          <w:hyperlink w:anchor="_Toc21199489" w:history="1">
            <w:r w:rsidR="00181305" w:rsidRPr="00D83572">
              <w:rPr>
                <w:rStyle w:val="a3"/>
                <w:rFonts w:ascii="Times New Roman" w:hAnsi="Times New Roman" w:cs="Times New Roman"/>
                <w:b/>
                <w:i/>
                <w:noProof/>
                <w:sz w:val="28"/>
                <w:szCs w:val="28"/>
              </w:rPr>
              <w:t>3.3.</w:t>
            </w:r>
            <w:r w:rsidR="00181305" w:rsidRPr="00D83572">
              <w:rPr>
                <w:rFonts w:ascii="Times New Roman" w:eastAsiaTheme="minorEastAsia" w:hAnsi="Times New Roman" w:cs="Times New Roman"/>
                <w:b/>
                <w:noProof/>
                <w:sz w:val="28"/>
                <w:szCs w:val="28"/>
                <w:lang w:eastAsia="ru-RU"/>
              </w:rPr>
              <w:tab/>
            </w:r>
            <w:r w:rsidR="00181305" w:rsidRPr="00D83572">
              <w:rPr>
                <w:rStyle w:val="a3"/>
                <w:rFonts w:ascii="Times New Roman" w:hAnsi="Times New Roman" w:cs="Times New Roman"/>
                <w:b/>
                <w:i/>
                <w:noProof/>
                <w:sz w:val="28"/>
                <w:szCs w:val="28"/>
              </w:rPr>
              <w:t>Лиссабонское соглашение об охране наименований мест происхождения и их международной регистрации</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_Toc21199489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11</w:t>
            </w:r>
            <w:r w:rsidR="00181305" w:rsidRPr="00D83572">
              <w:rPr>
                <w:rFonts w:ascii="Times New Roman" w:hAnsi="Times New Roman" w:cs="Times New Roman"/>
                <w:b/>
                <w:noProof/>
                <w:webHidden/>
                <w:sz w:val="28"/>
                <w:szCs w:val="28"/>
              </w:rPr>
              <w:fldChar w:fldCharType="end"/>
            </w:r>
          </w:hyperlink>
        </w:p>
        <w:p w14:paraId="07AAD312" w14:textId="77777777" w:rsidR="00181305" w:rsidRPr="00D83572" w:rsidRDefault="00D53530" w:rsidP="00181305">
          <w:pPr>
            <w:pStyle w:val="11"/>
            <w:tabs>
              <w:tab w:val="left" w:pos="440"/>
              <w:tab w:val="right" w:leader="dot" w:pos="9345"/>
            </w:tabs>
            <w:spacing w:line="360" w:lineRule="auto"/>
            <w:rPr>
              <w:rFonts w:ascii="Times New Roman" w:eastAsiaTheme="minorEastAsia" w:hAnsi="Times New Roman" w:cs="Times New Roman"/>
              <w:b/>
              <w:noProof/>
              <w:sz w:val="28"/>
              <w:szCs w:val="28"/>
              <w:lang w:eastAsia="ru-RU"/>
            </w:rPr>
          </w:pPr>
          <w:hyperlink w:anchor="_Toc21199490" w:history="1">
            <w:r w:rsidR="00181305" w:rsidRPr="00D83572">
              <w:rPr>
                <w:rStyle w:val="a3"/>
                <w:rFonts w:ascii="Times New Roman" w:hAnsi="Times New Roman" w:cs="Times New Roman"/>
                <w:b/>
                <w:noProof/>
                <w:sz w:val="28"/>
                <w:szCs w:val="28"/>
              </w:rPr>
              <w:t>4.</w:t>
            </w:r>
            <w:r w:rsidR="00181305" w:rsidRPr="00D83572">
              <w:rPr>
                <w:rFonts w:ascii="Times New Roman" w:eastAsiaTheme="minorEastAsia" w:hAnsi="Times New Roman" w:cs="Times New Roman"/>
                <w:b/>
                <w:noProof/>
                <w:sz w:val="28"/>
                <w:szCs w:val="28"/>
                <w:lang w:eastAsia="ru-RU"/>
              </w:rPr>
              <w:tab/>
            </w:r>
            <w:r w:rsidR="00181305" w:rsidRPr="00D83572">
              <w:rPr>
                <w:rStyle w:val="a3"/>
                <w:rFonts w:ascii="Times New Roman" w:hAnsi="Times New Roman" w:cs="Times New Roman"/>
                <w:b/>
                <w:noProof/>
                <w:sz w:val="28"/>
                <w:szCs w:val="28"/>
              </w:rPr>
              <w:t>Правовая охрана наименования мест происхождения товаров в России</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_Toc21199490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13</w:t>
            </w:r>
            <w:r w:rsidR="00181305" w:rsidRPr="00D83572">
              <w:rPr>
                <w:rFonts w:ascii="Times New Roman" w:hAnsi="Times New Roman" w:cs="Times New Roman"/>
                <w:b/>
                <w:noProof/>
                <w:webHidden/>
                <w:sz w:val="28"/>
                <w:szCs w:val="28"/>
              </w:rPr>
              <w:fldChar w:fldCharType="end"/>
            </w:r>
          </w:hyperlink>
        </w:p>
        <w:p w14:paraId="3F70176E" w14:textId="77777777" w:rsidR="00181305" w:rsidRPr="00D83572" w:rsidRDefault="00D53530" w:rsidP="00181305">
          <w:pPr>
            <w:pStyle w:val="11"/>
            <w:tabs>
              <w:tab w:val="right" w:leader="dot" w:pos="9345"/>
            </w:tabs>
            <w:spacing w:line="360" w:lineRule="auto"/>
            <w:rPr>
              <w:rFonts w:ascii="Times New Roman" w:eastAsiaTheme="minorEastAsia" w:hAnsi="Times New Roman" w:cs="Times New Roman"/>
              <w:b/>
              <w:noProof/>
              <w:sz w:val="28"/>
              <w:szCs w:val="28"/>
              <w:lang w:eastAsia="ru-RU"/>
            </w:rPr>
          </w:pPr>
          <w:hyperlink w:anchor="_Toc21199491" w:history="1">
            <w:r w:rsidR="00181305" w:rsidRPr="00D83572">
              <w:rPr>
                <w:rStyle w:val="a3"/>
                <w:rFonts w:ascii="Times New Roman" w:hAnsi="Times New Roman" w:cs="Times New Roman"/>
                <w:b/>
                <w:noProof/>
                <w:sz w:val="28"/>
                <w:szCs w:val="28"/>
              </w:rPr>
              <w:t>Заключение</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_Toc21199491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25</w:t>
            </w:r>
            <w:r w:rsidR="00181305" w:rsidRPr="00D83572">
              <w:rPr>
                <w:rFonts w:ascii="Times New Roman" w:hAnsi="Times New Roman" w:cs="Times New Roman"/>
                <w:b/>
                <w:noProof/>
                <w:webHidden/>
                <w:sz w:val="28"/>
                <w:szCs w:val="28"/>
              </w:rPr>
              <w:fldChar w:fldCharType="end"/>
            </w:r>
          </w:hyperlink>
        </w:p>
        <w:p w14:paraId="4A3FB226" w14:textId="77777777" w:rsidR="00181305" w:rsidRPr="00D83572" w:rsidRDefault="00D53530" w:rsidP="00181305">
          <w:pPr>
            <w:pStyle w:val="11"/>
            <w:tabs>
              <w:tab w:val="right" w:leader="dot" w:pos="9345"/>
            </w:tabs>
            <w:spacing w:line="360" w:lineRule="auto"/>
            <w:rPr>
              <w:rFonts w:ascii="Times New Roman" w:eastAsiaTheme="minorEastAsia" w:hAnsi="Times New Roman" w:cs="Times New Roman"/>
              <w:b/>
              <w:noProof/>
              <w:sz w:val="28"/>
              <w:szCs w:val="28"/>
              <w:lang w:eastAsia="ru-RU"/>
            </w:rPr>
          </w:pPr>
          <w:hyperlink w:anchor="_Toc21199492" w:history="1">
            <w:r w:rsidR="00181305" w:rsidRPr="00D83572">
              <w:rPr>
                <w:rStyle w:val="a3"/>
                <w:rFonts w:ascii="Times New Roman" w:hAnsi="Times New Roman" w:cs="Times New Roman"/>
                <w:b/>
                <w:noProof/>
                <w:sz w:val="28"/>
                <w:szCs w:val="28"/>
              </w:rPr>
              <w:t>Список литературы</w:t>
            </w:r>
            <w:r w:rsidR="00181305" w:rsidRPr="00D83572">
              <w:rPr>
                <w:rFonts w:ascii="Times New Roman" w:hAnsi="Times New Roman" w:cs="Times New Roman"/>
                <w:b/>
                <w:noProof/>
                <w:webHidden/>
                <w:sz w:val="28"/>
                <w:szCs w:val="28"/>
              </w:rPr>
              <w:tab/>
            </w:r>
            <w:r w:rsidR="00181305" w:rsidRPr="00D83572">
              <w:rPr>
                <w:rFonts w:ascii="Times New Roman" w:hAnsi="Times New Roman" w:cs="Times New Roman"/>
                <w:b/>
                <w:noProof/>
                <w:webHidden/>
                <w:sz w:val="28"/>
                <w:szCs w:val="28"/>
              </w:rPr>
              <w:fldChar w:fldCharType="begin"/>
            </w:r>
            <w:r w:rsidR="00181305" w:rsidRPr="00D83572">
              <w:rPr>
                <w:rFonts w:ascii="Times New Roman" w:hAnsi="Times New Roman" w:cs="Times New Roman"/>
                <w:b/>
                <w:noProof/>
                <w:webHidden/>
                <w:sz w:val="28"/>
                <w:szCs w:val="28"/>
              </w:rPr>
              <w:instrText xml:space="preserve"> PAGEREF _Toc21199492 \h </w:instrText>
            </w:r>
            <w:r w:rsidR="00181305" w:rsidRPr="00D83572">
              <w:rPr>
                <w:rFonts w:ascii="Times New Roman" w:hAnsi="Times New Roman" w:cs="Times New Roman"/>
                <w:b/>
                <w:noProof/>
                <w:webHidden/>
                <w:sz w:val="28"/>
                <w:szCs w:val="28"/>
              </w:rPr>
            </w:r>
            <w:r w:rsidR="00181305" w:rsidRPr="00D83572">
              <w:rPr>
                <w:rFonts w:ascii="Times New Roman" w:hAnsi="Times New Roman" w:cs="Times New Roman"/>
                <w:b/>
                <w:noProof/>
                <w:webHidden/>
                <w:sz w:val="28"/>
                <w:szCs w:val="28"/>
              </w:rPr>
              <w:fldChar w:fldCharType="separate"/>
            </w:r>
            <w:r w:rsidR="00181305" w:rsidRPr="00D83572">
              <w:rPr>
                <w:rFonts w:ascii="Times New Roman" w:hAnsi="Times New Roman" w:cs="Times New Roman"/>
                <w:b/>
                <w:noProof/>
                <w:webHidden/>
                <w:sz w:val="28"/>
                <w:szCs w:val="28"/>
              </w:rPr>
              <w:t>26</w:t>
            </w:r>
            <w:r w:rsidR="00181305" w:rsidRPr="00D83572">
              <w:rPr>
                <w:rFonts w:ascii="Times New Roman" w:hAnsi="Times New Roman" w:cs="Times New Roman"/>
                <w:b/>
                <w:noProof/>
                <w:webHidden/>
                <w:sz w:val="28"/>
                <w:szCs w:val="28"/>
              </w:rPr>
              <w:fldChar w:fldCharType="end"/>
            </w:r>
          </w:hyperlink>
        </w:p>
        <w:p w14:paraId="08A237D2" w14:textId="77777777" w:rsidR="005B0605" w:rsidRPr="00D83572" w:rsidRDefault="005B0605" w:rsidP="00181305">
          <w:pPr>
            <w:spacing w:after="0" w:line="360" w:lineRule="auto"/>
            <w:contextualSpacing/>
            <w:rPr>
              <w:rFonts w:ascii="Times New Roman" w:hAnsi="Times New Roman" w:cs="Times New Roman"/>
            </w:rPr>
          </w:pPr>
          <w:r w:rsidRPr="00D83572">
            <w:rPr>
              <w:rFonts w:ascii="Times New Roman" w:hAnsi="Times New Roman" w:cs="Times New Roman"/>
              <w:bCs/>
              <w:sz w:val="28"/>
              <w:szCs w:val="28"/>
            </w:rPr>
            <w:fldChar w:fldCharType="end"/>
          </w:r>
        </w:p>
      </w:sdtContent>
    </w:sdt>
    <w:p w14:paraId="524428DD" w14:textId="77777777" w:rsidR="005B0605" w:rsidRPr="00D83572" w:rsidRDefault="005B0605" w:rsidP="005B0605">
      <w:pPr>
        <w:pStyle w:val="a4"/>
        <w:spacing w:after="200" w:line="360" w:lineRule="auto"/>
        <w:rPr>
          <w:rFonts w:ascii="Times New Roman" w:hAnsi="Times New Roman" w:cs="Times New Roman"/>
        </w:rPr>
      </w:pPr>
    </w:p>
    <w:p w14:paraId="1BE07B42" w14:textId="77777777" w:rsidR="005B0605" w:rsidRPr="00D83572" w:rsidRDefault="005B0605" w:rsidP="005B0605">
      <w:pPr>
        <w:pStyle w:val="a4"/>
        <w:spacing w:after="200" w:line="360" w:lineRule="auto"/>
        <w:jc w:val="center"/>
        <w:rPr>
          <w:rFonts w:ascii="Times New Roman" w:hAnsi="Times New Roman" w:cs="Times New Roman"/>
        </w:rPr>
      </w:pPr>
    </w:p>
    <w:p w14:paraId="0DE545B5" w14:textId="77777777" w:rsidR="00CB29BC" w:rsidRPr="00D83572" w:rsidRDefault="005B0605" w:rsidP="005B0605">
      <w:pPr>
        <w:pStyle w:val="1"/>
        <w:spacing w:before="0" w:after="200" w:line="360" w:lineRule="auto"/>
        <w:contextualSpacing/>
        <w:jc w:val="center"/>
        <w:rPr>
          <w:rFonts w:ascii="Times New Roman" w:hAnsi="Times New Roman" w:cs="Times New Roman"/>
          <w:b/>
          <w:sz w:val="28"/>
          <w:szCs w:val="28"/>
        </w:rPr>
      </w:pPr>
      <w:r w:rsidRPr="00D83572">
        <w:rPr>
          <w:rFonts w:ascii="Times New Roman" w:hAnsi="Times New Roman" w:cs="Times New Roman"/>
        </w:rPr>
        <w:br w:type="column"/>
      </w:r>
      <w:bookmarkStart w:id="1" w:name="_Toc21199483"/>
      <w:r w:rsidR="00962F61" w:rsidRPr="00D83572">
        <w:rPr>
          <w:rFonts w:ascii="Times New Roman" w:hAnsi="Times New Roman" w:cs="Times New Roman"/>
          <w:b/>
          <w:color w:val="000000" w:themeColor="text1"/>
          <w:sz w:val="28"/>
          <w:szCs w:val="28"/>
        </w:rPr>
        <w:lastRenderedPageBreak/>
        <w:t>Введение</w:t>
      </w:r>
      <w:bookmarkEnd w:id="1"/>
    </w:p>
    <w:p w14:paraId="2FAFE31B"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В современных условиях экономического развития России существенно возросло значение средств индивидуализации, сопровождающих товары в гражданском обороте. Одним из таких средств является наименование места происхождения тов</w:t>
      </w:r>
      <w:r w:rsidR="0010318E" w:rsidRPr="00D83572">
        <w:rPr>
          <w:rFonts w:ascii="Times New Roman" w:hAnsi="Times New Roman" w:cs="Times New Roman"/>
          <w:sz w:val="28"/>
          <w:szCs w:val="28"/>
        </w:rPr>
        <w:t>ара. В нашей стране уже долгое время</w:t>
      </w:r>
      <w:r w:rsidRPr="00D83572">
        <w:rPr>
          <w:rFonts w:ascii="Times New Roman" w:hAnsi="Times New Roman" w:cs="Times New Roman"/>
          <w:sz w:val="28"/>
          <w:szCs w:val="28"/>
        </w:rPr>
        <w:t xml:space="preserve"> действует специальное законодательство, предусматривающее правовую охрану данного объекта. Оно появилось в 1992 г. Это закон Российской Федерации «О товарных знаках, знаках обслуживания и наименованиях мест происхождения товаров». Вопросы, связанные с правовой охраной таких уникальных объектов как наименование места происхождения товара (далее – НМПТ)</w:t>
      </w:r>
      <w:r w:rsidR="0010318E" w:rsidRPr="00D83572">
        <w:rPr>
          <w:rFonts w:ascii="Times New Roman" w:hAnsi="Times New Roman" w:cs="Times New Roman"/>
          <w:sz w:val="28"/>
          <w:szCs w:val="28"/>
        </w:rPr>
        <w:t xml:space="preserve"> решаются</w:t>
      </w:r>
      <w:r w:rsidRPr="00D83572">
        <w:rPr>
          <w:rFonts w:ascii="Times New Roman" w:hAnsi="Times New Roman" w:cs="Times New Roman"/>
          <w:sz w:val="28"/>
          <w:szCs w:val="28"/>
        </w:rPr>
        <w:t xml:space="preserve"> до сих пор. Особенность возникновения, связанная с накоплением, сохранение, применением традиционных знаний, влиянием культуры народов, ролью природы в формировании свойства товаров определенной географической средой конкретного места – всё эт</w:t>
      </w:r>
      <w:r w:rsidR="0010318E" w:rsidRPr="00D83572">
        <w:rPr>
          <w:rFonts w:ascii="Times New Roman" w:hAnsi="Times New Roman" w:cs="Times New Roman"/>
          <w:sz w:val="28"/>
          <w:szCs w:val="28"/>
        </w:rPr>
        <w:t xml:space="preserve">о говорит о большой </w:t>
      </w:r>
      <w:r w:rsidR="0010318E" w:rsidRPr="00D83572">
        <w:rPr>
          <w:rFonts w:ascii="Times New Roman" w:hAnsi="Times New Roman" w:cs="Times New Roman"/>
          <w:b/>
          <w:i/>
          <w:sz w:val="28"/>
          <w:szCs w:val="28"/>
        </w:rPr>
        <w:t>актуальности</w:t>
      </w:r>
      <w:r w:rsidR="0010318E" w:rsidRPr="00D83572">
        <w:rPr>
          <w:rFonts w:ascii="Times New Roman" w:hAnsi="Times New Roman" w:cs="Times New Roman"/>
          <w:i/>
          <w:sz w:val="28"/>
          <w:szCs w:val="28"/>
        </w:rPr>
        <w:t xml:space="preserve"> </w:t>
      </w:r>
      <w:r w:rsidR="0010318E" w:rsidRPr="00D83572">
        <w:rPr>
          <w:rFonts w:ascii="Times New Roman" w:hAnsi="Times New Roman" w:cs="Times New Roman"/>
          <w:sz w:val="28"/>
          <w:szCs w:val="28"/>
        </w:rPr>
        <w:t>темы о</w:t>
      </w:r>
      <w:r w:rsidRPr="00D83572">
        <w:rPr>
          <w:rFonts w:ascii="Times New Roman" w:hAnsi="Times New Roman" w:cs="Times New Roman"/>
          <w:sz w:val="28"/>
          <w:szCs w:val="28"/>
        </w:rPr>
        <w:t xml:space="preserve"> </w:t>
      </w:r>
      <w:r w:rsidR="0010318E" w:rsidRPr="00D83572">
        <w:rPr>
          <w:rFonts w:ascii="Times New Roman" w:hAnsi="Times New Roman" w:cs="Times New Roman"/>
          <w:sz w:val="28"/>
          <w:szCs w:val="28"/>
        </w:rPr>
        <w:t>правовой охране</w:t>
      </w:r>
      <w:r w:rsidRPr="00D83572">
        <w:rPr>
          <w:rFonts w:ascii="Times New Roman" w:hAnsi="Times New Roman" w:cs="Times New Roman"/>
          <w:sz w:val="28"/>
          <w:szCs w:val="28"/>
        </w:rPr>
        <w:t xml:space="preserve"> НМПТ.</w:t>
      </w:r>
    </w:p>
    <w:p w14:paraId="09A85F0D" w14:textId="77777777" w:rsidR="000B6034" w:rsidRPr="00D83572" w:rsidRDefault="000B6034" w:rsidP="00982686">
      <w:pPr>
        <w:spacing w:line="360" w:lineRule="auto"/>
        <w:ind w:firstLine="851"/>
        <w:contextualSpacing/>
        <w:jc w:val="both"/>
        <w:rPr>
          <w:rFonts w:ascii="Times New Roman" w:hAnsi="Times New Roman" w:cs="Times New Roman"/>
          <w:b/>
          <w:i/>
          <w:sz w:val="28"/>
          <w:szCs w:val="28"/>
        </w:rPr>
      </w:pPr>
      <w:r w:rsidRPr="00D83572">
        <w:rPr>
          <w:rFonts w:ascii="Times New Roman" w:hAnsi="Times New Roman" w:cs="Times New Roman"/>
          <w:b/>
          <w:i/>
          <w:sz w:val="28"/>
          <w:szCs w:val="28"/>
        </w:rPr>
        <w:t>Цель данного исследования:</w:t>
      </w:r>
    </w:p>
    <w:p w14:paraId="1B5319D7" w14:textId="77777777" w:rsidR="000B6034" w:rsidRPr="00D83572" w:rsidRDefault="001F563B"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ознакомление с материалом</w:t>
      </w:r>
      <w:r w:rsidR="000B6034" w:rsidRPr="00D83572">
        <w:rPr>
          <w:rFonts w:ascii="Times New Roman" w:hAnsi="Times New Roman" w:cs="Times New Roman"/>
          <w:sz w:val="28"/>
          <w:szCs w:val="28"/>
        </w:rPr>
        <w:t xml:space="preserve"> о правовой охране НМПТ.</w:t>
      </w:r>
    </w:p>
    <w:p w14:paraId="5E1315B6" w14:textId="77777777" w:rsidR="000B6034" w:rsidRPr="00D83572" w:rsidRDefault="000B6034" w:rsidP="00982686">
      <w:pPr>
        <w:spacing w:line="360" w:lineRule="auto"/>
        <w:ind w:firstLine="851"/>
        <w:contextualSpacing/>
        <w:jc w:val="both"/>
        <w:rPr>
          <w:rFonts w:ascii="Times New Roman" w:hAnsi="Times New Roman" w:cs="Times New Roman"/>
          <w:b/>
          <w:i/>
          <w:sz w:val="28"/>
          <w:szCs w:val="28"/>
        </w:rPr>
      </w:pPr>
      <w:r w:rsidRPr="00D83572">
        <w:rPr>
          <w:rFonts w:ascii="Times New Roman" w:hAnsi="Times New Roman" w:cs="Times New Roman"/>
          <w:b/>
          <w:i/>
          <w:sz w:val="28"/>
          <w:szCs w:val="28"/>
        </w:rPr>
        <w:t>Задачи данного исследования:</w:t>
      </w:r>
    </w:p>
    <w:p w14:paraId="1D34C155"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изучить понятие НМПТ;</w:t>
      </w:r>
    </w:p>
    <w:p w14:paraId="0BE9A808"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изучить характеристики НМПТ как объекта правовой охраны;</w:t>
      </w:r>
    </w:p>
    <w:p w14:paraId="1DDFFFB1"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правовая охрана НМПТ за рубежом;</w:t>
      </w:r>
    </w:p>
    <w:p w14:paraId="3560F966"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правовая охрана НМПТ в России.</w:t>
      </w:r>
    </w:p>
    <w:p w14:paraId="644C9E8F" w14:textId="77777777" w:rsidR="0010318E"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b/>
          <w:i/>
          <w:sz w:val="28"/>
          <w:szCs w:val="28"/>
        </w:rPr>
        <w:t xml:space="preserve">Объект исследования: </w:t>
      </w:r>
      <w:r w:rsidR="001F563B" w:rsidRPr="00D83572">
        <w:rPr>
          <w:rFonts w:ascii="Times New Roman" w:hAnsi="Times New Roman" w:cs="Times New Roman"/>
          <w:sz w:val="28"/>
          <w:szCs w:val="28"/>
        </w:rPr>
        <w:t>места происхождения наименования товаров.</w:t>
      </w:r>
    </w:p>
    <w:p w14:paraId="6A6BD25A"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b/>
          <w:i/>
          <w:sz w:val="28"/>
          <w:szCs w:val="28"/>
        </w:rPr>
        <w:t>Предмет исследования:</w:t>
      </w:r>
      <w:r w:rsidRPr="00D83572">
        <w:rPr>
          <w:rFonts w:ascii="Times New Roman" w:hAnsi="Times New Roman" w:cs="Times New Roman"/>
          <w:sz w:val="28"/>
          <w:szCs w:val="28"/>
        </w:rPr>
        <w:t xml:space="preserve"> нормы права, которые регулируют правоотноше</w:t>
      </w:r>
      <w:r w:rsidR="0010318E" w:rsidRPr="00D83572">
        <w:rPr>
          <w:rFonts w:ascii="Times New Roman" w:hAnsi="Times New Roman" w:cs="Times New Roman"/>
          <w:sz w:val="28"/>
          <w:szCs w:val="28"/>
        </w:rPr>
        <w:t>ния, возникающие по поводу НМПТ;</w:t>
      </w:r>
      <w:r w:rsidRPr="00D83572">
        <w:rPr>
          <w:rFonts w:ascii="Times New Roman" w:hAnsi="Times New Roman" w:cs="Times New Roman"/>
          <w:sz w:val="28"/>
          <w:szCs w:val="28"/>
        </w:rPr>
        <w:t xml:space="preserve"> </w:t>
      </w:r>
      <w:r w:rsidR="0010318E" w:rsidRPr="00D83572">
        <w:rPr>
          <w:rFonts w:ascii="Times New Roman" w:hAnsi="Times New Roman" w:cs="Times New Roman"/>
          <w:sz w:val="28"/>
          <w:szCs w:val="28"/>
        </w:rPr>
        <w:t xml:space="preserve">часть 4 </w:t>
      </w:r>
      <w:r w:rsidR="001F563B" w:rsidRPr="00D83572">
        <w:rPr>
          <w:rFonts w:ascii="Times New Roman" w:hAnsi="Times New Roman" w:cs="Times New Roman"/>
          <w:sz w:val="28"/>
          <w:szCs w:val="28"/>
        </w:rPr>
        <w:t>ГК РФ.</w:t>
      </w:r>
    </w:p>
    <w:p w14:paraId="4571B0F2" w14:textId="77777777" w:rsidR="00FD220A" w:rsidRPr="00D83572" w:rsidRDefault="00FD220A"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b/>
          <w:i/>
          <w:sz w:val="28"/>
          <w:szCs w:val="28"/>
        </w:rPr>
        <w:t xml:space="preserve">Методы исследования: </w:t>
      </w:r>
      <w:r w:rsidR="00196572" w:rsidRPr="00D83572">
        <w:rPr>
          <w:rFonts w:ascii="Times New Roman" w:hAnsi="Times New Roman" w:cs="Times New Roman"/>
          <w:sz w:val="28"/>
          <w:szCs w:val="28"/>
        </w:rPr>
        <w:t>поиск, анализ, синтез и систематизация информации.</w:t>
      </w:r>
    </w:p>
    <w:p w14:paraId="359DFD1F" w14:textId="77777777" w:rsidR="00962F61" w:rsidRPr="00D83572" w:rsidRDefault="000B6034" w:rsidP="00982686">
      <w:pPr>
        <w:pStyle w:val="1"/>
        <w:numPr>
          <w:ilvl w:val="0"/>
          <w:numId w:val="3"/>
        </w:numPr>
        <w:spacing w:before="0" w:after="200" w:line="360" w:lineRule="auto"/>
        <w:ind w:left="0" w:firstLine="851"/>
        <w:contextualSpacing/>
        <w:jc w:val="center"/>
        <w:rPr>
          <w:rFonts w:ascii="Times New Roman" w:hAnsi="Times New Roman" w:cs="Times New Roman"/>
          <w:b/>
          <w:sz w:val="28"/>
          <w:szCs w:val="28"/>
        </w:rPr>
      </w:pPr>
      <w:r w:rsidRPr="00D83572">
        <w:rPr>
          <w:rFonts w:ascii="Times New Roman" w:hAnsi="Times New Roman" w:cs="Times New Roman"/>
        </w:rPr>
        <w:br w:type="column"/>
      </w:r>
      <w:bookmarkStart w:id="2" w:name="_Toc21199484"/>
      <w:r w:rsidR="00982686" w:rsidRPr="00D83572">
        <w:rPr>
          <w:rFonts w:ascii="Times New Roman" w:hAnsi="Times New Roman" w:cs="Times New Roman"/>
          <w:b/>
          <w:color w:val="000000" w:themeColor="text1"/>
          <w:sz w:val="28"/>
          <w:szCs w:val="28"/>
        </w:rPr>
        <w:lastRenderedPageBreak/>
        <w:t>В</w:t>
      </w:r>
      <w:r w:rsidRPr="00D83572">
        <w:rPr>
          <w:rFonts w:ascii="Times New Roman" w:hAnsi="Times New Roman" w:cs="Times New Roman"/>
          <w:b/>
          <w:color w:val="000000" w:themeColor="text1"/>
          <w:sz w:val="28"/>
          <w:szCs w:val="28"/>
        </w:rPr>
        <w:t>озникновение и разв</w:t>
      </w:r>
      <w:r w:rsidR="00196572" w:rsidRPr="00D83572">
        <w:rPr>
          <w:rFonts w:ascii="Times New Roman" w:hAnsi="Times New Roman" w:cs="Times New Roman"/>
          <w:b/>
          <w:color w:val="000000" w:themeColor="text1"/>
          <w:sz w:val="28"/>
          <w:szCs w:val="28"/>
        </w:rPr>
        <w:t>итие права на наименования</w:t>
      </w:r>
      <w:r w:rsidR="00982686" w:rsidRPr="00D83572">
        <w:rPr>
          <w:rFonts w:ascii="Times New Roman" w:hAnsi="Times New Roman" w:cs="Times New Roman"/>
          <w:b/>
          <w:color w:val="000000" w:themeColor="text1"/>
          <w:sz w:val="28"/>
          <w:szCs w:val="28"/>
        </w:rPr>
        <w:t xml:space="preserve"> мест происхождения товаров</w:t>
      </w:r>
      <w:bookmarkEnd w:id="2"/>
    </w:p>
    <w:p w14:paraId="09045380" w14:textId="77777777" w:rsidR="0010318E"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Право на наименование места происхождения товара стало объектом охраны с введением специальных законодательств, которые начали развиваться сравнительно недавно. Но средства обозначения товара способны существовать вне правов</w:t>
      </w:r>
      <w:r w:rsidR="0010318E" w:rsidRPr="00D83572">
        <w:rPr>
          <w:rFonts w:ascii="Times New Roman" w:hAnsi="Times New Roman" w:cs="Times New Roman"/>
          <w:sz w:val="28"/>
          <w:szCs w:val="28"/>
        </w:rPr>
        <w:t>ой системы и независимо от нее.</w:t>
      </w:r>
    </w:p>
    <w:p w14:paraId="060402B0" w14:textId="77777777" w:rsidR="0010318E"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Наименование места происхождения товара – это обозначение, служащее для выделения в массе товаров тех, которые обладают особыми свойствами. Эти обозначения влияют на возникновение в сознании потребителей устойчивой связи между специфическими свойствами товара и местом его происхождения. Указание на место происхождения товара (место нахождения изготовителя) представляет собой исторически наиболее раннюю форму обозначения изделий и позволяет различать изделия одного и того же вида, происходящие из различных местностей. </w:t>
      </w:r>
    </w:p>
    <w:p w14:paraId="62E7BB5B" w14:textId="77777777" w:rsidR="0010318E"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Возникновение такого обозначения относится ко времени углубления процесса общественного разделения труда и появления товарообмена. В этих условиях информация о свойствах товара без указания места нахождения изготовителя не была достаточно полной, что не удовлетворяло ни изготовителей, ни потребителей. Есть много свидетельств того, что производители еще в древности широко применяли обозначения, указывающие на место своего нахождения, т</w:t>
      </w:r>
      <w:r w:rsidR="0010318E" w:rsidRPr="00D83572">
        <w:rPr>
          <w:rFonts w:ascii="Times New Roman" w:hAnsi="Times New Roman" w:cs="Times New Roman"/>
          <w:sz w:val="28"/>
          <w:szCs w:val="28"/>
        </w:rPr>
        <w:t>.е. место происхождения товара.</w:t>
      </w:r>
    </w:p>
    <w:p w14:paraId="6F0B6C58" w14:textId="77777777" w:rsidR="0010318E"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Например, к IV веку до н.э. относятся обозначения вин Греции – коринфские, </w:t>
      </w:r>
      <w:proofErr w:type="spellStart"/>
      <w:r w:rsidRPr="00D83572">
        <w:rPr>
          <w:rFonts w:ascii="Times New Roman" w:hAnsi="Times New Roman" w:cs="Times New Roman"/>
          <w:sz w:val="28"/>
          <w:szCs w:val="28"/>
        </w:rPr>
        <w:t>инкарские</w:t>
      </w:r>
      <w:proofErr w:type="spellEnd"/>
      <w:r w:rsidRPr="00D83572">
        <w:rPr>
          <w:rFonts w:ascii="Times New Roman" w:hAnsi="Times New Roman" w:cs="Times New Roman"/>
          <w:sz w:val="28"/>
          <w:szCs w:val="28"/>
        </w:rPr>
        <w:t xml:space="preserve">, </w:t>
      </w:r>
      <w:proofErr w:type="spellStart"/>
      <w:r w:rsidRPr="00D83572">
        <w:rPr>
          <w:rFonts w:ascii="Times New Roman" w:hAnsi="Times New Roman" w:cs="Times New Roman"/>
          <w:sz w:val="28"/>
          <w:szCs w:val="28"/>
        </w:rPr>
        <w:t>корсирские</w:t>
      </w:r>
      <w:proofErr w:type="spellEnd"/>
      <w:r w:rsidRPr="00D83572">
        <w:rPr>
          <w:rFonts w:ascii="Times New Roman" w:hAnsi="Times New Roman" w:cs="Times New Roman"/>
          <w:sz w:val="28"/>
          <w:szCs w:val="28"/>
        </w:rPr>
        <w:t xml:space="preserve">, </w:t>
      </w:r>
      <w:proofErr w:type="spellStart"/>
      <w:r w:rsidRPr="00D83572">
        <w:rPr>
          <w:rFonts w:ascii="Times New Roman" w:hAnsi="Times New Roman" w:cs="Times New Roman"/>
          <w:sz w:val="28"/>
          <w:szCs w:val="28"/>
        </w:rPr>
        <w:t>наксосские</w:t>
      </w:r>
      <w:proofErr w:type="spellEnd"/>
      <w:r w:rsidRPr="00D83572">
        <w:rPr>
          <w:rFonts w:ascii="Times New Roman" w:hAnsi="Times New Roman" w:cs="Times New Roman"/>
          <w:sz w:val="28"/>
          <w:szCs w:val="28"/>
        </w:rPr>
        <w:t xml:space="preserve">, родосские, вина Чио, а также </w:t>
      </w:r>
      <w:proofErr w:type="spellStart"/>
      <w:r w:rsidRPr="00D83572">
        <w:rPr>
          <w:rFonts w:ascii="Times New Roman" w:hAnsi="Times New Roman" w:cs="Times New Roman"/>
          <w:sz w:val="28"/>
          <w:szCs w:val="28"/>
        </w:rPr>
        <w:t>наксосский</w:t>
      </w:r>
      <w:proofErr w:type="spellEnd"/>
      <w:r w:rsidRPr="00D83572">
        <w:rPr>
          <w:rFonts w:ascii="Times New Roman" w:hAnsi="Times New Roman" w:cs="Times New Roman"/>
          <w:sz w:val="28"/>
          <w:szCs w:val="28"/>
        </w:rPr>
        <w:t xml:space="preserve"> миндаль, коринфская айва, финикийские финики, сицилийский мед, </w:t>
      </w:r>
      <w:proofErr w:type="spellStart"/>
      <w:r w:rsidRPr="00D83572">
        <w:rPr>
          <w:rFonts w:ascii="Times New Roman" w:hAnsi="Times New Roman" w:cs="Times New Roman"/>
          <w:sz w:val="28"/>
          <w:szCs w:val="28"/>
        </w:rPr>
        <w:t>десемийский</w:t>
      </w:r>
      <w:proofErr w:type="spellEnd"/>
      <w:r w:rsidRPr="00D83572">
        <w:rPr>
          <w:rFonts w:ascii="Times New Roman" w:hAnsi="Times New Roman" w:cs="Times New Roman"/>
          <w:sz w:val="28"/>
          <w:szCs w:val="28"/>
        </w:rPr>
        <w:t xml:space="preserve"> уксус, паросский мрамор; к периоду царствования Августа в римской империи – </w:t>
      </w:r>
      <w:proofErr w:type="spellStart"/>
      <w:r w:rsidRPr="00D83572">
        <w:rPr>
          <w:rFonts w:ascii="Times New Roman" w:hAnsi="Times New Roman" w:cs="Times New Roman"/>
          <w:sz w:val="28"/>
          <w:szCs w:val="28"/>
        </w:rPr>
        <w:t>фалернское</w:t>
      </w:r>
      <w:proofErr w:type="spellEnd"/>
      <w:r w:rsidRPr="00D83572">
        <w:rPr>
          <w:rFonts w:ascii="Times New Roman" w:hAnsi="Times New Roman" w:cs="Times New Roman"/>
          <w:sz w:val="28"/>
          <w:szCs w:val="28"/>
        </w:rPr>
        <w:t xml:space="preserve"> вино, орехи острова </w:t>
      </w:r>
      <w:proofErr w:type="spellStart"/>
      <w:r w:rsidRPr="00D83572">
        <w:rPr>
          <w:rFonts w:ascii="Times New Roman" w:hAnsi="Times New Roman" w:cs="Times New Roman"/>
          <w:sz w:val="28"/>
          <w:szCs w:val="28"/>
        </w:rPr>
        <w:t>Тассус</w:t>
      </w:r>
      <w:proofErr w:type="spellEnd"/>
      <w:r w:rsidRPr="00D83572">
        <w:rPr>
          <w:rFonts w:ascii="Times New Roman" w:hAnsi="Times New Roman" w:cs="Times New Roman"/>
          <w:sz w:val="28"/>
          <w:szCs w:val="28"/>
        </w:rPr>
        <w:t xml:space="preserve">, египетские финики, галльский окорок, коринфская бронза, каррарский мрамор. Аналогичные примеры можно привести и из более поздних периодов истории. Так, множество географических названий использовались для обозначения </w:t>
      </w:r>
      <w:r w:rsidRPr="00D83572">
        <w:rPr>
          <w:rFonts w:ascii="Times New Roman" w:hAnsi="Times New Roman" w:cs="Times New Roman"/>
          <w:sz w:val="28"/>
          <w:szCs w:val="28"/>
        </w:rPr>
        <w:lastRenderedPageBreak/>
        <w:t xml:space="preserve">продуктов, которые упоминаются в Договоре об экспортной коммерции 1712 г.: каштаны Бретани, Нормандии, Кот де </w:t>
      </w:r>
      <w:proofErr w:type="spellStart"/>
      <w:r w:rsidRPr="00D83572">
        <w:rPr>
          <w:rFonts w:ascii="Times New Roman" w:hAnsi="Times New Roman" w:cs="Times New Roman"/>
          <w:sz w:val="28"/>
          <w:szCs w:val="28"/>
        </w:rPr>
        <w:t>Гьенн</w:t>
      </w:r>
      <w:proofErr w:type="spellEnd"/>
      <w:r w:rsidRPr="00D83572">
        <w:rPr>
          <w:rFonts w:ascii="Times New Roman" w:hAnsi="Times New Roman" w:cs="Times New Roman"/>
          <w:sz w:val="28"/>
          <w:szCs w:val="28"/>
        </w:rPr>
        <w:t xml:space="preserve">; вина Бургундии, Шампани, Бордо, Орлеана; спиртные напитки коньяка и Анжу; оливковое масло Прованса; шелка Лиона, Тура, Мессины, Китая; полотна </w:t>
      </w:r>
      <w:proofErr w:type="spellStart"/>
      <w:r w:rsidRPr="00D83572">
        <w:rPr>
          <w:rFonts w:ascii="Times New Roman" w:hAnsi="Times New Roman" w:cs="Times New Roman"/>
          <w:sz w:val="28"/>
          <w:szCs w:val="28"/>
        </w:rPr>
        <w:t>Ганда</w:t>
      </w:r>
      <w:proofErr w:type="spellEnd"/>
      <w:r w:rsidRPr="00D83572">
        <w:rPr>
          <w:rFonts w:ascii="Times New Roman" w:hAnsi="Times New Roman" w:cs="Times New Roman"/>
          <w:sz w:val="28"/>
          <w:szCs w:val="28"/>
        </w:rPr>
        <w:t xml:space="preserve">, </w:t>
      </w:r>
      <w:proofErr w:type="spellStart"/>
      <w:r w:rsidRPr="00D83572">
        <w:rPr>
          <w:rFonts w:ascii="Times New Roman" w:hAnsi="Times New Roman" w:cs="Times New Roman"/>
          <w:sz w:val="28"/>
          <w:szCs w:val="28"/>
        </w:rPr>
        <w:t>Гамбрэ</w:t>
      </w:r>
      <w:proofErr w:type="spellEnd"/>
      <w:r w:rsidRPr="00D83572">
        <w:rPr>
          <w:rFonts w:ascii="Times New Roman" w:hAnsi="Times New Roman" w:cs="Times New Roman"/>
          <w:sz w:val="28"/>
          <w:szCs w:val="28"/>
        </w:rPr>
        <w:t xml:space="preserve">, Бретани, Нормандии, Руана; суконные изделия Лангедока; русские кожи, канадские бобры. </w:t>
      </w:r>
    </w:p>
    <w:p w14:paraId="24486774" w14:textId="77777777" w:rsidR="0010318E"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Большинство географических названий, которые использовались в античном мире или в более поздние времена, вследствие экономических изменений или эволюции вкусов и обычаев в настоящее время для обозначения продуктов уже не применяются. Однако некоторые из них можно встретить в списках, прилагаемых к двусторонним соглашениям об охране наименований мест происхождения товаров, либо они являются объектами действующей международной регистрации. </w:t>
      </w:r>
    </w:p>
    <w:p w14:paraId="08B58DCF" w14:textId="77777777" w:rsidR="0010318E"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Кроме упомянутых выше, можно привести множество обозначений товаров, дающих представление о масштабах использования географических названий: сидры Бретани, Нормандии, </w:t>
      </w:r>
      <w:proofErr w:type="spellStart"/>
      <w:r w:rsidRPr="00D83572">
        <w:rPr>
          <w:rFonts w:ascii="Times New Roman" w:hAnsi="Times New Roman" w:cs="Times New Roman"/>
          <w:sz w:val="28"/>
          <w:szCs w:val="28"/>
        </w:rPr>
        <w:t>Сомерсе</w:t>
      </w:r>
      <w:proofErr w:type="spellEnd"/>
      <w:r w:rsidRPr="00D83572">
        <w:rPr>
          <w:rFonts w:ascii="Times New Roman" w:hAnsi="Times New Roman" w:cs="Times New Roman"/>
          <w:sz w:val="28"/>
          <w:szCs w:val="28"/>
        </w:rPr>
        <w:t xml:space="preserve">, Девона; эльзасское, бельгийское, голландское, датское, баварское пиво; шотландское виски, ром Ямайки, водка Польши и России; китайский, цейлонский, ассамский, </w:t>
      </w:r>
      <w:proofErr w:type="spellStart"/>
      <w:r w:rsidRPr="00D83572">
        <w:rPr>
          <w:rFonts w:ascii="Times New Roman" w:hAnsi="Times New Roman" w:cs="Times New Roman"/>
          <w:sz w:val="28"/>
          <w:szCs w:val="28"/>
        </w:rPr>
        <w:t>дарджелингский</w:t>
      </w:r>
      <w:proofErr w:type="spellEnd"/>
      <w:r w:rsidRPr="00D83572">
        <w:rPr>
          <w:rFonts w:ascii="Times New Roman" w:hAnsi="Times New Roman" w:cs="Times New Roman"/>
          <w:sz w:val="28"/>
          <w:szCs w:val="28"/>
        </w:rPr>
        <w:t xml:space="preserve"> чай; колумбийский, бразильский кофе, кофе с острова Мартиника, кофе Мокко Аравии и Абиссинии; кленовый сироп Квебека; ковры Ирана, Кавказа, Туркестана и Пакистана</w:t>
      </w:r>
      <w:r w:rsidR="0010318E" w:rsidRPr="00D83572">
        <w:rPr>
          <w:rFonts w:ascii="Times New Roman" w:hAnsi="Times New Roman" w:cs="Times New Roman"/>
          <w:sz w:val="28"/>
          <w:szCs w:val="28"/>
        </w:rPr>
        <w:t>.</w:t>
      </w:r>
    </w:p>
    <w:p w14:paraId="380DE84F"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Итак, на протяжении длительного периода времени от античности до наших дней в использовании обозначении, указывающих на место происхождения товаров, прослеживается закономерность их закрепления только за определенными продуктами, на свойства которых оказали влияние географические особенности конкретной местности. Использование таких обозначений, свидетельствовавших о «благородном» характере товара, способствовало росту его популярности, и было вызвано желанием человека индивидуализировать результаты своего труда с помощью географического обозначения, легко поддающегося идентификации. </w:t>
      </w:r>
    </w:p>
    <w:p w14:paraId="0895FBB0" w14:textId="77777777" w:rsidR="000B6034" w:rsidRPr="00D83572" w:rsidRDefault="000B6034" w:rsidP="00982686">
      <w:pPr>
        <w:pStyle w:val="1"/>
        <w:numPr>
          <w:ilvl w:val="0"/>
          <w:numId w:val="3"/>
        </w:numPr>
        <w:spacing w:before="0" w:after="200" w:line="360" w:lineRule="auto"/>
        <w:ind w:left="0" w:firstLine="851"/>
        <w:contextualSpacing/>
        <w:jc w:val="center"/>
        <w:rPr>
          <w:rFonts w:ascii="Times New Roman" w:hAnsi="Times New Roman" w:cs="Times New Roman"/>
          <w:b/>
          <w:sz w:val="28"/>
          <w:szCs w:val="28"/>
        </w:rPr>
      </w:pPr>
      <w:r w:rsidRPr="00D83572">
        <w:rPr>
          <w:rFonts w:ascii="Times New Roman" w:hAnsi="Times New Roman" w:cs="Times New Roman"/>
        </w:rPr>
        <w:br w:type="column"/>
      </w:r>
      <w:bookmarkStart w:id="3" w:name="_Toc21199485"/>
      <w:r w:rsidR="00982686" w:rsidRPr="00D83572">
        <w:rPr>
          <w:rFonts w:ascii="Times New Roman" w:hAnsi="Times New Roman" w:cs="Times New Roman"/>
          <w:b/>
          <w:color w:val="000000" w:themeColor="text1"/>
          <w:sz w:val="28"/>
          <w:szCs w:val="28"/>
        </w:rPr>
        <w:lastRenderedPageBreak/>
        <w:t>Понятие наименования</w:t>
      </w:r>
      <w:r w:rsidR="005B0605" w:rsidRPr="00D83572">
        <w:rPr>
          <w:rFonts w:ascii="Times New Roman" w:hAnsi="Times New Roman" w:cs="Times New Roman"/>
          <w:b/>
          <w:color w:val="000000" w:themeColor="text1"/>
          <w:sz w:val="28"/>
          <w:szCs w:val="28"/>
        </w:rPr>
        <w:t xml:space="preserve"> мест происхождения товаров</w:t>
      </w:r>
      <w:bookmarkEnd w:id="3"/>
    </w:p>
    <w:p w14:paraId="7CE5525F" w14:textId="77777777" w:rsidR="009F54E1" w:rsidRPr="00D83572" w:rsidRDefault="001F563B" w:rsidP="009F54E1">
      <w:pPr>
        <w:spacing w:after="0"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Из п.</w:t>
      </w:r>
      <w:r w:rsidR="000B6034" w:rsidRPr="00D83572">
        <w:rPr>
          <w:rFonts w:ascii="Times New Roman" w:hAnsi="Times New Roman" w:cs="Times New Roman"/>
          <w:sz w:val="28"/>
          <w:szCs w:val="28"/>
        </w:rPr>
        <w:t xml:space="preserve">1 ст. </w:t>
      </w:r>
      <w:r w:rsidR="00B926CC" w:rsidRPr="00D83572">
        <w:rPr>
          <w:rFonts w:ascii="Times New Roman" w:hAnsi="Times New Roman" w:cs="Times New Roman"/>
          <w:sz w:val="28"/>
          <w:szCs w:val="28"/>
        </w:rPr>
        <w:t>1516 ГК РФ можно сделать</w:t>
      </w:r>
      <w:r w:rsidR="000B6034" w:rsidRPr="00D83572">
        <w:rPr>
          <w:rFonts w:ascii="Times New Roman" w:hAnsi="Times New Roman" w:cs="Times New Roman"/>
          <w:sz w:val="28"/>
          <w:szCs w:val="28"/>
        </w:rPr>
        <w:t xml:space="preserve"> выводы о том, что НМПТ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14:paraId="0495F2A3" w14:textId="77777777" w:rsidR="00744AE7" w:rsidRPr="00D83572" w:rsidRDefault="00744AE7" w:rsidP="009F54E1">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Разделяют три группы товаров, с наименованием их происхождения.</w:t>
      </w:r>
    </w:p>
    <w:p w14:paraId="078A0EE4" w14:textId="77777777" w:rsidR="009F54E1" w:rsidRPr="00D83572" w:rsidRDefault="009F54E1" w:rsidP="009F54E1">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Так, к первой группе относятся минеральные воды и природные минералы, например, мраморы. Во вторую группу включены алкогольная продукция, продукты питания, художественные керамические изделия, художественное чугунное литье, предметы одежды. При этом справедливо отмечается: разделить товары по группам, соответствующим влиянию на их свойства только людского фактора или совместного влияния людского фактора в сочетании с природными условиями, бывает очень сложно, а в определенных случаях даже невозможно. К товарам третьей группы относятся, как правило, художественные изделия, производимые сложившимися коллективами людей на основе многолетнего опыта и производственных традиций, передаваемых из поколения в поколение (художественная роспись, резьба бытовых предметов, вязаные и вышивные изделия, художественные изделия из металлов, игрушки, музыкальные инструменты).</w:t>
      </w:r>
    </w:p>
    <w:p w14:paraId="5669F2BB" w14:textId="77777777" w:rsidR="000B6034" w:rsidRPr="00D83572" w:rsidRDefault="00744AE7" w:rsidP="009F54E1">
      <w:pPr>
        <w:spacing w:line="360" w:lineRule="auto"/>
        <w:ind w:firstLine="851"/>
        <w:jc w:val="both"/>
        <w:rPr>
          <w:rFonts w:ascii="Times New Roman" w:hAnsi="Times New Roman" w:cs="Times New Roman"/>
          <w:sz w:val="28"/>
          <w:szCs w:val="28"/>
        </w:rPr>
      </w:pPr>
      <w:r w:rsidRPr="00D83572">
        <w:rPr>
          <w:rFonts w:ascii="Times New Roman" w:hAnsi="Times New Roman" w:cs="Times New Roman"/>
          <w:sz w:val="28"/>
          <w:szCs w:val="28"/>
        </w:rPr>
        <w:t>Правовая</w:t>
      </w:r>
      <w:r w:rsidR="000B6034" w:rsidRPr="00D83572">
        <w:rPr>
          <w:rFonts w:ascii="Times New Roman" w:hAnsi="Times New Roman" w:cs="Times New Roman"/>
          <w:sz w:val="28"/>
          <w:szCs w:val="28"/>
        </w:rPr>
        <w:t xml:space="preserve"> охрана наименованию места происхождения товара </w:t>
      </w:r>
      <w:r w:rsidRPr="00D83572">
        <w:rPr>
          <w:rFonts w:ascii="Times New Roman" w:hAnsi="Times New Roman" w:cs="Times New Roman"/>
          <w:sz w:val="28"/>
          <w:szCs w:val="28"/>
        </w:rPr>
        <w:t>предоставляется</w:t>
      </w:r>
      <w:r w:rsidR="000B6034" w:rsidRPr="00D83572">
        <w:rPr>
          <w:rFonts w:ascii="Times New Roman" w:hAnsi="Times New Roman" w:cs="Times New Roman"/>
          <w:sz w:val="28"/>
          <w:szCs w:val="28"/>
        </w:rPr>
        <w:t>. Есть, однако, одно исключение, которое объясняется, скорее, политическими причинами. Такие наименования, как "шампанское" и "коньяк", опре</w:t>
      </w:r>
      <w:r w:rsidRPr="00D83572">
        <w:rPr>
          <w:rFonts w:ascii="Times New Roman" w:hAnsi="Times New Roman" w:cs="Times New Roman"/>
          <w:sz w:val="28"/>
          <w:szCs w:val="28"/>
        </w:rPr>
        <w:t>деленно отвечают</w:t>
      </w:r>
      <w:r w:rsidR="000B6034" w:rsidRPr="00D83572">
        <w:rPr>
          <w:rFonts w:ascii="Times New Roman" w:hAnsi="Times New Roman" w:cs="Times New Roman"/>
          <w:sz w:val="28"/>
          <w:szCs w:val="28"/>
        </w:rPr>
        <w:t xml:space="preserve"> признакам</w:t>
      </w:r>
      <w:r w:rsidRPr="00D83572">
        <w:rPr>
          <w:rFonts w:ascii="Times New Roman" w:hAnsi="Times New Roman" w:cs="Times New Roman"/>
          <w:sz w:val="28"/>
          <w:szCs w:val="28"/>
        </w:rPr>
        <w:t xml:space="preserve"> НМПТ для правовой охраны</w:t>
      </w:r>
      <w:r w:rsidR="000B6034" w:rsidRPr="00D83572">
        <w:rPr>
          <w:rFonts w:ascii="Times New Roman" w:hAnsi="Times New Roman" w:cs="Times New Roman"/>
          <w:sz w:val="28"/>
          <w:szCs w:val="28"/>
        </w:rPr>
        <w:t xml:space="preserve">. </w:t>
      </w:r>
      <w:r w:rsidR="000B6034" w:rsidRPr="00D83572">
        <w:rPr>
          <w:rFonts w:ascii="Times New Roman" w:hAnsi="Times New Roman" w:cs="Times New Roman"/>
          <w:sz w:val="28"/>
          <w:szCs w:val="28"/>
        </w:rPr>
        <w:lastRenderedPageBreak/>
        <w:t>Однако они вошли в советское время в обиход как видовое название товаров, поэтому не охраняются в России на основании п.2 ст.1516 ГК РФ. Во многих зарубежных странах исключительное право на них признается.</w:t>
      </w:r>
    </w:p>
    <w:p w14:paraId="3991C8B9"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По состоянию на 1 декабря 2011 г. общее количество зарегистрированных с 1992 г. НМПТ составляет 122 наименования.</w:t>
      </w:r>
    </w:p>
    <w:p w14:paraId="28CE446A" w14:textId="77777777" w:rsidR="009B4999" w:rsidRPr="00D83572" w:rsidRDefault="009B4999" w:rsidP="009F54E1">
      <w:pPr>
        <w:spacing w:line="360" w:lineRule="auto"/>
        <w:ind w:firstLine="851"/>
        <w:jc w:val="both"/>
        <w:rPr>
          <w:rFonts w:ascii="Times New Roman" w:hAnsi="Times New Roman" w:cs="Times New Roman"/>
          <w:sz w:val="28"/>
          <w:szCs w:val="28"/>
        </w:rPr>
      </w:pPr>
    </w:p>
    <w:p w14:paraId="0C235CDE" w14:textId="77777777" w:rsidR="009F54E1" w:rsidRPr="00D83572" w:rsidRDefault="009F54E1" w:rsidP="00982686">
      <w:pPr>
        <w:spacing w:line="360" w:lineRule="auto"/>
        <w:ind w:firstLine="851"/>
        <w:contextualSpacing/>
        <w:jc w:val="both"/>
        <w:rPr>
          <w:rFonts w:ascii="Times New Roman" w:hAnsi="Times New Roman" w:cs="Times New Roman"/>
          <w:sz w:val="28"/>
          <w:szCs w:val="28"/>
        </w:rPr>
      </w:pPr>
    </w:p>
    <w:p w14:paraId="43AE79A1" w14:textId="77777777" w:rsidR="000B6034" w:rsidRPr="00D83572" w:rsidRDefault="000B6034" w:rsidP="00982686">
      <w:pPr>
        <w:spacing w:line="360" w:lineRule="auto"/>
        <w:ind w:firstLine="851"/>
        <w:contextualSpacing/>
        <w:rPr>
          <w:rFonts w:ascii="Times New Roman" w:hAnsi="Times New Roman" w:cs="Times New Roman"/>
          <w:sz w:val="28"/>
          <w:szCs w:val="28"/>
        </w:rPr>
      </w:pPr>
    </w:p>
    <w:p w14:paraId="177CEC2F" w14:textId="77777777" w:rsidR="000B6034" w:rsidRPr="00D83572" w:rsidRDefault="000B6034" w:rsidP="00982686">
      <w:pPr>
        <w:spacing w:line="360" w:lineRule="auto"/>
        <w:ind w:firstLine="851"/>
        <w:contextualSpacing/>
        <w:rPr>
          <w:rFonts w:ascii="Times New Roman" w:hAnsi="Times New Roman" w:cs="Times New Roman"/>
          <w:sz w:val="28"/>
          <w:szCs w:val="28"/>
        </w:rPr>
      </w:pPr>
      <w:r w:rsidRPr="00D83572">
        <w:rPr>
          <w:rFonts w:ascii="Times New Roman" w:hAnsi="Times New Roman" w:cs="Times New Roman"/>
          <w:sz w:val="28"/>
          <w:szCs w:val="28"/>
        </w:rPr>
        <w:br/>
      </w:r>
      <w:r w:rsidRPr="00D83572">
        <w:rPr>
          <w:rFonts w:ascii="Times New Roman" w:hAnsi="Times New Roman" w:cs="Times New Roman"/>
          <w:sz w:val="28"/>
          <w:szCs w:val="28"/>
        </w:rPr>
        <w:br/>
      </w:r>
    </w:p>
    <w:p w14:paraId="2E7D809F" w14:textId="77777777" w:rsidR="000B6034" w:rsidRPr="00D83572" w:rsidRDefault="000B6034" w:rsidP="00982686">
      <w:pPr>
        <w:pStyle w:val="1"/>
        <w:numPr>
          <w:ilvl w:val="0"/>
          <w:numId w:val="3"/>
        </w:numPr>
        <w:spacing w:before="0" w:after="200" w:line="360" w:lineRule="auto"/>
        <w:ind w:left="0" w:firstLine="851"/>
        <w:contextualSpacing/>
        <w:jc w:val="center"/>
        <w:rPr>
          <w:rFonts w:ascii="Times New Roman" w:hAnsi="Times New Roman" w:cs="Times New Roman"/>
          <w:b/>
          <w:sz w:val="28"/>
          <w:szCs w:val="28"/>
        </w:rPr>
      </w:pPr>
      <w:r w:rsidRPr="00D83572">
        <w:rPr>
          <w:rFonts w:ascii="Times New Roman" w:hAnsi="Times New Roman" w:cs="Times New Roman"/>
        </w:rPr>
        <w:br w:type="column"/>
      </w:r>
      <w:bookmarkStart w:id="4" w:name="_Toc21199486"/>
      <w:r w:rsidR="00982686" w:rsidRPr="00D83572">
        <w:rPr>
          <w:rFonts w:ascii="Times New Roman" w:hAnsi="Times New Roman" w:cs="Times New Roman"/>
          <w:b/>
          <w:color w:val="000000" w:themeColor="text1"/>
          <w:sz w:val="28"/>
          <w:szCs w:val="28"/>
        </w:rPr>
        <w:lastRenderedPageBreak/>
        <w:t>Правовая охрана наименований мест происхождения товаров</w:t>
      </w:r>
      <w:r w:rsidRPr="00D83572">
        <w:rPr>
          <w:rFonts w:ascii="Times New Roman" w:hAnsi="Times New Roman" w:cs="Times New Roman"/>
          <w:b/>
          <w:color w:val="000000" w:themeColor="text1"/>
          <w:sz w:val="28"/>
          <w:szCs w:val="28"/>
        </w:rPr>
        <w:t xml:space="preserve"> за рубежом</w:t>
      </w:r>
      <w:bookmarkEnd w:id="4"/>
    </w:p>
    <w:p w14:paraId="1FBC1A6C" w14:textId="77777777" w:rsidR="000B6034" w:rsidRPr="00D83572" w:rsidRDefault="00982686" w:rsidP="00982686">
      <w:pPr>
        <w:pStyle w:val="2"/>
        <w:numPr>
          <w:ilvl w:val="1"/>
          <w:numId w:val="3"/>
        </w:numPr>
        <w:spacing w:before="0" w:after="200" w:line="360" w:lineRule="auto"/>
        <w:ind w:left="0" w:firstLine="851"/>
        <w:contextualSpacing/>
        <w:jc w:val="center"/>
        <w:rPr>
          <w:rFonts w:ascii="Times New Roman" w:hAnsi="Times New Roman" w:cs="Times New Roman"/>
          <w:b/>
          <w:i/>
          <w:color w:val="000000" w:themeColor="text1"/>
          <w:sz w:val="28"/>
          <w:szCs w:val="28"/>
        </w:rPr>
      </w:pPr>
      <w:bookmarkStart w:id="5" w:name="_Toc21199487"/>
      <w:r w:rsidRPr="00D83572">
        <w:rPr>
          <w:rFonts w:ascii="Times New Roman" w:hAnsi="Times New Roman" w:cs="Times New Roman"/>
          <w:b/>
          <w:i/>
          <w:color w:val="000000" w:themeColor="text1"/>
          <w:sz w:val="28"/>
          <w:szCs w:val="28"/>
        </w:rPr>
        <w:t>П</w:t>
      </w:r>
      <w:r w:rsidR="000B6034" w:rsidRPr="00D83572">
        <w:rPr>
          <w:rFonts w:ascii="Times New Roman" w:hAnsi="Times New Roman" w:cs="Times New Roman"/>
          <w:b/>
          <w:i/>
          <w:color w:val="000000" w:themeColor="text1"/>
          <w:sz w:val="28"/>
          <w:szCs w:val="28"/>
        </w:rPr>
        <w:t>арижская конвенция по ох</w:t>
      </w:r>
      <w:r w:rsidR="0010318E" w:rsidRPr="00D83572">
        <w:rPr>
          <w:rFonts w:ascii="Times New Roman" w:hAnsi="Times New Roman" w:cs="Times New Roman"/>
          <w:b/>
          <w:i/>
          <w:color w:val="000000" w:themeColor="text1"/>
          <w:sz w:val="28"/>
          <w:szCs w:val="28"/>
        </w:rPr>
        <w:t>ране промышленной собственности</w:t>
      </w:r>
      <w:bookmarkEnd w:id="5"/>
    </w:p>
    <w:p w14:paraId="0E4E5FBA"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 Основным международным соглашением универсального характера в области охраны промышленной собственности, в котором содержатся нормы, относящиеся к наименованиям мест происхождения товаров, является Парижская конвенция по охране промышленной собственности 1883 г. Первоначально в ней наименования мест происхождения товаров не упоминались. В 1911 г. на Вашингтонской конференции в ее текст были включены указания происхождения, а в 1925 г. на Гаагской конференции – наименование мест происхождения. В действующем Стокгольмском акте Конвенции 1967 г. этих двух объектов непосредственно касаются статьи 1 (2), 9 и 10. </w:t>
      </w:r>
    </w:p>
    <w:p w14:paraId="6FBB28C7"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В статье 1 (2) перечислены объекты промышленной собственности, в том числе указания происхождения или наименования мест происхождения. Указаниями происхождения понимаются все выражения или все знаки, используемые для того, чтобы показать, что данный продукт (или услуга) произведен определенной страной или группой стран, в конкретном районе или ином определенном месте. </w:t>
      </w:r>
    </w:p>
    <w:p w14:paraId="7A183BB2"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В свою очередь под наименованием места происхождения понимается «географическое наименование страны, района или местности для обозначения произведенного там продукта, качество или характер которого связан исключительно или существенно с данным географическим местом, включая природные и социальные факторы.</w:t>
      </w:r>
    </w:p>
    <w:p w14:paraId="0EB720F7" w14:textId="77777777" w:rsidR="000B6034" w:rsidRPr="00D83572" w:rsidRDefault="00982686" w:rsidP="00982686">
      <w:pPr>
        <w:pStyle w:val="2"/>
        <w:numPr>
          <w:ilvl w:val="1"/>
          <w:numId w:val="3"/>
        </w:numPr>
        <w:spacing w:before="0" w:after="200" w:line="360" w:lineRule="auto"/>
        <w:ind w:left="0" w:firstLine="851"/>
        <w:contextualSpacing/>
        <w:jc w:val="center"/>
        <w:rPr>
          <w:rFonts w:ascii="Times New Roman" w:hAnsi="Times New Roman" w:cs="Times New Roman"/>
          <w:b/>
          <w:i/>
          <w:color w:val="000000" w:themeColor="text1"/>
          <w:sz w:val="28"/>
          <w:szCs w:val="28"/>
        </w:rPr>
      </w:pPr>
      <w:bookmarkStart w:id="6" w:name="_Toc21199488"/>
      <w:r w:rsidRPr="00D83572">
        <w:rPr>
          <w:rFonts w:ascii="Times New Roman" w:hAnsi="Times New Roman" w:cs="Times New Roman"/>
          <w:b/>
          <w:i/>
          <w:color w:val="000000" w:themeColor="text1"/>
          <w:sz w:val="28"/>
          <w:szCs w:val="28"/>
        </w:rPr>
        <w:lastRenderedPageBreak/>
        <w:t>М</w:t>
      </w:r>
      <w:r w:rsidR="000B6034" w:rsidRPr="00D83572">
        <w:rPr>
          <w:rFonts w:ascii="Times New Roman" w:hAnsi="Times New Roman" w:cs="Times New Roman"/>
          <w:b/>
          <w:i/>
          <w:color w:val="000000" w:themeColor="text1"/>
          <w:sz w:val="28"/>
          <w:szCs w:val="28"/>
        </w:rPr>
        <w:t>адридское соглашение о пресечении ложных или вводящих в заблуждение ук</w:t>
      </w:r>
      <w:r w:rsidR="0010318E" w:rsidRPr="00D83572">
        <w:rPr>
          <w:rFonts w:ascii="Times New Roman" w:hAnsi="Times New Roman" w:cs="Times New Roman"/>
          <w:b/>
          <w:i/>
          <w:color w:val="000000" w:themeColor="text1"/>
          <w:sz w:val="28"/>
          <w:szCs w:val="28"/>
        </w:rPr>
        <w:t>азаний происхождения на товарах</w:t>
      </w:r>
      <w:bookmarkEnd w:id="6"/>
    </w:p>
    <w:p w14:paraId="22785C9A"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Отношения в области охраны наименований мест происхождения товаров регулируются также одним из старейших соглашений в рамках Парижской конвенции по охране промышленной собственности – Мадридским соглашением о пресечении ложных или вводящих в заблуждение указаний происхождения, которое было заключено в 1891 г. Его участниками являются: Алжир, Болгария, Бразилия, Великобритания, Венгрия, Германия, Доминиканская Республика, Египет, Израиль, Иордания, Испания, Италия, Куба, Ливан, Лихтенштейн, Марокко, Монако, Новая Зеландия, Польша, Португалия, Сан-Марино, Сирия, Словацкая Республика, Тунис, Турция, Франция, Чешская Республика, Швейцария, Швеция, Шри-Ланка, Япония.</w:t>
      </w:r>
    </w:p>
    <w:p w14:paraId="7E85549C"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 В 1967 г. в Стокгольме был принят Дополнительный акт. Основной принцип Мадридского соглашения, определенный в статье 1, заключается в обязанности государств-участников налагать арест на товары, снабженные ложными или вводящими в заблуждение указаниями относительно происхождения таких товаров какой-либо из стран – участниц соглашения, при ввозе их в другую страну-участницу соглашения. Арест на товары налагается как в стране, где было нанесено ложное или вводящее в заблуждение указание происхождения, так и в стране, куда был ввезен товар, снабженный таким указанием. Если законодательство страны не допускает ареста товаров при ввозе, арест заменяется запрещением ввоза. </w:t>
      </w:r>
    </w:p>
    <w:p w14:paraId="5C0BEE9D"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По сравнению с Парижской конвенцией по охране промышленной собственности в том виде, в каком она действовала на период заключения Мадридского соглашения, эта статья была достаточно прогрессивной, так как: – наложение ареста являлось обязательным (а не факультативным); – положение применялось не только в том случае, когда указание, представляющее собой название конкретной местности, использовалось вместе с фиктивным или заимствованным фирменным наименованием, но и </w:t>
      </w:r>
      <w:r w:rsidRPr="00D83572">
        <w:rPr>
          <w:rFonts w:ascii="Times New Roman" w:hAnsi="Times New Roman" w:cs="Times New Roman"/>
          <w:sz w:val="28"/>
          <w:szCs w:val="28"/>
        </w:rPr>
        <w:lastRenderedPageBreak/>
        <w:t xml:space="preserve">тогда, когда договаривающаяся страна или местность, расположенная в этой стране, были ложно указаны в качестве страны происхождения товара. </w:t>
      </w:r>
    </w:p>
    <w:p w14:paraId="50CDE64F"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В соответствии с положениями Мадридского соглашения страны-участницы обязаны запрещать при продаже, введении в хозяйственный оборот или предложении товаров употребление любых обозначений, имеющих рекламный характер и способных ввести общественность в заблуждение относительно происхождения этих товаров путем помещения этих обозначений на вывесках, в объявлениях, счетах, картах вин, торговой корреспонденции или бумагах либо в любых других торговых сообщениях или рекламе. Указание признается ложным, если любой его компонент (портрет президента или монарха, национального героя, географическая карта или любое изображение известных мест страны) способен ввести общественность в заблуждение. </w:t>
      </w:r>
    </w:p>
    <w:p w14:paraId="06094669"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Статья 3bis обеспечивает также охрану в случае неправомерного указания происхождения даже на почтовой бумаге. На первый взгляд, очень широкая охрана, достигаемая на основе Мадридского соглашения, тем не менее значительно ограничивается статьей 4, которая уполномочивает суды каждой страны решать (за исключением обозначений, сопровождающих вина), какие указания являются видовыми (родовыми), т. е. не подпадают под положения данного соглашения. Мадридское соглашение открыто для присоединения любого государства – участника Парижской конвенции. Присоединение не оговаривается никакими особыми условиями или необходимостью принятия национального законодательства о пресечении ложных или вводящих в заблуждение </w:t>
      </w:r>
      <w:r w:rsidR="009B4999" w:rsidRPr="00D83572">
        <w:rPr>
          <w:rFonts w:ascii="Times New Roman" w:hAnsi="Times New Roman" w:cs="Times New Roman"/>
          <w:sz w:val="28"/>
          <w:szCs w:val="28"/>
        </w:rPr>
        <w:t>указаний происхождения товаров.</w:t>
      </w:r>
    </w:p>
    <w:p w14:paraId="2CDED83A"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Пункт 5 статьи 1, например, устанавливает, что при отсутствии специальных санкций, обеспечивающих пресечение ложных или вводящих в заблуждение указаний происхождения товаров, применяются санкции, предусмотренные положениями законов о товарных знаках или фирменных наименованиях. </w:t>
      </w:r>
    </w:p>
    <w:p w14:paraId="7C19F7BE" w14:textId="77777777" w:rsidR="000B6034" w:rsidRPr="00D83572" w:rsidRDefault="00982686" w:rsidP="00982686">
      <w:pPr>
        <w:pStyle w:val="2"/>
        <w:numPr>
          <w:ilvl w:val="1"/>
          <w:numId w:val="3"/>
        </w:numPr>
        <w:spacing w:before="0" w:after="200" w:line="360" w:lineRule="auto"/>
        <w:ind w:left="0" w:firstLine="851"/>
        <w:contextualSpacing/>
        <w:jc w:val="center"/>
        <w:rPr>
          <w:rFonts w:ascii="Times New Roman" w:hAnsi="Times New Roman" w:cs="Times New Roman"/>
          <w:b/>
          <w:i/>
          <w:color w:val="000000" w:themeColor="text1"/>
          <w:sz w:val="28"/>
          <w:szCs w:val="28"/>
        </w:rPr>
      </w:pPr>
      <w:bookmarkStart w:id="7" w:name="_Toc21199489"/>
      <w:r w:rsidRPr="00D83572">
        <w:rPr>
          <w:rFonts w:ascii="Times New Roman" w:hAnsi="Times New Roman" w:cs="Times New Roman"/>
          <w:b/>
          <w:i/>
          <w:color w:val="000000" w:themeColor="text1"/>
          <w:sz w:val="28"/>
          <w:szCs w:val="28"/>
        </w:rPr>
        <w:lastRenderedPageBreak/>
        <w:t>Л</w:t>
      </w:r>
      <w:r w:rsidR="000B6034" w:rsidRPr="00D83572">
        <w:rPr>
          <w:rFonts w:ascii="Times New Roman" w:hAnsi="Times New Roman" w:cs="Times New Roman"/>
          <w:b/>
          <w:i/>
          <w:color w:val="000000" w:themeColor="text1"/>
          <w:sz w:val="28"/>
          <w:szCs w:val="28"/>
        </w:rPr>
        <w:t>иссабонское соглашение об охране наименований мест происхождения</w:t>
      </w:r>
      <w:r w:rsidR="005B0605" w:rsidRPr="00D83572">
        <w:rPr>
          <w:rFonts w:ascii="Times New Roman" w:hAnsi="Times New Roman" w:cs="Times New Roman"/>
          <w:b/>
          <w:i/>
          <w:color w:val="000000" w:themeColor="text1"/>
          <w:sz w:val="28"/>
          <w:szCs w:val="28"/>
        </w:rPr>
        <w:t xml:space="preserve"> и их международной регистрации</w:t>
      </w:r>
      <w:bookmarkEnd w:id="7"/>
    </w:p>
    <w:p w14:paraId="0B422997"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Участниками Лиссабонского соглашения являются: Алжир, Болгария, Буркина Фасо, Венгрия, Габон, Гаити, Израиль, Италия, Конго, Куба, Мексика, Португалия, Словацкая Республика, Того, Тунис, Франция, Чешская Республика. </w:t>
      </w:r>
    </w:p>
    <w:p w14:paraId="0442392F"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Лиссабонское соглашение направлено на обеспечение охраны наименований мест происхождения товаров на территориях стран-участниц. В статье 2 соглашения содержится определение данного объекта.</w:t>
      </w:r>
    </w:p>
    <w:p w14:paraId="7B9883CE"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 xml:space="preserve"> В соответствии со статьей 3 защита обеспечивается против любого присвоения или копирования в случаях, когда на товаре указывается действительное место его происхождения, а также если обозначение дается в переводе или сопровождается такими оговорками, как «вид», «тип», «способ», «имитация» и т. п. Лиссабонское соглашение основывается на системе регистрации. При этом обозначения, на которые поданы заявки, не рассматриваются, а только регистрируются в международном реестре, и данные о регистрации предоставляются соответствующим компетентным органам стран-участниц. </w:t>
      </w:r>
    </w:p>
    <w:p w14:paraId="25057DD5"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В течение одного года страны-участницы могут заявить о невозможности обеспечения охраны конкретного обозначения и представить обоснование своего решения. Согласно процедуре рассмотрения возражений, против регистрации вопрос о предоставлении охраны на территории страны-участницы решается на двусторонней основе. Продолжительность срока охраны не ограничивается. Условием регистрации и сохранения охраны служит признание и действие права на наименование места происхождения товара в стране его происхождения. Многие вопросы, связанные с охраной наименований мест происхождения товаров, Лиссабонское соглашение оставляет на усмотрение национального законодательства.</w:t>
      </w:r>
    </w:p>
    <w:p w14:paraId="5EB921EE"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lastRenderedPageBreak/>
        <w:t xml:space="preserve"> Небольшое количество стран-участниц, а также то, что Лиссабонское соглашение, принятое в 1958 г., вступило в силу лишь в 1966 г., объясняется установленным в нем требованием признания наименования места происхождения товара как такового в стране происхождения. Соблюдение данного положения по существу означает, что условием присоединения к данному соглашению является наличие национального законодательства, касающегося этого объекта. </w:t>
      </w:r>
    </w:p>
    <w:p w14:paraId="7F578139" w14:textId="77777777" w:rsidR="009B4999"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Связь с национальным законодательством – главное препятствие для членства в Лиссабонском союзе многих стран, например, Швейцарии, Германии, Австрии и других, где отсутствует специальное законодательство в данной области. В соответствии с процедурой Лиссабонского соглашения в международный реестр были внесены национальные наименования мест происхождения товаров, охватывающие широкий перечень товаров, среди которых доминирующее положение занимают вина, водки, напитки, сыры и другие продукты, связанные с земледелием и животноводством, а также промышленные и ремесленные изделия.</w:t>
      </w:r>
    </w:p>
    <w:p w14:paraId="5B0558C6"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br/>
      </w:r>
    </w:p>
    <w:p w14:paraId="772B8183" w14:textId="77777777" w:rsidR="000B6034" w:rsidRPr="00D83572" w:rsidRDefault="000B6034" w:rsidP="00FD220A">
      <w:pPr>
        <w:pStyle w:val="1"/>
        <w:numPr>
          <w:ilvl w:val="0"/>
          <w:numId w:val="3"/>
        </w:numPr>
        <w:spacing w:before="0" w:after="200" w:line="360" w:lineRule="auto"/>
        <w:ind w:left="0" w:firstLine="851"/>
        <w:contextualSpacing/>
        <w:jc w:val="center"/>
        <w:rPr>
          <w:rFonts w:ascii="Times New Roman" w:hAnsi="Times New Roman" w:cs="Times New Roman"/>
          <w:b/>
          <w:sz w:val="28"/>
          <w:szCs w:val="28"/>
        </w:rPr>
      </w:pPr>
      <w:r w:rsidRPr="00D83572">
        <w:rPr>
          <w:rFonts w:ascii="Times New Roman" w:hAnsi="Times New Roman" w:cs="Times New Roman"/>
        </w:rPr>
        <w:br w:type="column"/>
      </w:r>
      <w:bookmarkStart w:id="8" w:name="_Toc21199490"/>
      <w:r w:rsidR="00982686" w:rsidRPr="00D83572">
        <w:rPr>
          <w:rFonts w:ascii="Times New Roman" w:hAnsi="Times New Roman" w:cs="Times New Roman"/>
          <w:b/>
          <w:color w:val="000000" w:themeColor="text1"/>
          <w:sz w:val="28"/>
          <w:szCs w:val="28"/>
        </w:rPr>
        <w:lastRenderedPageBreak/>
        <w:t>П</w:t>
      </w:r>
      <w:r w:rsidR="005B0605" w:rsidRPr="00D83572">
        <w:rPr>
          <w:rFonts w:ascii="Times New Roman" w:hAnsi="Times New Roman" w:cs="Times New Roman"/>
          <w:b/>
          <w:color w:val="000000" w:themeColor="text1"/>
          <w:sz w:val="28"/>
          <w:szCs w:val="28"/>
        </w:rPr>
        <w:t>рав</w:t>
      </w:r>
      <w:r w:rsidR="009F54E1" w:rsidRPr="00D83572">
        <w:rPr>
          <w:rFonts w:ascii="Times New Roman" w:hAnsi="Times New Roman" w:cs="Times New Roman"/>
          <w:b/>
          <w:color w:val="000000" w:themeColor="text1"/>
          <w:sz w:val="28"/>
          <w:szCs w:val="28"/>
        </w:rPr>
        <w:t>овая охрана наименования</w:t>
      </w:r>
      <w:r w:rsidR="005B0605" w:rsidRPr="00D83572">
        <w:rPr>
          <w:rFonts w:ascii="Times New Roman" w:hAnsi="Times New Roman" w:cs="Times New Roman"/>
          <w:b/>
          <w:color w:val="000000" w:themeColor="text1"/>
          <w:sz w:val="28"/>
          <w:szCs w:val="28"/>
        </w:rPr>
        <w:t xml:space="preserve"> мест происхождения товаров</w:t>
      </w:r>
      <w:r w:rsidRPr="00D83572">
        <w:rPr>
          <w:rFonts w:ascii="Times New Roman" w:hAnsi="Times New Roman" w:cs="Times New Roman"/>
          <w:b/>
          <w:color w:val="000000" w:themeColor="text1"/>
          <w:sz w:val="28"/>
          <w:szCs w:val="28"/>
        </w:rPr>
        <w:t xml:space="preserve"> в России</w:t>
      </w:r>
      <w:bookmarkEnd w:id="8"/>
    </w:p>
    <w:p w14:paraId="5B1479C5"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Правовая охрана НМПТ в России имеет своей целью усиление заинтересованности изготовителей в поддержании высокого качества и сохранении особых свойств производимых ими товаров, обеспечение интересов потребителей, повышение конкурентоспособности отечественной продукции на внутреннем и внешнем рынках.</w:t>
      </w:r>
    </w:p>
    <w:p w14:paraId="3B906C15"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Введение правовой охраны НМПТ в современных условиях приобретает особе социальное, нравственное и даже политическое звучание, поскольку подавляющее большинство НМПТ связано с товарами, возникновение и производство которых отражает историю и культуру народов и национальностей, населяющие Российскую Федерацию. Правовая охрана этого объекта будет способствовать сохранению и стимулированию традиционных художественных ремесел и промыслов, а, следовательно, плодотворному развитию самобытной и неповторимой многонациональной культуры России.</w:t>
      </w:r>
    </w:p>
    <w:p w14:paraId="2E8F4296" w14:textId="77777777" w:rsidR="00FD220A" w:rsidRPr="00D83572" w:rsidRDefault="000B6034" w:rsidP="009F54E1">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В настоящее время нормы, регулирующие правоотношения, связанные с наименованиями мест происхождения товаров, содержатся во введенной с 1 января 2008 г. четвертой части Гражданского кодекса Росси</w:t>
      </w:r>
      <w:r w:rsidR="008240AD" w:rsidRPr="00D83572">
        <w:rPr>
          <w:rFonts w:ascii="Times New Roman" w:hAnsi="Times New Roman" w:cs="Times New Roman"/>
          <w:sz w:val="28"/>
          <w:szCs w:val="28"/>
        </w:rPr>
        <w:t>йской Федерации</w:t>
      </w:r>
      <w:r w:rsidRPr="00D83572">
        <w:rPr>
          <w:rFonts w:ascii="Times New Roman" w:hAnsi="Times New Roman" w:cs="Times New Roman"/>
          <w:sz w:val="28"/>
          <w:szCs w:val="28"/>
        </w:rPr>
        <w:t>, а именно: в главе 69 «Общие положения» и главе 76 «Права на средства индивидуализации юридических лиц, товаров, работ, услуг и предприятий» (§3 «Права на наименование места происхождения товара»).</w:t>
      </w:r>
      <w:r w:rsidRPr="00D83572">
        <w:rPr>
          <w:rFonts w:ascii="Times New Roman" w:hAnsi="Times New Roman" w:cs="Times New Roman"/>
          <w:sz w:val="28"/>
          <w:szCs w:val="28"/>
        </w:rPr>
        <w:br/>
        <w:t xml:space="preserve">Сегодня можно констатировать, что к настоящему времени в Российской Федерации сложилась хорошая законодательная база, которая позволяет осуществлять государственную регистрацию и обеспечивать правовую охрану наименованиям мест происхождения товаров, включающая нормы гражданского, административного и уголовного законодательства, а также международных соглашений Российской Федерации. Кроме того, в октябре 2008 г. приказом Минобразования России был утвержден Административный </w:t>
      </w:r>
      <w:r w:rsidRPr="00D83572">
        <w:rPr>
          <w:rFonts w:ascii="Times New Roman" w:hAnsi="Times New Roman" w:cs="Times New Roman"/>
          <w:sz w:val="28"/>
          <w:szCs w:val="28"/>
        </w:rPr>
        <w:lastRenderedPageBreak/>
        <w:t>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регистрацию и предоставление права пользования наименованием места происхождения товара или заявки на предоставление права пользования уже зарегистрированным наименованием места происхождения товара, их рассмотрения, экспертизы и выдачи в установленном порядке свидетельств Российской Федерации.</w:t>
      </w:r>
    </w:p>
    <w:p w14:paraId="48FA4FFB" w14:textId="77777777" w:rsidR="009B4999" w:rsidRPr="00D83572" w:rsidRDefault="009F54E1"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В соответствии с пунктом 2 ст. 1516 ГК РФ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 Иными словами, правовая охрана в качестве НМПТ не распространяется на обозначения, признанные родовыми.</w:t>
      </w:r>
    </w:p>
    <w:p w14:paraId="45DB21B5" w14:textId="77777777" w:rsidR="009F54E1" w:rsidRPr="00D83572" w:rsidRDefault="009F54E1" w:rsidP="009B4999">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Исходя из упомянутого выше понятия можно сделать вывод: наименование места происхождения товара представляет собой словесное обозначение одного товара или различных видов товара. Классическим примером одного товара с зарегистрированным наименованием места происхождения является минеральная вода, на долю которой в России приходится более половины от общего количества зарегистрированных НМПТ, в то время как отдельные виды товаров промышленного и ремесленно-кустарного производства, охватываемые одной регистрацией наименования места происхождения товара, могут насчитывать несколько десятков изделий.</w:t>
      </w:r>
    </w:p>
    <w:p w14:paraId="02A8E836"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xml:space="preserve">В соответствии со вторым предложением </w:t>
      </w:r>
      <w:proofErr w:type="spellStart"/>
      <w:r w:rsidRPr="00D83572">
        <w:rPr>
          <w:rFonts w:ascii="Times New Roman" w:hAnsi="Times New Roman" w:cs="Times New Roman"/>
          <w:color w:val="000000" w:themeColor="text1"/>
          <w:sz w:val="28"/>
          <w:szCs w:val="28"/>
          <w:shd w:val="clear" w:color="auto" w:fill="FFFFFF"/>
        </w:rPr>
        <w:t>абз</w:t>
      </w:r>
      <w:proofErr w:type="spellEnd"/>
      <w:r w:rsidRPr="00D83572">
        <w:rPr>
          <w:rFonts w:ascii="Times New Roman" w:hAnsi="Times New Roman" w:cs="Times New Roman"/>
          <w:color w:val="000000" w:themeColor="text1"/>
          <w:sz w:val="28"/>
          <w:szCs w:val="28"/>
          <w:shd w:val="clear" w:color="auto" w:fill="FFFFFF"/>
        </w:rPr>
        <w:t xml:space="preserve">. 1 п. 1 ст. 1516 ГК РФ на использование этого наименования (наименования места происхождения товара) может быть признано исключительное право (ст. ст. 1229 и 1519) производителя такого товара. В ранее действовавшем законодательстве (п. 3 ст. 31 Закона о товарных знаках) это право именовалось правом пользования наименования места происхождения товара. Изменение терминологии не </w:t>
      </w:r>
      <w:r w:rsidRPr="00D83572">
        <w:rPr>
          <w:rFonts w:ascii="Times New Roman" w:hAnsi="Times New Roman" w:cs="Times New Roman"/>
          <w:color w:val="000000" w:themeColor="text1"/>
          <w:sz w:val="28"/>
          <w:szCs w:val="28"/>
          <w:shd w:val="clear" w:color="auto" w:fill="FFFFFF"/>
        </w:rPr>
        <w:lastRenderedPageBreak/>
        <w:t>повлекло за собой изменения в содержании права, предоставляемого на указанный объект интеллектуальной собственности.</w:t>
      </w:r>
    </w:p>
    <w:p w14:paraId="24E10FB9"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Содержание исключительного права на наименование места происхождения товара раскрыто в статье 1519 ГК РФ. Согласно пункту 1 данной статьи правообладателю принадлежит исключительное право использования наименования места происхождения товара в соответствии со статьей 1229 Кодекса любым не противоречащим закону способом, в том числе способами, указанными в пункте 2 настоящей статьи. Указанная формулировка в принципе не отличается от аналогичных формулировок классического исключительного права, например, формулировки пункта 1 ст. 1484 относительно исключительного права на товарный знак.</w:t>
      </w:r>
      <w:r w:rsidRPr="00D83572">
        <w:rPr>
          <w:rFonts w:ascii="Times New Roman" w:hAnsi="Times New Roman" w:cs="Times New Roman"/>
          <w:color w:val="000000" w:themeColor="text1"/>
          <w:sz w:val="28"/>
          <w:szCs w:val="28"/>
        </w:rPr>
        <w:t xml:space="preserve"> </w:t>
      </w:r>
      <w:r w:rsidRPr="00D83572">
        <w:rPr>
          <w:rFonts w:ascii="Times New Roman" w:hAnsi="Times New Roman" w:cs="Times New Roman"/>
          <w:color w:val="000000" w:themeColor="text1"/>
          <w:sz w:val="28"/>
          <w:szCs w:val="28"/>
          <w:shd w:val="clear" w:color="auto" w:fill="FFFFFF"/>
        </w:rPr>
        <w:t>Однако исключительное право на наименование места происхождения товара имеет свою специфику, ставящую его вне рамок классического исключительного права на другие объекты интеллектуальной собственности (например, изобретение, полезная модель, промышленный образец). Одна из таких особенностей заключается в том, что исключительное право использования наименования места происхождения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w:t>
      </w:r>
    </w:p>
    <w:p w14:paraId="6924F736"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xml:space="preserve">Другими словами, никто не может добиться монополии на использование какого-либо наименования места происхождения товара (позитивная функция исключительного права), если только какое-либо лицо не является единственным обладателем свидетельства на использование НМПТ. Однако в любой момент к нему может присоединиться другой правообладатель, который выполнит в отношении наименования места происхождения товара условия, предусмотренные статьей 1516 ГК РФ, в результате чего монополия первоначального правообладателя будет ослаблена. Такое ослабление монополии первоначального правообладателя будет нарастать по мере увеличения количества последующих </w:t>
      </w:r>
      <w:r w:rsidRPr="00D83572">
        <w:rPr>
          <w:rFonts w:ascii="Times New Roman" w:hAnsi="Times New Roman" w:cs="Times New Roman"/>
          <w:color w:val="000000" w:themeColor="text1"/>
          <w:sz w:val="28"/>
          <w:szCs w:val="28"/>
          <w:shd w:val="clear" w:color="auto" w:fill="FFFFFF"/>
        </w:rPr>
        <w:lastRenderedPageBreak/>
        <w:t>правообладателей, которых он не может отстранить от использования наименования места происхождения товара. Таким образом, исключительное право на наименование места происхождения товара носит коллективный характер по причине множественности субъектов исключительного права на НМПТ, во многом сходное с исключительным правом на коллективный товарный знак.</w:t>
      </w:r>
    </w:p>
    <w:p w14:paraId="4A2CBCA4"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Говоря о специфике исключительного права на наименование места происхождения товара, следует указать на примыкающее к нему право распоряжения исключительным правом на НМПТ. Так, согласно пункту 4 ст. 1519 ГК РФ распоряжение исключительным правом на наименование места происхождения товара, в том числе путем его отчуждения или предоставления другому лицу прав использования этого наименования, не допускается. Это объясняется тем, что в личном качестве наименование места происхождения товара не принадлежит никакому лицу. Исключительное право на использование НМПТ связано с определенной территорией и не может быть выделено с целью его отчуждения или предоставления лицензии другому лицу. Вполне очевидно, что если другое лицо находится на той же территории, то при соблюдении установленных требований оно само может получить такое право. В соответствии с ранее действовавшим законодательством (п. 3 ст. 40 Закона о товарных знаках) обладатель свидетельства был не вправе только предоставлять лицензии на пользование наименованием места происхождения товара другим лицам, что на практике требовало применения расширительного толкования указанной нормы, чтобы не допустить уступку права на НМПТ.</w:t>
      </w:r>
    </w:p>
    <w:p w14:paraId="314DBA3E"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xml:space="preserve">Не допуская распоряжения исключительным правом на наименование места происхождение товара, законодатель не запретил переход исключительного права на НМПТ без договора. Следует полагать, что в этом случае необходимо применять норму статьи 1241 ГК РФ: "переход исключительного права на результат интеллектуальной деятельности или на средство индивидуализации к другому лицу без заключения договора с </w:t>
      </w:r>
      <w:r w:rsidRPr="00D83572">
        <w:rPr>
          <w:rFonts w:ascii="Times New Roman" w:hAnsi="Times New Roman" w:cs="Times New Roman"/>
          <w:color w:val="000000" w:themeColor="text1"/>
          <w:sz w:val="28"/>
          <w:szCs w:val="28"/>
          <w:shd w:val="clear" w:color="auto" w:fill="FFFFFF"/>
        </w:rPr>
        <w:lastRenderedPageBreak/>
        <w:t>правообладателем допускается... в порядке универсального правопреемства (наследование, реорганизация юридического лица)".</w:t>
      </w:r>
    </w:p>
    <w:p w14:paraId="0DEEAE20"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В пункте 2 ст. 1519 ГК РФ закреплен примерный перечень действий по использованию наименования места происхождения товара, который во многом совпадает с соответствующим перечнем пункта 2 ст. 1484 относительно исключительного права на товарный знак (кроме, естественно, его размещения "при выполнении работ, оказании услуг"). Так, использованием наименования места происхождения товара считается, в частности, размещение этого наименования:</w:t>
      </w:r>
    </w:p>
    <w:p w14:paraId="189AADB0"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эту территорию;</w:t>
      </w:r>
    </w:p>
    <w:p w14:paraId="0105E4ED"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на бланках, счетах, иной документации и в печатных изданиях, связанных с введением товаров в гражданский оборот;</w:t>
      </w:r>
    </w:p>
    <w:p w14:paraId="5A2BFD1C"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в предложениях о продаже товаров, а также в объявлениях, на вывесках и в рекламе;</w:t>
      </w:r>
    </w:p>
    <w:p w14:paraId="649A1109"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в Интернете, в том числе в доменном имени и при других способах адресации.</w:t>
      </w:r>
    </w:p>
    <w:p w14:paraId="058C60DD" w14:textId="77777777" w:rsidR="00364B60"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xml:space="preserve">Путем системного толкования, используя ссылку на статью 1229 ГК РФ, в которой сформулирован также запрет на несанкционированное использование чужих результатов интеллектуальной деятельности и средств индивидуализации, указанный примерный перечень может быть использован в правоприменительной практике как перечень запрещенных (контрафактных) действий. О негативных последствиях закрытого перечня в отношении других объектов интеллектуальной собственности мною неоднократно указывалось в литературе. Такой перечень особенно неприемлем при возложении на правонарушителя административной (ст. 14.10 Кодекса РФ об </w:t>
      </w:r>
      <w:r w:rsidRPr="00D83572">
        <w:rPr>
          <w:rFonts w:ascii="Times New Roman" w:hAnsi="Times New Roman" w:cs="Times New Roman"/>
          <w:color w:val="000000" w:themeColor="text1"/>
          <w:sz w:val="28"/>
          <w:szCs w:val="28"/>
          <w:shd w:val="clear" w:color="auto" w:fill="FFFFFF"/>
        </w:rPr>
        <w:lastRenderedPageBreak/>
        <w:t xml:space="preserve">административных правонарушениях) и уголовной (ст. 180 Уголовного кодекса РФ) ответственности. </w:t>
      </w:r>
    </w:p>
    <w:p w14:paraId="756CA28C"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Общеизвестно, что в государствах с развитым правопорядком перечни контрафактных, т.е. нарушающих чужое исключительное право, действий являются исчерпывающими (закрытыми). В пункте 1 ст. 40 Закона о товарных знаках был предусмотрен закрытый перечень способов использования наименования места происхождения товара, который одновременно играл роль запрещенных (контрафактных) действий, что было прогрессивно и соответствовало международной практике.</w:t>
      </w:r>
    </w:p>
    <w:p w14:paraId="63A4D1C3" w14:textId="77777777" w:rsidR="009B4999"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Можно сделать вывод: именно право запрета в отношении лиц, не имеющих свидетельства об исключительном праве на наименование места происхождения товара, т.е. негативная функция исключительного права на НМПТ, подтверждает исключительный характер права на наименование места происхождения товара, которое в принципе не вписывается в классическую схему исключительного права.</w:t>
      </w:r>
    </w:p>
    <w:p w14:paraId="45101E40" w14:textId="77777777" w:rsidR="009F54E1" w:rsidRPr="00D83572" w:rsidRDefault="009B4999" w:rsidP="009B4999">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Кроме того, согласно пункту 3 ст. 1519 ГК РФ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w:t>
      </w:r>
      <w:r w:rsidR="00364B60" w:rsidRPr="00D83572">
        <w:rPr>
          <w:rFonts w:ascii="Times New Roman" w:hAnsi="Times New Roman" w:cs="Times New Roman"/>
          <w:color w:val="000000" w:themeColor="text1"/>
          <w:sz w:val="28"/>
          <w:szCs w:val="28"/>
          <w:shd w:val="clear" w:color="auto" w:fill="FFFFFF"/>
        </w:rPr>
        <w:t>ип", "имитация" и тому подобными</w:t>
      </w:r>
      <w:r w:rsidRPr="00D83572">
        <w:rPr>
          <w:rFonts w:ascii="Times New Roman" w:hAnsi="Times New Roman" w:cs="Times New Roman"/>
          <w:color w:val="000000" w:themeColor="text1"/>
          <w:sz w:val="28"/>
          <w:szCs w:val="28"/>
          <w:shd w:val="clear" w:color="auto" w:fill="FFFFFF"/>
        </w:rPr>
        <w:t>,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14:paraId="1665531F" w14:textId="77777777" w:rsidR="00364B60" w:rsidRPr="00D83572" w:rsidRDefault="00364B60" w:rsidP="00364B60">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Повышенная правовая охрана наименований мест происхождения товаров по сравнению, например, с товарными знаками является общемировой тенденцией. Объясняется этот феномен уникальностью самого охраняемого объекта, малым количеством зарегистрированных НМПТ, а также желанием оградить этот ценный объект интеллектуальной собственности от превращения его в родовое (видовое) понятие.</w:t>
      </w:r>
    </w:p>
    <w:p w14:paraId="483285E2" w14:textId="77777777" w:rsidR="00364B60" w:rsidRPr="00D83572" w:rsidRDefault="00364B60"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lastRenderedPageBreak/>
        <w:t>Вместе с тем исключительное право на наименование места происхождения товара обременено, впрочем, как и исключительные права на другие объекты интеллектуальной собственности, определенными рамками или пределами (территориальными и временными).</w:t>
      </w:r>
    </w:p>
    <w:p w14:paraId="5546FCBA" w14:textId="77777777" w:rsidR="00364B60" w:rsidRPr="00D83572" w:rsidRDefault="00364B60"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По общему правилу, определенному в пункте 1 ст. 1517 ГК РФ,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(в настоящее время - Роспатент), а также в других случаях, предусмотренных международным договором Российской Федерации. Россия не участвует в международных договорах по охране наименований мест происхождения, кроме Парижской конвенции, в статье 1 которой этот объект только упоминается.</w:t>
      </w:r>
    </w:p>
    <w:p w14:paraId="1F5A4C4E" w14:textId="77777777" w:rsidR="00364B60" w:rsidRPr="00D83572" w:rsidRDefault="00364B60" w:rsidP="00364B60">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В соответствии с пунктом 2 ст. 1517 государственная регистрация в качестве НМПТ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чье право на использование такого наименования охраняется в стране происхождения товара.</w:t>
      </w:r>
    </w:p>
    <w:p w14:paraId="662E12EB" w14:textId="77777777" w:rsidR="00364B60" w:rsidRPr="00D83572" w:rsidRDefault="00364B60"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xml:space="preserve">Временные пределы действия правовой охраны наименования места происхождения товара регламентированы в статье 1521 ГК РФ. Так, в соответствии с пунктом 1 данной статьи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(ст. 1516). Указанная норма существенно отличается от нормы пункта 4 ст. 31 Закона о </w:t>
      </w:r>
      <w:r w:rsidRPr="00D83572">
        <w:rPr>
          <w:rFonts w:ascii="Times New Roman" w:hAnsi="Times New Roman" w:cs="Times New Roman"/>
          <w:color w:val="000000" w:themeColor="text1"/>
          <w:sz w:val="28"/>
          <w:szCs w:val="28"/>
          <w:shd w:val="clear" w:color="auto" w:fill="FFFFFF"/>
        </w:rPr>
        <w:lastRenderedPageBreak/>
        <w:t>товарных знаках, согласно которой регистрация наименования места происхождения товара действует бессрочно.</w:t>
      </w:r>
    </w:p>
    <w:p w14:paraId="10989F42" w14:textId="77777777" w:rsidR="00364B60" w:rsidRPr="00D83572" w:rsidRDefault="00364B60" w:rsidP="00364B60">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Кроме срока действия регистрации наименования места происхождения товара пунктом 2 данной статьи предусмотрено следующее: срок действия свидетельства об исключительном праве на наименование места происхождения товара и порядок продления этого срока определяются статьей 1531 настоящего ГК РФ. Согласно статье 1531 свидетельство об исключительном праве на наименование места происхождения товара действует в течение 10 лет со дня подачи заявки на НМПТ в Роспатент; срок действия этого свидетельства может продлеваться каждый раз на 10 лет.</w:t>
      </w:r>
      <w:r w:rsidRPr="00D83572">
        <w:rPr>
          <w:rFonts w:ascii="Times New Roman" w:hAnsi="Times New Roman" w:cs="Times New Roman"/>
          <w:color w:val="000000" w:themeColor="text1"/>
          <w:sz w:val="28"/>
          <w:szCs w:val="28"/>
        </w:rPr>
        <w:br/>
      </w:r>
      <w:r w:rsidRPr="00D83572">
        <w:rPr>
          <w:rFonts w:ascii="Times New Roman" w:hAnsi="Times New Roman" w:cs="Times New Roman"/>
          <w:color w:val="000000" w:themeColor="text1"/>
          <w:sz w:val="28"/>
          <w:szCs w:val="28"/>
          <w:shd w:val="clear" w:color="auto" w:fill="FFFFFF"/>
        </w:rPr>
        <w:t xml:space="preserve">Таким образом, номер регистрации наименования места происхождения товара и номер регистрации свидетельства об исключительном праве на НМПТ различаются. Например, наименование места происхождения товара "Джермук" (минеральная вода) зарегистрировано под № 118 по заявке первоначального заявителя ЗАО "Джермук Групп" (Армения), поданной 29 июля 2009 г. (дата регистрации - 10 августа 2010 г.; дата публикации - 12 сентября 2010 г.), с одновременной выдачей заявителю свидетельства № 118/1, дата истечения срока действия которого - 29 сентября 2019 г. Последующий заявитель ЗАО "Джермук </w:t>
      </w:r>
      <w:proofErr w:type="spellStart"/>
      <w:r w:rsidRPr="00D83572">
        <w:rPr>
          <w:rFonts w:ascii="Times New Roman" w:hAnsi="Times New Roman" w:cs="Times New Roman"/>
          <w:color w:val="000000" w:themeColor="text1"/>
          <w:sz w:val="28"/>
          <w:szCs w:val="28"/>
          <w:shd w:val="clear" w:color="auto" w:fill="FFFFFF"/>
        </w:rPr>
        <w:t>Майр</w:t>
      </w:r>
      <w:proofErr w:type="spellEnd"/>
      <w:r w:rsidRPr="00D83572">
        <w:rPr>
          <w:rFonts w:ascii="Times New Roman" w:hAnsi="Times New Roman" w:cs="Times New Roman"/>
          <w:color w:val="000000" w:themeColor="text1"/>
          <w:sz w:val="28"/>
          <w:szCs w:val="28"/>
          <w:shd w:val="clear" w:color="auto" w:fill="FFFFFF"/>
        </w:rPr>
        <w:t xml:space="preserve"> </w:t>
      </w:r>
      <w:proofErr w:type="spellStart"/>
      <w:r w:rsidRPr="00D83572">
        <w:rPr>
          <w:rFonts w:ascii="Times New Roman" w:hAnsi="Times New Roman" w:cs="Times New Roman"/>
          <w:color w:val="000000" w:themeColor="text1"/>
          <w:sz w:val="28"/>
          <w:szCs w:val="28"/>
          <w:shd w:val="clear" w:color="auto" w:fill="FFFFFF"/>
        </w:rPr>
        <w:t>Горцаран</w:t>
      </w:r>
      <w:proofErr w:type="spellEnd"/>
      <w:r w:rsidRPr="00D83572">
        <w:rPr>
          <w:rFonts w:ascii="Times New Roman" w:hAnsi="Times New Roman" w:cs="Times New Roman"/>
          <w:color w:val="000000" w:themeColor="text1"/>
          <w:sz w:val="28"/>
          <w:szCs w:val="28"/>
          <w:shd w:val="clear" w:color="auto" w:fill="FFFFFF"/>
        </w:rPr>
        <w:t>" (Армения) подал заявку на предоставление исключительного права на ранее зарегистрированное НМПТ (30 декабря 2010 г.) и получил свидетельство № 118/2, которое будет действовать до 30 декабря 2020 г.</w:t>
      </w:r>
    </w:p>
    <w:p w14:paraId="4A22714E"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В статье 1536 ГК РФ предусмотрены случаи прекращения правовой охраны наименования места происхождения товара и действия свидетельства об исключительном праве на НМПТ, относящиеся к будущему времени.</w:t>
      </w:r>
    </w:p>
    <w:p w14:paraId="26619E5F"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В соответствии с пунктом 1 данной статьи правовая охрана НМПТ прекращается в случае:</w:t>
      </w:r>
    </w:p>
    <w:p w14:paraId="0A055E9C"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xml:space="preserve">- исчезновения характерных для данного географического объекта условий и невозможности производить товар, обладающий особыми </w:t>
      </w:r>
      <w:r w:rsidRPr="00D83572">
        <w:rPr>
          <w:rFonts w:ascii="Times New Roman" w:hAnsi="Times New Roman" w:cs="Times New Roman"/>
          <w:color w:val="000000" w:themeColor="text1"/>
          <w:sz w:val="28"/>
          <w:szCs w:val="28"/>
          <w:shd w:val="clear" w:color="auto" w:fill="FFFFFF"/>
        </w:rPr>
        <w:lastRenderedPageBreak/>
        <w:t>свойствами, указанными в Государственном реестре наименований в отношении данного НМПТ;</w:t>
      </w:r>
    </w:p>
    <w:p w14:paraId="0B0B2DB7"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утраты иностранным юридическим лицом, иностранным гражданином или лицом без гражданства права на данное НМПТ в стране происхождения товара.</w:t>
      </w:r>
      <w:r w:rsidRPr="00D83572">
        <w:rPr>
          <w:rFonts w:ascii="Times New Roman" w:hAnsi="Times New Roman" w:cs="Times New Roman"/>
          <w:color w:val="000000" w:themeColor="text1"/>
          <w:sz w:val="28"/>
          <w:szCs w:val="28"/>
        </w:rPr>
        <w:br/>
      </w:r>
      <w:r w:rsidRPr="00D83572">
        <w:rPr>
          <w:rFonts w:ascii="Times New Roman" w:hAnsi="Times New Roman" w:cs="Times New Roman"/>
          <w:color w:val="000000" w:themeColor="text1"/>
          <w:sz w:val="28"/>
          <w:szCs w:val="28"/>
          <w:shd w:val="clear" w:color="auto" w:fill="FFFFFF"/>
        </w:rPr>
        <w:t>Согласно пункту 2 данной статьи действие свидетельства об исключительном праве на НМПТ прекращается в случае:</w:t>
      </w:r>
    </w:p>
    <w:p w14:paraId="46E56AF2"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утраты товаром, производимым обладателем свидетельства, особых свойств, указанных в Государственном реестре наименований в отношении данного НМПТ;</w:t>
      </w:r>
    </w:p>
    <w:p w14:paraId="6A4498DC"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прекращения правовой охраны НМПТ по основаниям, указанным в пункте 1 настоящей статьи;</w:t>
      </w:r>
    </w:p>
    <w:p w14:paraId="64A90CAE" w14:textId="77777777" w:rsidR="00F040E6" w:rsidRPr="00D83572" w:rsidRDefault="00F040E6"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xml:space="preserve">- </w:t>
      </w:r>
      <w:r w:rsidR="00364B60" w:rsidRPr="00D83572">
        <w:rPr>
          <w:rFonts w:ascii="Times New Roman" w:hAnsi="Times New Roman" w:cs="Times New Roman"/>
          <w:color w:val="000000" w:themeColor="text1"/>
          <w:sz w:val="28"/>
          <w:szCs w:val="28"/>
          <w:shd w:val="clear" w:color="auto" w:fill="FFFFFF"/>
        </w:rPr>
        <w:t>ликвидации юридического лица ил</w:t>
      </w:r>
      <w:r w:rsidRPr="00D83572">
        <w:rPr>
          <w:rFonts w:ascii="Times New Roman" w:hAnsi="Times New Roman" w:cs="Times New Roman"/>
          <w:color w:val="000000" w:themeColor="text1"/>
          <w:sz w:val="28"/>
          <w:szCs w:val="28"/>
          <w:shd w:val="clear" w:color="auto" w:fill="FFFFFF"/>
        </w:rPr>
        <w:t xml:space="preserve">и прекращения </w:t>
      </w:r>
      <w:r w:rsidR="00364B60" w:rsidRPr="00D83572">
        <w:rPr>
          <w:rFonts w:ascii="Times New Roman" w:hAnsi="Times New Roman" w:cs="Times New Roman"/>
          <w:color w:val="000000" w:themeColor="text1"/>
          <w:sz w:val="28"/>
          <w:szCs w:val="28"/>
          <w:shd w:val="clear" w:color="auto" w:fill="FFFFFF"/>
        </w:rPr>
        <w:t>предпринимательской деятельности индив</w:t>
      </w:r>
      <w:r w:rsidRPr="00D83572">
        <w:rPr>
          <w:rFonts w:ascii="Times New Roman" w:hAnsi="Times New Roman" w:cs="Times New Roman"/>
          <w:color w:val="000000" w:themeColor="text1"/>
          <w:sz w:val="28"/>
          <w:szCs w:val="28"/>
          <w:shd w:val="clear" w:color="auto" w:fill="FFFFFF"/>
        </w:rPr>
        <w:t xml:space="preserve">идуального предпринимателя - </w:t>
      </w:r>
      <w:r w:rsidR="00364B60" w:rsidRPr="00D83572">
        <w:rPr>
          <w:rFonts w:ascii="Times New Roman" w:hAnsi="Times New Roman" w:cs="Times New Roman"/>
          <w:color w:val="000000" w:themeColor="text1"/>
          <w:sz w:val="28"/>
          <w:szCs w:val="28"/>
          <w:shd w:val="clear" w:color="auto" w:fill="FFFFFF"/>
        </w:rPr>
        <w:t>обладателя свидетельства;</w:t>
      </w:r>
    </w:p>
    <w:p w14:paraId="44586A78"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истечения срока действия свидетельства;</w:t>
      </w:r>
      <w:r w:rsidR="00F040E6" w:rsidRPr="00D83572">
        <w:rPr>
          <w:rFonts w:ascii="Times New Roman" w:hAnsi="Times New Roman" w:cs="Times New Roman"/>
          <w:color w:val="000000" w:themeColor="text1"/>
          <w:sz w:val="28"/>
          <w:szCs w:val="28"/>
        </w:rPr>
        <w:t xml:space="preserve"> </w:t>
      </w:r>
    </w:p>
    <w:p w14:paraId="0EF94FB8" w14:textId="77777777" w:rsidR="00F040E6" w:rsidRPr="00D83572" w:rsidRDefault="00364B60" w:rsidP="00F040E6">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подачи обладателем свидетельства соответствующего заявления в Роспатент.</w:t>
      </w:r>
      <w:r w:rsidR="00F040E6" w:rsidRPr="00D83572">
        <w:rPr>
          <w:rFonts w:ascii="Times New Roman" w:hAnsi="Times New Roman" w:cs="Times New Roman"/>
          <w:color w:val="000000" w:themeColor="text1"/>
          <w:sz w:val="28"/>
          <w:szCs w:val="28"/>
          <w:shd w:val="clear" w:color="auto" w:fill="FFFFFF"/>
        </w:rPr>
        <w:tab/>
      </w:r>
    </w:p>
    <w:p w14:paraId="0D73FC52" w14:textId="77777777" w:rsidR="00F040E6"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В статье 1537 ГК РФ определены меры гражданско-правовой ответственности за незаконное использование наименования места происхождения товара, во многом сходные с теми, которые предусмотрены статьей 1515 Кодекса в отношении незаконного использования товарного знака.</w:t>
      </w:r>
    </w:p>
    <w:p w14:paraId="35A38B4A" w14:textId="77777777" w:rsidR="00F040E6"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xml:space="preserve">В соответствии с п. 1 данной статьи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НМПТ или сходное с ним до степени смешения обозначение. В случаях, когда введение таких товаров в оборот необходимо в общественных интересах, правообладатель вправе требовать удаления за счет нарушителя с </w:t>
      </w:r>
      <w:r w:rsidRPr="00D83572">
        <w:rPr>
          <w:rFonts w:ascii="Times New Roman" w:hAnsi="Times New Roman" w:cs="Times New Roman"/>
          <w:color w:val="000000" w:themeColor="text1"/>
          <w:sz w:val="28"/>
          <w:szCs w:val="28"/>
          <w:shd w:val="clear" w:color="auto" w:fill="FFFFFF"/>
        </w:rPr>
        <w:lastRenderedPageBreak/>
        <w:t>контрафактных товаров, этикеток, упаковок товаров незаконно используемого НМПТ или сходного с ним до степени смешения обозначения.</w:t>
      </w:r>
    </w:p>
    <w:p w14:paraId="5E2363E2" w14:textId="77777777" w:rsidR="00F040E6"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Согласно п. 2 данной статьи правообладатель вправе требовать по своему выбору от нарушителя вместо возмещения убытков выплаты компенсации:</w:t>
      </w:r>
    </w:p>
    <w:p w14:paraId="0EBBB251" w14:textId="77777777" w:rsidR="00F040E6"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 в размере от 10 тыс. до 5 млн. руб., определяемом по усмотрению суда исходя из характера нарушения;</w:t>
      </w:r>
    </w:p>
    <w:p w14:paraId="51B47F67" w14:textId="77777777" w:rsidR="00364B60"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в двукратном размере стоимости товаров, на которых размещено НМПТ.</w:t>
      </w:r>
    </w:p>
    <w:p w14:paraId="1488722E" w14:textId="77777777" w:rsidR="00F040E6"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Помимо рассмотренных выше мер гражданско-правовой ответственности в области наименований мест происхождения товаров предусмотрены меры административной и уголовной ответственности.</w:t>
      </w:r>
      <w:r w:rsidRPr="00D83572">
        <w:rPr>
          <w:rFonts w:ascii="Times New Roman" w:hAnsi="Times New Roman" w:cs="Times New Roman"/>
          <w:color w:val="000000" w:themeColor="text1"/>
          <w:sz w:val="28"/>
          <w:szCs w:val="28"/>
        </w:rPr>
        <w:br/>
      </w:r>
      <w:r w:rsidRPr="00D83572">
        <w:rPr>
          <w:rFonts w:ascii="Times New Roman" w:hAnsi="Times New Roman" w:cs="Times New Roman"/>
          <w:color w:val="000000" w:themeColor="text1"/>
          <w:sz w:val="28"/>
          <w:szCs w:val="28"/>
          <w:shd w:val="clear" w:color="auto" w:fill="FFFFFF"/>
        </w:rPr>
        <w:t>За незаконное использование чужого наименования места происхождения товара или сходных с ними обозначений для однородных товаров правонарушители могут быть привлечены к административной ответственности, предусмотренной статьей 14.10 КоАП РФ, которая хотя и называется "Незаконное использование товарного знака", распространяется и на НМПТ.</w:t>
      </w:r>
    </w:p>
    <w:p w14:paraId="5191076E" w14:textId="77777777" w:rsidR="00F040E6"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xml:space="preserve">Согласно указанной статье незаконное использование, в том числе чужого, НМПТ может повлечь за собой следующие административные наказания: </w:t>
      </w:r>
    </w:p>
    <w:p w14:paraId="43D6F40E" w14:textId="77777777" w:rsidR="00F040E6" w:rsidRPr="00D83572" w:rsidRDefault="00F040E6" w:rsidP="00364B60">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наложение административного штрафа на граждан в размере от 1500 до 2000 руб. с конфискацией предметов, содержащих незаконное воспроизведение НМПТ; на должностных лиц - от 10 до 20 тыс. руб. с конфискацией предметов, содержащих незаконное воспроизведение НМПТ; на юридических лиц - от 30 до 40 тыс. руб. с конфискацией предметов, содержащих незаконное воспроизведение НМПТ.</w:t>
      </w:r>
    </w:p>
    <w:p w14:paraId="285DA8E9" w14:textId="77777777" w:rsidR="00F040E6" w:rsidRPr="00D83572" w:rsidRDefault="00F040E6" w:rsidP="00F040E6">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xml:space="preserve">Статья 180 УК РФ "Незаконное использование товарного знака" в редакции Федерального закона от 7 декабря 2011 г. № 420-ФЗ посвящена вопросам уголовной ответственности за незаконное использование товарного </w:t>
      </w:r>
      <w:r w:rsidRPr="00D83572">
        <w:rPr>
          <w:rFonts w:ascii="Times New Roman" w:hAnsi="Times New Roman" w:cs="Times New Roman"/>
          <w:color w:val="000000" w:themeColor="text1"/>
          <w:sz w:val="28"/>
          <w:szCs w:val="28"/>
          <w:shd w:val="clear" w:color="auto" w:fill="FFFFFF"/>
        </w:rPr>
        <w:lastRenderedPageBreak/>
        <w:t>знака, знака обслуживания и наименования места происхождения товара, а также за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w:t>
      </w:r>
    </w:p>
    <w:p w14:paraId="2C25B4BC" w14:textId="77777777" w:rsidR="00F040E6" w:rsidRPr="00D83572" w:rsidRDefault="00F040E6"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В соответствии с частью 1 данной статьи незаконное использование, в том числе чужого, наименования места происхождения товара или сходных с ним обозначений для однородных товаров, если это деяние совершено неоднократно или причинило крупный ущерб, наказывается штрафом до 200 тыс. руб. или в размере заработной платы или иного дохода, осужденного за период до 18 месяцев, либо обязательными работами на срок до 480 часов, либо исправительными работами на срок до двух лет.</w:t>
      </w:r>
    </w:p>
    <w:p w14:paraId="3D934BB7" w14:textId="77777777" w:rsidR="00F040E6" w:rsidRPr="00D83572" w:rsidRDefault="00F040E6"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За незаконное использование предупредительной маркировки в отношении не зарегистрированного в Российской Федерации наименования места происхождения товара, если это деяние совершено неоднократно или причинило крупный ущерб, назначаются следующие наказания: штраф в размере до 120 тыс. руб. или в размере заработной платы или иного дохода, осужденного за период до одного года, либо обязательные работы на срок до 360 часов, либо исправительные работы на срок до одного года (ч. 2 ст. 180 УК РФ).</w:t>
      </w:r>
    </w:p>
    <w:p w14:paraId="56CC86E4" w14:textId="77777777" w:rsidR="00F040E6" w:rsidRPr="00D83572" w:rsidRDefault="00F040E6" w:rsidP="00F040E6">
      <w:pPr>
        <w:spacing w:after="0" w:line="360" w:lineRule="auto"/>
        <w:ind w:firstLine="851"/>
        <w:contextualSpacing/>
        <w:jc w:val="both"/>
        <w:rPr>
          <w:rFonts w:ascii="Times New Roman" w:hAnsi="Times New Roman" w:cs="Times New Roman"/>
          <w:color w:val="000000" w:themeColor="text1"/>
          <w:sz w:val="28"/>
          <w:szCs w:val="28"/>
        </w:rPr>
      </w:pPr>
      <w:r w:rsidRPr="00D83572">
        <w:rPr>
          <w:rFonts w:ascii="Times New Roman" w:hAnsi="Times New Roman" w:cs="Times New Roman"/>
          <w:color w:val="000000" w:themeColor="text1"/>
          <w:sz w:val="28"/>
          <w:szCs w:val="28"/>
          <w:shd w:val="clear" w:color="auto" w:fill="FFFFFF"/>
        </w:rPr>
        <w:t>Согласно части 3 данной статьи указанные деяния, совершенные группой лиц по предварительному сговору или организованной группой, наказываются штрафом в размере от 500 тыс. до 1 млн. руб.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500 тыс. руб. или заработной платы или иного дохода осужденного за период до трех лет или без такового.</w:t>
      </w:r>
    </w:p>
    <w:p w14:paraId="7F5FC9BE" w14:textId="77777777" w:rsidR="00F040E6" w:rsidRPr="00D83572" w:rsidRDefault="00F040E6" w:rsidP="00F040E6">
      <w:pPr>
        <w:spacing w:after="0" w:line="360" w:lineRule="auto"/>
        <w:ind w:firstLine="851"/>
        <w:contextualSpacing/>
        <w:jc w:val="both"/>
        <w:rPr>
          <w:rFonts w:ascii="Times New Roman" w:hAnsi="Times New Roman" w:cs="Times New Roman"/>
          <w:color w:val="000000" w:themeColor="text1"/>
          <w:sz w:val="28"/>
          <w:szCs w:val="28"/>
          <w:shd w:val="clear" w:color="auto" w:fill="FFFFFF"/>
        </w:rPr>
      </w:pPr>
      <w:r w:rsidRPr="00D83572">
        <w:rPr>
          <w:rFonts w:ascii="Times New Roman" w:hAnsi="Times New Roman" w:cs="Times New Roman"/>
          <w:color w:val="000000" w:themeColor="text1"/>
          <w:sz w:val="28"/>
          <w:szCs w:val="28"/>
          <w:shd w:val="clear" w:color="auto" w:fill="FFFFFF"/>
        </w:rPr>
        <w:t xml:space="preserve">Как следует из вышеизложенного, незаконное использование наименования места происхождения товара, равно как и незаконное использование предупредительной маркировки в отношении не </w:t>
      </w:r>
      <w:r w:rsidRPr="00D83572">
        <w:rPr>
          <w:rFonts w:ascii="Times New Roman" w:hAnsi="Times New Roman" w:cs="Times New Roman"/>
          <w:color w:val="000000" w:themeColor="text1"/>
          <w:sz w:val="28"/>
          <w:szCs w:val="28"/>
          <w:shd w:val="clear" w:color="auto" w:fill="FFFFFF"/>
        </w:rPr>
        <w:lastRenderedPageBreak/>
        <w:t>зарегистрированного в Российской Федерации наименования места происхождения товара с квалифицирующими признаками также отнесены к категории тяжких преступлений со всеми вытекающими из этого факта последствиями.</w:t>
      </w:r>
    </w:p>
    <w:p w14:paraId="18CB73F7" w14:textId="77777777" w:rsidR="00364B60" w:rsidRPr="00D83572" w:rsidRDefault="00364B60" w:rsidP="00364B60">
      <w:pPr>
        <w:spacing w:after="0" w:line="360" w:lineRule="auto"/>
        <w:ind w:firstLine="851"/>
        <w:contextualSpacing/>
        <w:jc w:val="both"/>
        <w:rPr>
          <w:rFonts w:ascii="Times New Roman" w:hAnsi="Times New Roman" w:cs="Times New Roman"/>
          <w:color w:val="000000" w:themeColor="text1"/>
          <w:sz w:val="28"/>
          <w:szCs w:val="28"/>
        </w:rPr>
      </w:pPr>
    </w:p>
    <w:p w14:paraId="502C7A9C" w14:textId="77777777" w:rsidR="000B6034" w:rsidRPr="00D83572" w:rsidRDefault="000B6034" w:rsidP="00982686">
      <w:pPr>
        <w:spacing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br/>
      </w:r>
    </w:p>
    <w:p w14:paraId="55688F22" w14:textId="77777777" w:rsidR="000B6034" w:rsidRPr="00D83572" w:rsidRDefault="000B6034" w:rsidP="00982686">
      <w:pPr>
        <w:spacing w:line="360" w:lineRule="auto"/>
        <w:ind w:firstLine="851"/>
        <w:rPr>
          <w:rFonts w:ascii="Times New Roman" w:hAnsi="Times New Roman" w:cs="Times New Roman"/>
          <w:sz w:val="28"/>
          <w:szCs w:val="28"/>
        </w:rPr>
      </w:pPr>
    </w:p>
    <w:p w14:paraId="2747EABD" w14:textId="77777777" w:rsidR="000B6034" w:rsidRPr="00D83572" w:rsidRDefault="00F040E6" w:rsidP="008F0B72">
      <w:pPr>
        <w:pStyle w:val="1"/>
        <w:spacing w:before="0" w:after="200" w:line="360" w:lineRule="auto"/>
        <w:jc w:val="center"/>
        <w:rPr>
          <w:rFonts w:ascii="Times New Roman" w:hAnsi="Times New Roman" w:cs="Times New Roman"/>
          <w:b/>
          <w:color w:val="000000" w:themeColor="text1"/>
          <w:sz w:val="28"/>
          <w:szCs w:val="28"/>
        </w:rPr>
      </w:pPr>
      <w:r w:rsidRPr="00D83572">
        <w:rPr>
          <w:rFonts w:ascii="Times New Roman" w:hAnsi="Times New Roman" w:cs="Times New Roman"/>
          <w:b/>
          <w:color w:val="000000" w:themeColor="text1"/>
          <w:sz w:val="28"/>
          <w:szCs w:val="28"/>
        </w:rPr>
        <w:br w:type="column"/>
      </w:r>
      <w:bookmarkStart w:id="9" w:name="_Toc21199491"/>
      <w:r w:rsidR="008F0B72" w:rsidRPr="00D83572">
        <w:rPr>
          <w:rFonts w:ascii="Times New Roman" w:hAnsi="Times New Roman" w:cs="Times New Roman"/>
          <w:b/>
          <w:color w:val="000000" w:themeColor="text1"/>
          <w:sz w:val="28"/>
          <w:szCs w:val="28"/>
        </w:rPr>
        <w:lastRenderedPageBreak/>
        <w:t>Заключение</w:t>
      </w:r>
      <w:bookmarkEnd w:id="9"/>
    </w:p>
    <w:p w14:paraId="0D0510E8" w14:textId="77777777" w:rsidR="00181305" w:rsidRPr="00D83572" w:rsidRDefault="00181305" w:rsidP="00101035">
      <w:pPr>
        <w:spacing w:after="0"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В ходе работы была изучена информация о том, какие объекты НМПТ и при каких условиях могут получить правовую охрану, историю происхождения и развития правовой охраны НМПТ. О правовой охране НМПТ за рубежом и в России, также о разных видах ответственности за нарушение в отношении правовой охраны НМПТ.</w:t>
      </w:r>
    </w:p>
    <w:p w14:paraId="16664942" w14:textId="77777777" w:rsidR="00A772C5" w:rsidRPr="00D83572" w:rsidRDefault="00A772C5" w:rsidP="00101035">
      <w:pPr>
        <w:spacing w:after="0"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НМПТ способствует сохранению передаваемых из поколения в поколение навыков, традиций, знаний народа; имеет привязанность к месту географического происхождения, не позволяющую привести к перенесению связанных с ним секретов и национальных особенностей на территорию других стран; гарантирует наличие в товаре исключительных свойств и обеспечивает хорошую репутацию производителям данного товара.</w:t>
      </w:r>
    </w:p>
    <w:p w14:paraId="6D152C8F" w14:textId="77777777" w:rsidR="00A772C5" w:rsidRPr="00D83572" w:rsidRDefault="00A772C5" w:rsidP="00101035">
      <w:pPr>
        <w:spacing w:after="0"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Однако, технологии не стоят на месте и переход к механизированному изготовлению товаров приводит к постепенному изживанию ручного труда и, как следствие, исчезновению товаров, изготавливаемых кустарным способом, на создание которых значимое влияние оказал людской фактор, и в отношении которых зарегистрированы НМПТ. Всё меньше регистрируются НМПТ в отношении изделий народных промыслов и всё больше для алкогольной и безалкогольной продукции, продуктов питания.</w:t>
      </w:r>
    </w:p>
    <w:p w14:paraId="605B6401" w14:textId="77777777" w:rsidR="00181305" w:rsidRPr="00D83572" w:rsidRDefault="00A772C5" w:rsidP="00101035">
      <w:pPr>
        <w:spacing w:after="0" w:line="360" w:lineRule="auto"/>
        <w:ind w:firstLine="851"/>
        <w:contextualSpacing/>
        <w:jc w:val="both"/>
        <w:rPr>
          <w:rFonts w:ascii="Times New Roman" w:hAnsi="Times New Roman" w:cs="Times New Roman"/>
          <w:sz w:val="28"/>
          <w:szCs w:val="28"/>
        </w:rPr>
      </w:pPr>
      <w:r w:rsidRPr="00D83572">
        <w:rPr>
          <w:rFonts w:ascii="Times New Roman" w:hAnsi="Times New Roman" w:cs="Times New Roman"/>
          <w:sz w:val="28"/>
          <w:szCs w:val="28"/>
        </w:rPr>
        <w:t>Государство должно быть заинтересовано в недопущении исчезновения существующих НМПТ и создании благоприятных условий квалифицированной правовой охраны и защиты НМПТ, ведь история, культура и народное достояние являются некой «визитной карточкой» страны.</w:t>
      </w:r>
    </w:p>
    <w:p w14:paraId="2D187685" w14:textId="77777777" w:rsidR="00CB29BC" w:rsidRPr="00D83572" w:rsidRDefault="000B6034" w:rsidP="00C500D8">
      <w:pPr>
        <w:pStyle w:val="1"/>
        <w:spacing w:before="0" w:after="200" w:line="360" w:lineRule="auto"/>
        <w:contextualSpacing/>
        <w:jc w:val="center"/>
        <w:rPr>
          <w:rFonts w:ascii="Times New Roman" w:hAnsi="Times New Roman" w:cs="Times New Roman"/>
          <w:b/>
          <w:color w:val="000000" w:themeColor="text1"/>
          <w:sz w:val="28"/>
          <w:szCs w:val="28"/>
        </w:rPr>
      </w:pPr>
      <w:r w:rsidRPr="00D83572">
        <w:rPr>
          <w:rFonts w:ascii="Times New Roman" w:hAnsi="Times New Roman" w:cs="Times New Roman"/>
        </w:rPr>
        <w:br w:type="column"/>
      </w:r>
      <w:bookmarkStart w:id="10" w:name="_Toc21199492"/>
      <w:r w:rsidR="00181305" w:rsidRPr="00D83572">
        <w:rPr>
          <w:rFonts w:ascii="Times New Roman" w:hAnsi="Times New Roman" w:cs="Times New Roman"/>
          <w:b/>
          <w:color w:val="000000" w:themeColor="text1"/>
          <w:sz w:val="28"/>
          <w:szCs w:val="28"/>
        </w:rPr>
        <w:lastRenderedPageBreak/>
        <w:t>Список литературы</w:t>
      </w:r>
      <w:bookmarkEnd w:id="10"/>
    </w:p>
    <w:p w14:paraId="1E87A555" w14:textId="77777777" w:rsidR="00C500D8" w:rsidRPr="00D83572" w:rsidRDefault="00C500D8" w:rsidP="00C500D8">
      <w:pPr>
        <w:spacing w:after="0" w:line="360" w:lineRule="auto"/>
        <w:contextualSpacing/>
        <w:jc w:val="center"/>
        <w:rPr>
          <w:rFonts w:ascii="Times New Roman" w:hAnsi="Times New Roman" w:cs="Times New Roman"/>
          <w:b/>
          <w:i/>
          <w:sz w:val="28"/>
          <w:szCs w:val="28"/>
        </w:rPr>
      </w:pPr>
      <w:r w:rsidRPr="00D83572">
        <w:rPr>
          <w:rFonts w:ascii="Times New Roman" w:hAnsi="Times New Roman" w:cs="Times New Roman"/>
          <w:b/>
          <w:i/>
          <w:sz w:val="28"/>
          <w:szCs w:val="28"/>
        </w:rPr>
        <w:t>Нормативно-правовые акты</w:t>
      </w:r>
    </w:p>
    <w:p w14:paraId="54DE7FA0" w14:textId="77777777" w:rsidR="00631542" w:rsidRPr="00D83572" w:rsidRDefault="00631542" w:rsidP="00631542">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Гражданский кодекс Российской Федерации часть 1 (принят Государственной Думой 21.10.2994)</w:t>
      </w:r>
    </w:p>
    <w:p w14:paraId="76D2FD7B" w14:textId="77777777" w:rsidR="00631542" w:rsidRPr="00D83572" w:rsidRDefault="001E6F40" w:rsidP="00DF05A4">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Гражданский кодекс Российско</w:t>
      </w:r>
      <w:r w:rsidR="00631542" w:rsidRPr="00D83572">
        <w:rPr>
          <w:rFonts w:ascii="Times New Roman" w:hAnsi="Times New Roman" w:cs="Times New Roman"/>
          <w:sz w:val="28"/>
          <w:szCs w:val="28"/>
        </w:rPr>
        <w:t xml:space="preserve">й Федерации часть 4 (принят </w:t>
      </w:r>
      <w:r w:rsidRPr="00D83572">
        <w:rPr>
          <w:rFonts w:ascii="Times New Roman" w:hAnsi="Times New Roman" w:cs="Times New Roman"/>
          <w:sz w:val="28"/>
          <w:szCs w:val="28"/>
        </w:rPr>
        <w:t>Государственной Думой 24.11.2006)</w:t>
      </w:r>
    </w:p>
    <w:p w14:paraId="17534827" w14:textId="77777777" w:rsidR="00250C3A" w:rsidRPr="00D83572" w:rsidRDefault="001E6F40" w:rsidP="00250C3A">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Уголовный кодекс Российской Федерации (УК РФ) (принят Государственной Думой 24.05.1996)</w:t>
      </w:r>
    </w:p>
    <w:p w14:paraId="7103CC5E" w14:textId="77777777" w:rsidR="00250C3A" w:rsidRPr="00D83572" w:rsidRDefault="00250C3A" w:rsidP="00250C3A">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Лиссабонское соглашение о защите указаний места происхождения изделий и их международной регистрации (Заключено в г. Лиссабоне 31.10.1958) (с изм. от 14.07.1967) </w:t>
      </w:r>
    </w:p>
    <w:p w14:paraId="39C427F0" w14:textId="77777777" w:rsidR="00250C3A" w:rsidRPr="00D83572" w:rsidRDefault="00250C3A" w:rsidP="00250C3A">
      <w:pPr>
        <w:pStyle w:val="a5"/>
        <w:numPr>
          <w:ilvl w:val="0"/>
          <w:numId w:val="4"/>
        </w:numPr>
        <w:spacing w:after="0" w:line="360" w:lineRule="auto"/>
        <w:ind w:left="0" w:firstLine="0"/>
        <w:jc w:val="both"/>
        <w:rPr>
          <w:rFonts w:ascii="Times New Roman" w:hAnsi="Times New Roman" w:cs="Times New Roman"/>
          <w:b/>
          <w:i/>
          <w:sz w:val="36"/>
          <w:szCs w:val="28"/>
        </w:rPr>
      </w:pPr>
      <w:r w:rsidRPr="00D83572">
        <w:rPr>
          <w:rFonts w:ascii="Times New Roman" w:hAnsi="Times New Roman" w:cs="Times New Roman"/>
          <w:sz w:val="28"/>
        </w:rPr>
        <w:t>Мадридское соглашение о пресечении ложных или вводящих в заблуждение указателей источника на товарах (Заключено в г. Мадрид 14.04.1891)</w:t>
      </w:r>
    </w:p>
    <w:p w14:paraId="353CEA58" w14:textId="77777777" w:rsidR="00250C3A" w:rsidRPr="00D83572" w:rsidRDefault="00250C3A" w:rsidP="00250C3A">
      <w:pPr>
        <w:pStyle w:val="a5"/>
        <w:numPr>
          <w:ilvl w:val="0"/>
          <w:numId w:val="4"/>
        </w:numPr>
        <w:spacing w:after="0" w:line="360" w:lineRule="auto"/>
        <w:ind w:left="0" w:firstLine="0"/>
        <w:jc w:val="both"/>
        <w:rPr>
          <w:rFonts w:ascii="Times New Roman" w:hAnsi="Times New Roman" w:cs="Times New Roman"/>
          <w:b/>
          <w:i/>
          <w:sz w:val="36"/>
          <w:szCs w:val="28"/>
        </w:rPr>
      </w:pPr>
      <w:r w:rsidRPr="00D83572">
        <w:rPr>
          <w:rFonts w:ascii="Times New Roman" w:hAnsi="Times New Roman" w:cs="Times New Roman"/>
          <w:sz w:val="28"/>
        </w:rPr>
        <w:t>Конвенция по охране промышленной собственности (Заключена в Париже 20.03.1883)</w:t>
      </w:r>
    </w:p>
    <w:p w14:paraId="7CF708BB" w14:textId="77777777" w:rsidR="001E6F40" w:rsidRPr="00D83572" w:rsidRDefault="001E6F40" w:rsidP="001E6F40">
      <w:pPr>
        <w:spacing w:after="0" w:line="360" w:lineRule="auto"/>
        <w:jc w:val="center"/>
        <w:rPr>
          <w:rFonts w:ascii="Times New Roman" w:hAnsi="Times New Roman" w:cs="Times New Roman"/>
          <w:b/>
          <w:i/>
          <w:sz w:val="28"/>
          <w:szCs w:val="28"/>
        </w:rPr>
      </w:pPr>
      <w:r w:rsidRPr="00D83572">
        <w:rPr>
          <w:rFonts w:ascii="Times New Roman" w:hAnsi="Times New Roman" w:cs="Times New Roman"/>
          <w:b/>
          <w:i/>
          <w:sz w:val="28"/>
          <w:szCs w:val="28"/>
        </w:rPr>
        <w:t>Дисс</w:t>
      </w:r>
      <w:r w:rsidR="00631542" w:rsidRPr="00D83572">
        <w:rPr>
          <w:rFonts w:ascii="Times New Roman" w:hAnsi="Times New Roman" w:cs="Times New Roman"/>
          <w:b/>
          <w:i/>
          <w:sz w:val="28"/>
          <w:szCs w:val="28"/>
        </w:rPr>
        <w:t>ертации</w:t>
      </w:r>
    </w:p>
    <w:p w14:paraId="2C16FB2D" w14:textId="77777777" w:rsidR="001E6F40" w:rsidRPr="00D83572" w:rsidRDefault="00631542" w:rsidP="00DF05A4">
      <w:pPr>
        <w:pStyle w:val="a5"/>
        <w:numPr>
          <w:ilvl w:val="0"/>
          <w:numId w:val="4"/>
        </w:numPr>
        <w:spacing w:after="0" w:line="360" w:lineRule="auto"/>
        <w:ind w:left="0" w:firstLine="0"/>
        <w:rPr>
          <w:rFonts w:ascii="Times New Roman" w:hAnsi="Times New Roman" w:cs="Times New Roman"/>
          <w:b/>
          <w:i/>
          <w:sz w:val="28"/>
          <w:szCs w:val="28"/>
        </w:rPr>
      </w:pPr>
      <w:r w:rsidRPr="00D83572">
        <w:rPr>
          <w:rFonts w:ascii="Times New Roman" w:hAnsi="Times New Roman" w:cs="Times New Roman"/>
          <w:sz w:val="28"/>
          <w:szCs w:val="28"/>
        </w:rPr>
        <w:t xml:space="preserve">Знаменская </w:t>
      </w:r>
      <w:proofErr w:type="gramStart"/>
      <w:r w:rsidRPr="00D83572">
        <w:rPr>
          <w:rFonts w:ascii="Times New Roman" w:hAnsi="Times New Roman" w:cs="Times New Roman"/>
          <w:sz w:val="28"/>
          <w:szCs w:val="28"/>
        </w:rPr>
        <w:t>В.С..</w:t>
      </w:r>
      <w:proofErr w:type="gramEnd"/>
      <w:r w:rsidRPr="00D83572">
        <w:rPr>
          <w:rFonts w:ascii="Times New Roman" w:hAnsi="Times New Roman" w:cs="Times New Roman"/>
          <w:sz w:val="28"/>
          <w:szCs w:val="28"/>
        </w:rPr>
        <w:t xml:space="preserve"> Правовая охрана наименований мест происхождения товаров в России и за рубежом. – М., 2016.</w:t>
      </w:r>
    </w:p>
    <w:p w14:paraId="08AEAFF6" w14:textId="77777777" w:rsidR="00631542" w:rsidRPr="00D83572" w:rsidRDefault="00631542" w:rsidP="00631542">
      <w:pPr>
        <w:spacing w:after="0" w:line="360" w:lineRule="auto"/>
        <w:jc w:val="center"/>
        <w:rPr>
          <w:rFonts w:ascii="Times New Roman" w:hAnsi="Times New Roman" w:cs="Times New Roman"/>
          <w:b/>
          <w:i/>
          <w:sz w:val="28"/>
          <w:szCs w:val="28"/>
        </w:rPr>
      </w:pPr>
      <w:r w:rsidRPr="00D83572">
        <w:rPr>
          <w:rFonts w:ascii="Times New Roman" w:hAnsi="Times New Roman" w:cs="Times New Roman"/>
          <w:b/>
          <w:i/>
          <w:sz w:val="28"/>
          <w:szCs w:val="28"/>
        </w:rPr>
        <w:t>Интернет-ресурсы</w:t>
      </w:r>
    </w:p>
    <w:p w14:paraId="30A13634" w14:textId="77777777" w:rsidR="00631542" w:rsidRPr="00D83572" w:rsidRDefault="00DF05A4" w:rsidP="00DF05A4">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 xml:space="preserve">Горленко С.А. Охрана наименований мест происхождения товаров. Актуальные проблемы // Патенты и лицензии. – 2010. - №3 [Электронный ресурс] </w:t>
      </w:r>
      <w:r w:rsidRPr="00D83572">
        <w:rPr>
          <w:rFonts w:ascii="Times New Roman" w:hAnsi="Times New Roman" w:cs="Times New Roman"/>
          <w:sz w:val="28"/>
          <w:szCs w:val="28"/>
          <w:lang w:val="en-US"/>
        </w:rPr>
        <w:t>URL</w:t>
      </w:r>
      <w:r w:rsidRPr="00D83572">
        <w:rPr>
          <w:rFonts w:ascii="Times New Roman" w:hAnsi="Times New Roman" w:cs="Times New Roman"/>
          <w:sz w:val="28"/>
          <w:szCs w:val="28"/>
        </w:rPr>
        <w:t>: https://www.booksite.ru/butter/article51.htm</w:t>
      </w:r>
    </w:p>
    <w:p w14:paraId="33A92775" w14:textId="77777777" w:rsidR="00DF05A4" w:rsidRPr="00D83572" w:rsidRDefault="00DF05A4" w:rsidP="00DF05A4">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 xml:space="preserve">Еременко В.И. О правовой охране наименований мест происхождения товаров в России [Электронный ресурс] </w:t>
      </w:r>
      <w:r w:rsidRPr="00D83572">
        <w:rPr>
          <w:rFonts w:ascii="Times New Roman" w:hAnsi="Times New Roman" w:cs="Times New Roman"/>
          <w:sz w:val="28"/>
          <w:szCs w:val="28"/>
          <w:lang w:val="en-US"/>
        </w:rPr>
        <w:t>URL</w:t>
      </w:r>
      <w:r w:rsidR="00E06BBE" w:rsidRPr="00D83572">
        <w:rPr>
          <w:rFonts w:ascii="Times New Roman" w:hAnsi="Times New Roman" w:cs="Times New Roman"/>
          <w:sz w:val="28"/>
          <w:szCs w:val="28"/>
        </w:rPr>
        <w:t>:</w:t>
      </w:r>
      <w:r w:rsidRPr="00D83572">
        <w:rPr>
          <w:rFonts w:ascii="Times New Roman" w:hAnsi="Times New Roman" w:cs="Times New Roman"/>
          <w:sz w:val="28"/>
          <w:szCs w:val="28"/>
        </w:rPr>
        <w:t xml:space="preserve"> http://lexandbusiness.ru/view-article.php?id=578</w:t>
      </w:r>
    </w:p>
    <w:p w14:paraId="7B5B80AD" w14:textId="77777777" w:rsidR="00DF05A4" w:rsidRPr="00D83572" w:rsidRDefault="00DF05A4" w:rsidP="00DF05A4">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 xml:space="preserve">Наименование места происхождения товара (НМПТ) [Электронный ресурс] </w:t>
      </w:r>
      <w:r w:rsidRPr="00D83572">
        <w:rPr>
          <w:rFonts w:ascii="Times New Roman" w:hAnsi="Times New Roman" w:cs="Times New Roman"/>
          <w:sz w:val="28"/>
          <w:szCs w:val="28"/>
          <w:lang w:val="en-US"/>
        </w:rPr>
        <w:t>URL</w:t>
      </w:r>
      <w:r w:rsidRPr="00D83572">
        <w:rPr>
          <w:rFonts w:ascii="Times New Roman" w:hAnsi="Times New Roman" w:cs="Times New Roman"/>
          <w:sz w:val="28"/>
          <w:szCs w:val="28"/>
        </w:rPr>
        <w:t>: http://copylegal.ru/sredstva-individualizacii/naimenovanie-mesta-proisxozhdeniya-tovara-nmpt/</w:t>
      </w:r>
    </w:p>
    <w:p w14:paraId="00647080" w14:textId="77777777" w:rsidR="00DF05A4" w:rsidRPr="00D83572" w:rsidRDefault="00DF05A4" w:rsidP="00DF05A4">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lastRenderedPageBreak/>
        <w:t xml:space="preserve">Наименование места происхождения товара [Электронный ресурс] </w:t>
      </w:r>
      <w:r w:rsidRPr="00D83572">
        <w:rPr>
          <w:rFonts w:ascii="Times New Roman" w:hAnsi="Times New Roman" w:cs="Times New Roman"/>
          <w:sz w:val="28"/>
          <w:szCs w:val="28"/>
          <w:lang w:val="en-US"/>
        </w:rPr>
        <w:t>URL</w:t>
      </w:r>
      <w:r w:rsidRPr="00D83572">
        <w:rPr>
          <w:rFonts w:ascii="Times New Roman" w:hAnsi="Times New Roman" w:cs="Times New Roman"/>
          <w:sz w:val="28"/>
          <w:szCs w:val="28"/>
        </w:rPr>
        <w:t>: https://sumip.ru/biblioteka/sredstva-individualizacii/geographical_indication/</w:t>
      </w:r>
    </w:p>
    <w:p w14:paraId="283C9786" w14:textId="77777777" w:rsidR="00DF05A4" w:rsidRPr="00D83572" w:rsidRDefault="00DF05A4" w:rsidP="00DF05A4">
      <w:pPr>
        <w:pStyle w:val="a5"/>
        <w:numPr>
          <w:ilvl w:val="0"/>
          <w:numId w:val="4"/>
        </w:numPr>
        <w:spacing w:after="0" w:line="360" w:lineRule="auto"/>
        <w:ind w:left="0" w:firstLine="0"/>
        <w:jc w:val="both"/>
        <w:rPr>
          <w:rFonts w:ascii="Times New Roman" w:hAnsi="Times New Roman" w:cs="Times New Roman"/>
          <w:b/>
          <w:i/>
          <w:sz w:val="28"/>
          <w:szCs w:val="28"/>
        </w:rPr>
      </w:pPr>
      <w:r w:rsidRPr="00D83572">
        <w:rPr>
          <w:rFonts w:ascii="Times New Roman" w:hAnsi="Times New Roman" w:cs="Times New Roman"/>
          <w:sz w:val="28"/>
          <w:szCs w:val="28"/>
        </w:rPr>
        <w:t xml:space="preserve"> Особенности правовой охраны наименований мест происхождения товаров [Электронный ресурс] </w:t>
      </w:r>
      <w:r w:rsidRPr="00D83572">
        <w:rPr>
          <w:rFonts w:ascii="Times New Roman" w:hAnsi="Times New Roman" w:cs="Times New Roman"/>
          <w:sz w:val="28"/>
          <w:szCs w:val="28"/>
          <w:lang w:val="en-US"/>
        </w:rPr>
        <w:t>URL</w:t>
      </w:r>
      <w:r w:rsidRPr="00D83572">
        <w:rPr>
          <w:rFonts w:ascii="Times New Roman" w:hAnsi="Times New Roman" w:cs="Times New Roman"/>
          <w:sz w:val="28"/>
          <w:szCs w:val="28"/>
        </w:rPr>
        <w:t>: http://www.gorodissky.ru/publications/articles/osobennosti-pravovoy-okhrany-naimenovaniy-mest-proiskhozhdeniya-tovarov/</w:t>
      </w:r>
    </w:p>
    <w:sectPr w:rsidR="00DF05A4" w:rsidRPr="00D83572" w:rsidSect="00A77AC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BA6F" w14:textId="77777777" w:rsidR="00D53530" w:rsidRDefault="00D53530" w:rsidP="00A77ACD">
      <w:pPr>
        <w:spacing w:after="0" w:line="240" w:lineRule="auto"/>
      </w:pPr>
      <w:r>
        <w:separator/>
      </w:r>
    </w:p>
  </w:endnote>
  <w:endnote w:type="continuationSeparator" w:id="0">
    <w:p w14:paraId="7005EB6D" w14:textId="77777777" w:rsidR="00D53530" w:rsidRDefault="00D53530" w:rsidP="00A7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99613"/>
      <w:docPartObj>
        <w:docPartGallery w:val="Page Numbers (Bottom of Page)"/>
        <w:docPartUnique/>
      </w:docPartObj>
    </w:sdtPr>
    <w:sdtEndPr/>
    <w:sdtContent>
      <w:p w14:paraId="658A8F66" w14:textId="77777777" w:rsidR="00A77ACD" w:rsidRDefault="00A77ACD">
        <w:pPr>
          <w:pStyle w:val="a9"/>
          <w:jc w:val="right"/>
        </w:pPr>
        <w:r>
          <w:fldChar w:fldCharType="begin"/>
        </w:r>
        <w:r>
          <w:instrText>PAGE   \* MERGEFORMAT</w:instrText>
        </w:r>
        <w:r>
          <w:fldChar w:fldCharType="separate"/>
        </w:r>
        <w:r>
          <w:rPr>
            <w:noProof/>
          </w:rPr>
          <w:t>26</w:t>
        </w:r>
        <w:r>
          <w:fldChar w:fldCharType="end"/>
        </w:r>
      </w:p>
    </w:sdtContent>
  </w:sdt>
  <w:p w14:paraId="0FAC38D0" w14:textId="77777777" w:rsidR="00A77ACD" w:rsidRDefault="00A77A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A08F" w14:textId="77777777" w:rsidR="00D53530" w:rsidRDefault="00D53530" w:rsidP="00A77ACD">
      <w:pPr>
        <w:spacing w:after="0" w:line="240" w:lineRule="auto"/>
      </w:pPr>
      <w:r>
        <w:separator/>
      </w:r>
    </w:p>
  </w:footnote>
  <w:footnote w:type="continuationSeparator" w:id="0">
    <w:p w14:paraId="5F660FF7" w14:textId="77777777" w:rsidR="00D53530" w:rsidRDefault="00D53530" w:rsidP="00A7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4E33"/>
    <w:multiLevelType w:val="multilevel"/>
    <w:tmpl w:val="B63E133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2A002D"/>
    <w:multiLevelType w:val="hybridMultilevel"/>
    <w:tmpl w:val="E626DE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BB13A5E"/>
    <w:multiLevelType w:val="multilevel"/>
    <w:tmpl w:val="799A67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432F3299"/>
    <w:multiLevelType w:val="hybridMultilevel"/>
    <w:tmpl w:val="C24ED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D3D6580"/>
    <w:multiLevelType w:val="hybridMultilevel"/>
    <w:tmpl w:val="2BFE0240"/>
    <w:lvl w:ilvl="0" w:tplc="9B2667E8">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D"/>
    <w:rsid w:val="000515DB"/>
    <w:rsid w:val="000B6034"/>
    <w:rsid w:val="00101035"/>
    <w:rsid w:val="0010318E"/>
    <w:rsid w:val="00181305"/>
    <w:rsid w:val="00196572"/>
    <w:rsid w:val="001E6F40"/>
    <w:rsid w:val="001F563B"/>
    <w:rsid w:val="00250C3A"/>
    <w:rsid w:val="00364B60"/>
    <w:rsid w:val="005552D7"/>
    <w:rsid w:val="005B0605"/>
    <w:rsid w:val="00631542"/>
    <w:rsid w:val="006571A2"/>
    <w:rsid w:val="006B1E69"/>
    <w:rsid w:val="00744AE7"/>
    <w:rsid w:val="008240AD"/>
    <w:rsid w:val="008F0B72"/>
    <w:rsid w:val="009241AA"/>
    <w:rsid w:val="00962F61"/>
    <w:rsid w:val="00982686"/>
    <w:rsid w:val="009B4999"/>
    <w:rsid w:val="009F54E1"/>
    <w:rsid w:val="00A31C46"/>
    <w:rsid w:val="00A772C5"/>
    <w:rsid w:val="00A77ACD"/>
    <w:rsid w:val="00AB50E7"/>
    <w:rsid w:val="00AE6FCD"/>
    <w:rsid w:val="00B47FA4"/>
    <w:rsid w:val="00B926CC"/>
    <w:rsid w:val="00C500D8"/>
    <w:rsid w:val="00C87010"/>
    <w:rsid w:val="00CB29BC"/>
    <w:rsid w:val="00D45387"/>
    <w:rsid w:val="00D53530"/>
    <w:rsid w:val="00D83572"/>
    <w:rsid w:val="00DF05A4"/>
    <w:rsid w:val="00E06BBE"/>
    <w:rsid w:val="00EF6B91"/>
    <w:rsid w:val="00F040E6"/>
    <w:rsid w:val="00FD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5B9B"/>
  <w15:chartTrackingRefBased/>
  <w15:docId w15:val="{6D8ADCB9-18A5-4FB3-8B63-D379E1FB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03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B06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5D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B6034"/>
    <w:rPr>
      <w:color w:val="0000FF"/>
      <w:u w:val="single"/>
    </w:rPr>
  </w:style>
  <w:style w:type="paragraph" w:styleId="a4">
    <w:name w:val="No Spacing"/>
    <w:uiPriority w:val="1"/>
    <w:qFormat/>
    <w:rsid w:val="00962F61"/>
    <w:pPr>
      <w:spacing w:after="0" w:line="240" w:lineRule="auto"/>
    </w:pPr>
  </w:style>
  <w:style w:type="paragraph" w:styleId="a5">
    <w:name w:val="List Paragraph"/>
    <w:basedOn w:val="a"/>
    <w:uiPriority w:val="34"/>
    <w:qFormat/>
    <w:rsid w:val="0010318E"/>
    <w:pPr>
      <w:ind w:left="720"/>
      <w:contextualSpacing/>
    </w:pPr>
  </w:style>
  <w:style w:type="character" w:customStyle="1" w:styleId="10">
    <w:name w:val="Заголовок 1 Знак"/>
    <w:basedOn w:val="a0"/>
    <w:link w:val="1"/>
    <w:uiPriority w:val="9"/>
    <w:rsid w:val="0010318E"/>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5B0605"/>
    <w:pPr>
      <w:outlineLvl w:val="9"/>
    </w:pPr>
    <w:rPr>
      <w:lang w:eastAsia="ru-RU"/>
    </w:rPr>
  </w:style>
  <w:style w:type="paragraph" w:styleId="11">
    <w:name w:val="toc 1"/>
    <w:basedOn w:val="a"/>
    <w:next w:val="a"/>
    <w:autoRedefine/>
    <w:uiPriority w:val="39"/>
    <w:unhideWhenUsed/>
    <w:rsid w:val="005B0605"/>
    <w:pPr>
      <w:spacing w:after="100"/>
    </w:pPr>
  </w:style>
  <w:style w:type="character" w:customStyle="1" w:styleId="20">
    <w:name w:val="Заголовок 2 Знак"/>
    <w:basedOn w:val="a0"/>
    <w:link w:val="2"/>
    <w:uiPriority w:val="9"/>
    <w:rsid w:val="005B0605"/>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982686"/>
    <w:pPr>
      <w:spacing w:after="100"/>
      <w:ind w:left="220"/>
    </w:pPr>
  </w:style>
  <w:style w:type="paragraph" w:styleId="a7">
    <w:name w:val="header"/>
    <w:basedOn w:val="a"/>
    <w:link w:val="a8"/>
    <w:uiPriority w:val="99"/>
    <w:unhideWhenUsed/>
    <w:rsid w:val="00A77A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7ACD"/>
  </w:style>
  <w:style w:type="paragraph" w:styleId="a9">
    <w:name w:val="footer"/>
    <w:basedOn w:val="a"/>
    <w:link w:val="aa"/>
    <w:uiPriority w:val="99"/>
    <w:unhideWhenUsed/>
    <w:rsid w:val="00A77A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695">
      <w:bodyDiv w:val="1"/>
      <w:marLeft w:val="0"/>
      <w:marRight w:val="0"/>
      <w:marTop w:val="0"/>
      <w:marBottom w:val="0"/>
      <w:divBdr>
        <w:top w:val="none" w:sz="0" w:space="0" w:color="auto"/>
        <w:left w:val="none" w:sz="0" w:space="0" w:color="auto"/>
        <w:bottom w:val="none" w:sz="0" w:space="0" w:color="auto"/>
        <w:right w:val="none" w:sz="0" w:space="0" w:color="auto"/>
      </w:divBdr>
    </w:div>
    <w:div w:id="10161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B097-D0F0-4FDB-BCB1-DE11029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TBOESKAN</dc:creator>
  <cp:keywords/>
  <dc:description/>
  <cp:lastModifiedBy>bag.falkova</cp:lastModifiedBy>
  <cp:revision>2</cp:revision>
  <dcterms:created xsi:type="dcterms:W3CDTF">2019-12-07T18:15:00Z</dcterms:created>
  <dcterms:modified xsi:type="dcterms:W3CDTF">2019-12-07T18:15:00Z</dcterms:modified>
</cp:coreProperties>
</file>