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E3BC" w14:textId="77777777" w:rsidR="00BE78D4" w:rsidRDefault="00BE78D4" w:rsidP="00BE78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Лабораторная работа: Основы работы с пакетом </w:t>
      </w:r>
      <w:r>
        <w:rPr>
          <w:b/>
          <w:sz w:val="32"/>
          <w:szCs w:val="32"/>
          <w:lang w:val="en-US"/>
        </w:rPr>
        <w:t>R</w:t>
      </w:r>
    </w:p>
    <w:p w14:paraId="35659DF5" w14:textId="77777777" w:rsidR="00BE78D4" w:rsidRDefault="00BE78D4" w:rsidP="00BE78D4">
      <w:r>
        <w:rPr>
          <w:lang w:val="en-US"/>
        </w:rPr>
        <w:t>R</w:t>
      </w:r>
      <w:r w:rsidRPr="00BE78D4">
        <w:t xml:space="preserve"> </w:t>
      </w:r>
      <w:r>
        <w:t xml:space="preserve">– это язык программирования для статистической обработки данных и работы с графикой, а также это свободная программная среда с открытым исходным кодом, развиваемая в рамках проекта </w:t>
      </w:r>
      <w:r>
        <w:rPr>
          <w:lang w:val="en-US"/>
        </w:rPr>
        <w:t>GNU</w:t>
      </w:r>
      <w:r>
        <w:t xml:space="preserve">. Средства разработки на этом языке являются бесплатными и свободно распространяемыми, а кроме того представляют собой невероятно удобный способ обработки статистических данных. </w:t>
      </w:r>
    </w:p>
    <w:p w14:paraId="166980BF" w14:textId="77777777" w:rsidR="00BE78D4" w:rsidRDefault="00BE78D4" w:rsidP="00BE78D4">
      <w:r>
        <w:t xml:space="preserve">В рамках лабораторной работы предлагается изучить основы языка </w:t>
      </w:r>
      <w:r>
        <w:rPr>
          <w:lang w:val="en-US"/>
        </w:rPr>
        <w:t>R</w:t>
      </w:r>
      <w:r w:rsidRPr="00BE78D4">
        <w:t xml:space="preserve"> </w:t>
      </w:r>
      <w:r>
        <w:t>и базовые подходы, такие как ввод исследуемых данных, их преобразование и анализ при помощи линейной регрессии, а также графическое представление анализируемых данных.</w:t>
      </w:r>
    </w:p>
    <w:p w14:paraId="687CD076" w14:textId="77777777" w:rsidR="00BE78D4" w:rsidRDefault="00BE78D4" w:rsidP="00BE78D4">
      <w:r>
        <w:t xml:space="preserve">По ссылке </w:t>
      </w:r>
      <w:hyperlink r:id="rId5" w:history="1">
        <w:r>
          <w:rPr>
            <w:rStyle w:val="a3"/>
          </w:rPr>
          <w:t>https://www.r-project.org/</w:t>
        </w:r>
      </w:hyperlink>
      <w:r>
        <w:t xml:space="preserve"> можно скачать базовые средства языка программирования, необходимые для работы, а также найти всю необходимую документацию. Кроме того, нам потребуется удобная визуальная среда разработки, которых существует несколько, однако в рамках лабораторной предлагается ознакомиться с одной из самых удобных (по мнению автора курса) </w:t>
      </w:r>
      <w:r>
        <w:rPr>
          <w:lang w:val="en-US"/>
        </w:rPr>
        <w:t>RStudio</w:t>
      </w:r>
      <w:r>
        <w:t xml:space="preserve">. Необходимые для установки дистрибутивы, как и подробное описание находятся по ссылке </w:t>
      </w:r>
      <w:hyperlink r:id="rId6" w:history="1">
        <w:r>
          <w:rPr>
            <w:rStyle w:val="a3"/>
          </w:rPr>
          <w:t>https://www.rstudio.com/</w:t>
        </w:r>
      </w:hyperlink>
    </w:p>
    <w:p w14:paraId="17563E19" w14:textId="77777777" w:rsidR="00BE78D4" w:rsidRDefault="00BE78D4" w:rsidP="00BE78D4">
      <w:pPr>
        <w:rPr>
          <w:noProof/>
          <w:lang w:eastAsia="ru-RU"/>
        </w:rPr>
      </w:pPr>
      <w:r>
        <w:t xml:space="preserve">Скачав и установив, сначала базис языка, а потом и </w:t>
      </w:r>
      <w:r>
        <w:rPr>
          <w:lang w:val="en-US"/>
        </w:rPr>
        <w:t>RStudio</w:t>
      </w:r>
      <w:r>
        <w:t xml:space="preserve">, можно приступить к изучению. Для начала запустим </w:t>
      </w:r>
      <w:r>
        <w:rPr>
          <w:lang w:val="en-US"/>
        </w:rPr>
        <w:t xml:space="preserve">RStudio. </w:t>
      </w:r>
      <w:r>
        <w:t xml:space="preserve"> Откроется следующее окно:</w:t>
      </w:r>
    </w:p>
    <w:p w14:paraId="629908E4" w14:textId="7F3CF277" w:rsidR="00BE78D4" w:rsidRDefault="00BE78D4" w:rsidP="00BE78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BB5B8E" wp14:editId="3CE6D9C3">
            <wp:extent cx="5935980" cy="32842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FB6E" w14:textId="77777777" w:rsidR="00BE78D4" w:rsidRDefault="00BE78D4" w:rsidP="00BE78D4">
      <w:r>
        <w:lastRenderedPageBreak/>
        <w:t xml:space="preserve">Так как язык является интерпретируемым, то мы можем начать набирать команды языка прямо в консоли, например, используя его как калькулятор. Если ввести в консоли 3+7 и нажать </w:t>
      </w:r>
      <w:r>
        <w:rPr>
          <w:lang w:val="en-US"/>
        </w:rPr>
        <w:t>Enter</w:t>
      </w:r>
      <w:r>
        <w:t>, то на экран выведется ответ на это выражение:</w:t>
      </w:r>
    </w:p>
    <w:p w14:paraId="55187451" w14:textId="77777777" w:rsidR="00BE78D4" w:rsidRDefault="00BE78D4" w:rsidP="00BE78D4">
      <w:r>
        <w:t>&gt;3+7</w:t>
      </w:r>
      <w:r>
        <w:br/>
        <w:t>&gt;10</w:t>
      </w:r>
    </w:p>
    <w:p w14:paraId="26331A99" w14:textId="77777777" w:rsidR="00BE78D4" w:rsidRDefault="00BE78D4" w:rsidP="00BE78D4">
      <w:r>
        <w:t xml:space="preserve">Тем не менее, нас интересует возможность создания скриптов, то есть более сложных программ, которые можно будет после ввода запустить на выполнение, не вводя команды по шагам. Для этого во вкладке </w:t>
      </w:r>
      <w:r>
        <w:rPr>
          <w:lang w:val="en-US"/>
        </w:rPr>
        <w:t>File</w:t>
      </w:r>
      <w:r w:rsidRPr="00BE78D4">
        <w:t xml:space="preserve"> </w:t>
      </w:r>
      <w:r>
        <w:t xml:space="preserve">нужно выбрать </w:t>
      </w:r>
      <w:r>
        <w:rPr>
          <w:lang w:val="en-US"/>
        </w:rPr>
        <w:t>New</w:t>
      </w:r>
      <w:r w:rsidRPr="00BE78D4">
        <w:t xml:space="preserve"> </w:t>
      </w:r>
      <w:r>
        <w:rPr>
          <w:lang w:val="en-US"/>
        </w:rPr>
        <w:t>File</w:t>
      </w:r>
      <w:r>
        <w:t xml:space="preserve"> -&gt; </w:t>
      </w:r>
      <w:r>
        <w:rPr>
          <w:lang w:val="en-US"/>
        </w:rPr>
        <w:t>R</w:t>
      </w:r>
      <w:r w:rsidRPr="00BE78D4">
        <w:t xml:space="preserve"> </w:t>
      </w:r>
      <w:r>
        <w:rPr>
          <w:lang w:val="en-US"/>
        </w:rPr>
        <w:t>Script</w:t>
      </w:r>
      <w:r>
        <w:t>.  Появится следующее окно:</w:t>
      </w:r>
    </w:p>
    <w:p w14:paraId="11902AE3" w14:textId="3511A86D" w:rsidR="00BE78D4" w:rsidRDefault="00BE78D4" w:rsidP="00BE78D4">
      <w:r>
        <w:rPr>
          <w:noProof/>
          <w:lang w:eastAsia="ru-RU"/>
        </w:rPr>
        <w:drawing>
          <wp:inline distT="0" distB="0" distL="0" distR="0" wp14:anchorId="7BB423E9" wp14:editId="05D770DE">
            <wp:extent cx="5935980" cy="34823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0EFE" w14:textId="77777777" w:rsidR="00BE78D4" w:rsidRDefault="00BE78D4" w:rsidP="00BE78D4">
      <w:r>
        <w:t>Скрипт необходимо сохранить, введя его имя. Во избежание конфликтов в системе рекомендуется имена файлов задавать без пробелов и латинскими буквами (хотя это и не обязательно).</w:t>
      </w:r>
    </w:p>
    <w:p w14:paraId="7CAE1FE1" w14:textId="77777777" w:rsidR="00BE78D4" w:rsidRDefault="00BE78D4" w:rsidP="00BE78D4">
      <w:r>
        <w:t>После этого можно приступить к работе в системе.</w:t>
      </w:r>
    </w:p>
    <w:p w14:paraId="3F09F360" w14:textId="77777777" w:rsidR="00BE78D4" w:rsidRDefault="00BE78D4" w:rsidP="00BE78D4">
      <w:pPr>
        <w:rPr>
          <w:b/>
        </w:rPr>
      </w:pPr>
      <w:r>
        <w:rPr>
          <w:b/>
        </w:rPr>
        <w:t xml:space="preserve">Базовые конструкции языка </w:t>
      </w:r>
      <w:r>
        <w:rPr>
          <w:b/>
          <w:lang w:val="en-US"/>
        </w:rPr>
        <w:t>R</w:t>
      </w:r>
    </w:p>
    <w:p w14:paraId="7BCA6E6E" w14:textId="77777777" w:rsidR="00BE78D4" w:rsidRDefault="00BE78D4" w:rsidP="00BE78D4">
      <w:r>
        <w:t xml:space="preserve">Подробное описание всех типов данных, управляющих конструкций и базовых функций с примерами можно найти по ссылке </w:t>
      </w:r>
      <w:hyperlink r:id="rId9" w:history="1">
        <w:r>
          <w:rPr>
            <w:rStyle w:val="a3"/>
          </w:rPr>
          <w:t>https://ru.wikibooks.org/wiki/%D0%AF%D0%B7%D1%8B%D0%BA_%D0%BF%D1%80%D0%BE%D0%B3%D1%80%D0%B0%D0%BC%D0%BC%D0%B8%</w:t>
        </w:r>
        <w:r>
          <w:rPr>
            <w:rStyle w:val="a3"/>
          </w:rPr>
          <w:lastRenderedPageBreak/>
          <w:t>D1%80%D0%BE%D0%B2%D0%B0%D0%BD%D0%B8%D1%8F_R/%D0%92%D0%B2%D0%B5%D0%B4%D0%B5%D0%BD%D0%B8%D0%B5</w:t>
        </w:r>
      </w:hyperlink>
    </w:p>
    <w:p w14:paraId="1FFB79E2" w14:textId="77777777" w:rsidR="00BE78D4" w:rsidRDefault="00BE78D4" w:rsidP="00BE78D4">
      <w:r>
        <w:t xml:space="preserve">В первую очередь необходимо скачать и подключить ряд дополнительных пакетов, что в </w:t>
      </w:r>
      <w:r>
        <w:rPr>
          <w:lang w:val="en-US"/>
        </w:rPr>
        <w:t>RStudio</w:t>
      </w:r>
      <w:r w:rsidRPr="00BE78D4">
        <w:t xml:space="preserve"> </w:t>
      </w:r>
      <w:r>
        <w:t xml:space="preserve">делается довольно просто. Необходимо нажать на вкладку </w:t>
      </w:r>
      <w:r>
        <w:rPr>
          <w:lang w:val="en-US"/>
        </w:rPr>
        <w:t>Tools</w:t>
      </w:r>
      <w:r w:rsidRPr="00BE78D4">
        <w:t xml:space="preserve"> </w:t>
      </w:r>
      <w:r>
        <w:t xml:space="preserve">и выбрать опцию </w:t>
      </w:r>
      <w:r>
        <w:rPr>
          <w:lang w:val="en-US"/>
        </w:rPr>
        <w:t>Install</w:t>
      </w:r>
      <w:r w:rsidRPr="00BE78D4">
        <w:t xml:space="preserve"> </w:t>
      </w:r>
      <w:r>
        <w:rPr>
          <w:lang w:val="en-US"/>
        </w:rPr>
        <w:t>packages</w:t>
      </w:r>
      <w:r>
        <w:t xml:space="preserve">. Сначала будет предложено выбрать зеркало для скачивания (в принципе, можно выбрать любое, однако рекомендуется выбирать наиболее близкое территориально), после чего откроется окно с полным списком доступных пакетов. Для выполнения данной лабораторной работы нам понадобятся пакеты </w:t>
      </w:r>
      <w:r>
        <w:rPr>
          <w:lang w:val="en-US"/>
        </w:rPr>
        <w:t>dplyr</w:t>
      </w:r>
      <w:r>
        <w:t xml:space="preserve"> (необходим для эффективной и интуитивно-понятной работы с данными), </w:t>
      </w:r>
      <w:r>
        <w:rPr>
          <w:lang w:val="en-US"/>
        </w:rPr>
        <w:t>ggplot</w:t>
      </w:r>
      <w:r>
        <w:t xml:space="preserve">2 (содержит функции для отрисовки графиков), </w:t>
      </w:r>
      <w:r>
        <w:rPr>
          <w:lang w:val="en-US"/>
        </w:rPr>
        <w:t>GGally</w:t>
      </w:r>
      <w:r>
        <w:t xml:space="preserve"> (дополнение к предыдущему пакету для более удобного вызова функций отрисовки) и </w:t>
      </w:r>
      <w:r>
        <w:rPr>
          <w:lang w:val="en-US"/>
        </w:rPr>
        <w:t>foreign</w:t>
      </w:r>
      <w:r>
        <w:t xml:space="preserve"> (считывание данных из файлов). При необходимости можно аналогично устанавливать и любые другие пакеты, которые могут потребоваться. В частности, если в связке с вышеуказанными не был установлен пакет </w:t>
      </w:r>
      <w:r>
        <w:rPr>
          <w:lang w:val="en-US"/>
        </w:rPr>
        <w:t>RCpp</w:t>
      </w:r>
      <w:r>
        <w:t xml:space="preserve">, то необходимо установить и его. </w:t>
      </w:r>
    </w:p>
    <w:p w14:paraId="0D7F99C3" w14:textId="77777777" w:rsidR="00BE78D4" w:rsidRDefault="00BE78D4" w:rsidP="00BE78D4">
      <w:r>
        <w:t xml:space="preserve">Для подключения пакетов к скрипту используется функция </w:t>
      </w:r>
      <w:r>
        <w:rPr>
          <w:lang w:val="en-US"/>
        </w:rPr>
        <w:t>library</w:t>
      </w:r>
      <w:r>
        <w:t>(“название_пакета”).</w:t>
      </w:r>
    </w:p>
    <w:p w14:paraId="733A8C54" w14:textId="77777777" w:rsidR="00BE78D4" w:rsidRDefault="00BE78D4" w:rsidP="00BE78D4">
      <w:r>
        <w:t>Таким образом, наш скрипт будет начинаться со следующих строк:</w:t>
      </w:r>
    </w:p>
    <w:p w14:paraId="28265F17" w14:textId="77777777" w:rsidR="00BE78D4" w:rsidRDefault="00BE78D4" w:rsidP="00BE78D4">
      <w:pPr>
        <w:rPr>
          <w:lang w:val="en-US"/>
        </w:rPr>
      </w:pPr>
      <w:r>
        <w:rPr>
          <w:lang w:val="en-US"/>
        </w:rPr>
        <w:t>library(foreign)</w:t>
      </w:r>
      <w:r>
        <w:rPr>
          <w:lang w:val="en-US"/>
        </w:rPr>
        <w:br/>
        <w:t>library("dplyr")</w:t>
      </w:r>
      <w:r>
        <w:rPr>
          <w:lang w:val="en-US"/>
        </w:rPr>
        <w:br/>
        <w:t>library("ggplot2")</w:t>
      </w:r>
      <w:r>
        <w:rPr>
          <w:lang w:val="en-US"/>
        </w:rPr>
        <w:br/>
        <w:t>library("GGally")</w:t>
      </w:r>
    </w:p>
    <w:p w14:paraId="631AB079" w14:textId="77777777" w:rsidR="00BE78D4" w:rsidRDefault="00BE78D4" w:rsidP="00BE78D4">
      <w:pPr>
        <w:rPr>
          <w:b/>
        </w:rPr>
      </w:pPr>
      <w:r>
        <w:rPr>
          <w:b/>
        </w:rPr>
        <w:t>Работа с файлами</w:t>
      </w:r>
    </w:p>
    <w:p w14:paraId="11F0F7DD" w14:textId="77777777" w:rsidR="00BE78D4" w:rsidRDefault="00BE78D4" w:rsidP="00BE78D4">
      <w:r>
        <w:t xml:space="preserve">Возможности языка </w:t>
      </w:r>
      <w:r>
        <w:rPr>
          <w:lang w:val="en-US"/>
        </w:rPr>
        <w:t>R</w:t>
      </w:r>
      <w:r w:rsidRPr="00BE78D4">
        <w:t xml:space="preserve"> </w:t>
      </w:r>
      <w:r>
        <w:t xml:space="preserve">по вводу и редактированию данных умышленно ограничены создателями, которые предполагают, что для этого будут использованы более подходящие существующие программы (такие, как </w:t>
      </w:r>
      <w:r>
        <w:rPr>
          <w:lang w:val="en-US"/>
        </w:rPr>
        <w:t>MS</w:t>
      </w:r>
      <w:r w:rsidRPr="00BE78D4">
        <w:t xml:space="preserve"> </w:t>
      </w:r>
      <w:r>
        <w:rPr>
          <w:lang w:val="en-US"/>
        </w:rPr>
        <w:t>Excel</w:t>
      </w:r>
      <w:r>
        <w:t xml:space="preserve">, например, или любые другие подобные приложения). Поэтому, как правило, данные, подлежащие анализу, подготавливаются в сторонних программах и только потом загружаются в среду </w:t>
      </w:r>
      <w:r>
        <w:rPr>
          <w:lang w:val="en-US"/>
        </w:rPr>
        <w:t>R</w:t>
      </w:r>
      <w:r>
        <w:t xml:space="preserve">. Предпочтительнее всего при этом использовать текстовые файлы, но при помощи библиотеки </w:t>
      </w:r>
      <w:r>
        <w:rPr>
          <w:lang w:val="en-US"/>
        </w:rPr>
        <w:t>foreign</w:t>
      </w:r>
      <w:r w:rsidRPr="00BE78D4">
        <w:t xml:space="preserve"> </w:t>
      </w:r>
      <w:r>
        <w:t>возможно считывать данные, представленные и во многих других форматах (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spss</w:t>
      </w:r>
      <w:r>
        <w:t xml:space="preserve">, </w:t>
      </w:r>
      <w:r>
        <w:rPr>
          <w:lang w:val="en-US"/>
        </w:rPr>
        <w:t>sas</w:t>
      </w:r>
      <w:r>
        <w:t>,</w:t>
      </w:r>
      <w:r>
        <w:rPr>
          <w:lang w:val="en-US"/>
        </w:rPr>
        <w:t>stata</w:t>
      </w:r>
      <w:r>
        <w:t>,</w:t>
      </w:r>
      <w:r>
        <w:rPr>
          <w:lang w:val="en-US"/>
        </w:rPr>
        <w:t>access</w:t>
      </w:r>
      <w:r>
        <w:t xml:space="preserve">, </w:t>
      </w:r>
      <w:r>
        <w:rPr>
          <w:lang w:val="en-US"/>
        </w:rPr>
        <w:t>matlab</w:t>
      </w:r>
      <w:r>
        <w:t xml:space="preserve">, </w:t>
      </w:r>
      <w:r>
        <w:rPr>
          <w:lang w:val="en-US"/>
        </w:rPr>
        <w:t>sql</w:t>
      </w:r>
      <w:r>
        <w:t xml:space="preserve">, </w:t>
      </w:r>
      <w:r>
        <w:rPr>
          <w:lang w:val="en-US"/>
        </w:rPr>
        <w:t>oracle</w:t>
      </w:r>
      <w:r w:rsidRPr="00BE78D4">
        <w:t xml:space="preserve"> </w:t>
      </w:r>
      <w:r>
        <w:t xml:space="preserve">и т.д., подробнее можно прочитать в </w:t>
      </w:r>
      <w:hyperlink r:id="rId10" w:history="1">
        <w:r>
          <w:rPr>
            <w:rStyle w:val="a3"/>
          </w:rPr>
          <w:t>http://cran.r-project.org/doc/manuals/R-data.pdf</w:t>
        </w:r>
      </w:hyperlink>
      <w:r>
        <w:t xml:space="preserve"> ).</w:t>
      </w:r>
    </w:p>
    <w:p w14:paraId="64618DF5" w14:textId="77777777" w:rsidR="00BE78D4" w:rsidRDefault="00BE78D4" w:rsidP="00BE78D4">
      <w:r>
        <w:lastRenderedPageBreak/>
        <w:t>Отметим ряд правил, которым должны соответствовать все таблицы в загружаемых файлах:</w:t>
      </w:r>
    </w:p>
    <w:p w14:paraId="0D8FE472" w14:textId="77777777" w:rsidR="00BE78D4" w:rsidRDefault="00BE78D4" w:rsidP="00BE78D4">
      <w:pPr>
        <w:pStyle w:val="a4"/>
        <w:numPr>
          <w:ilvl w:val="0"/>
          <w:numId w:val="1"/>
        </w:numPr>
      </w:pPr>
      <w:r>
        <w:t xml:space="preserve">В таблице не должно быть пустых ячеек. Если в ячейке отсутствует значение, необходимо записать туда </w:t>
      </w:r>
      <w:r>
        <w:rPr>
          <w:lang w:val="en-US"/>
        </w:rPr>
        <w:t>NA</w:t>
      </w:r>
      <w:r>
        <w:t>.</w:t>
      </w:r>
    </w:p>
    <w:p w14:paraId="643BA73A" w14:textId="77777777" w:rsidR="00BE78D4" w:rsidRDefault="00BE78D4" w:rsidP="00BE78D4">
      <w:pPr>
        <w:pStyle w:val="a4"/>
        <w:numPr>
          <w:ilvl w:val="0"/>
          <w:numId w:val="1"/>
        </w:numPr>
      </w:pPr>
      <w:r>
        <w:t xml:space="preserve">Рекомендуется любую импортируемую таблицу преобразовать в текстовый файл, в котором в качестве разделителей будут использоваться символы табуляции. Как правило, чтобы это сделать, необходимо в приложении выбрать пункт </w:t>
      </w:r>
      <w:r>
        <w:rPr>
          <w:lang w:val="en-US"/>
        </w:rPr>
        <w:t>Save</w:t>
      </w:r>
      <w:r w:rsidRPr="00BE78D4">
        <w:t xml:space="preserve"> </w:t>
      </w:r>
      <w:r>
        <w:rPr>
          <w:lang w:val="en-US"/>
        </w:rPr>
        <w:t>as</w:t>
      </w:r>
      <w:r>
        <w:t xml:space="preserve"> (сохранить как) и там выбрать нужный формат.</w:t>
      </w:r>
    </w:p>
    <w:p w14:paraId="5F8B56A7" w14:textId="77777777" w:rsidR="00BE78D4" w:rsidRDefault="00BE78D4" w:rsidP="00BE78D4">
      <w:pPr>
        <w:pStyle w:val="a4"/>
        <w:numPr>
          <w:ilvl w:val="0"/>
          <w:numId w:val="1"/>
        </w:numPr>
      </w:pPr>
      <w:r>
        <w:t xml:space="preserve">Файл должен лежать в рабочей папке среды </w:t>
      </w:r>
      <w:r>
        <w:rPr>
          <w:lang w:val="en-US"/>
        </w:rPr>
        <w:t>R</w:t>
      </w:r>
      <w:r>
        <w:t xml:space="preserve">. Определить рабочую папку можно при помощи </w:t>
      </w:r>
      <w:r>
        <w:rPr>
          <w:lang w:val="en-US"/>
        </w:rPr>
        <w:t>getwd</w:t>
      </w:r>
      <w:r>
        <w:t xml:space="preserve">(). При этом можно пойти и другим путём, задать в качестве рабочей папки путь к той, где лежит вводимый файл, сделать это можно при помощи команды </w:t>
      </w:r>
      <w:r>
        <w:rPr>
          <w:lang w:val="en-US"/>
        </w:rPr>
        <w:t>setwd</w:t>
      </w:r>
      <w:r>
        <w:t>(“путь”), где в качестве пути необходимо указать полный путь до папки. Не стоит при этом забывать, что в строковых последовательностях символ \ является служебным, поэтому для корректной обработки пути необходимо использовать \\ (например, “</w:t>
      </w:r>
      <w:r>
        <w:rPr>
          <w:lang w:val="en-US"/>
        </w:rPr>
        <w:t>C</w:t>
      </w:r>
      <w:r>
        <w:t>:\\</w:t>
      </w:r>
      <w:r>
        <w:rPr>
          <w:lang w:val="en-US"/>
        </w:rPr>
        <w:t>temp</w:t>
      </w:r>
      <w:r>
        <w:t>\\</w:t>
      </w:r>
      <w:r>
        <w:rPr>
          <w:lang w:val="en-US"/>
        </w:rPr>
        <w:t>my</w:t>
      </w:r>
      <w:r>
        <w:t>_</w:t>
      </w:r>
      <w:r>
        <w:rPr>
          <w:lang w:val="en-US"/>
        </w:rPr>
        <w:t>prog</w:t>
      </w:r>
      <w:r>
        <w:t>”).</w:t>
      </w:r>
    </w:p>
    <w:p w14:paraId="7F8824CC" w14:textId="77777777" w:rsidR="00BE78D4" w:rsidRDefault="00BE78D4" w:rsidP="00BE78D4">
      <w:pPr>
        <w:pStyle w:val="a4"/>
        <w:numPr>
          <w:ilvl w:val="0"/>
          <w:numId w:val="1"/>
        </w:numPr>
      </w:pPr>
      <w:r>
        <w:t xml:space="preserve">В качестве первой строки файла по умолчанию располагается строка с заголовками столбцов, если заголовки отсутствуют, то это необходимо указать в соответствующем параметре функции </w:t>
      </w:r>
      <w:r>
        <w:rPr>
          <w:lang w:val="en-US"/>
        </w:rPr>
        <w:t>read</w:t>
      </w:r>
      <w:r>
        <w:t>.</w:t>
      </w:r>
      <w:r>
        <w:rPr>
          <w:lang w:val="en-US"/>
        </w:rPr>
        <w:t>table</w:t>
      </w:r>
      <w:r>
        <w:t>().</w:t>
      </w:r>
    </w:p>
    <w:p w14:paraId="24F8A809" w14:textId="77777777" w:rsidR="00BE78D4" w:rsidRDefault="00BE78D4" w:rsidP="00BE78D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Основной функцией для импортирования данных в рабочую среду R является 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read.table()</w:t>
      </w:r>
      <w:r>
        <w:rPr>
          <w:rFonts w:eastAsia="Times New Roman" w:cs="Times New Roman"/>
          <w:color w:val="333333"/>
          <w:szCs w:val="28"/>
          <w:lang w:eastAsia="ru-RU"/>
        </w:rPr>
        <w:t>. Эта функция позволяет достаточно тонко настроить процесс загрузки внешних файлов, в связи с чем она имеет большое количество управляющих аргументов. Наиболее важные из этих аргументов перечислены ниже в таблице (подробнее см. файл помощи, доступный по команде ?read.table).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714"/>
      </w:tblGrid>
      <w:tr w:rsidR="00BE78D4" w14:paraId="4D4F03C2" w14:textId="77777777" w:rsidTr="00BE78D4"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39E8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74E9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BE78D4" w14:paraId="0B5519E0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FFB7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file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124D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Служит для указания пути к импортируемому файлу. Путь приводят либо в абсолютном виде (например,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file = "C:/Temp/MyData.dat"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 либо указывают только имя импортируемого файла (например,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file = "MyData.txt"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 но при условии, что последний хранится в рабочей папке программы (см. выше). В качестве имени можно также указывать полную URL-ссылку на файл, который предполагается загрузить из Internet (например: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file = "http://somesite.net/YourData.csv"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E78D4" w14:paraId="2C9F01C8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4A44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header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ECC5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Служит для сообщения программе о наличии в загружаемом файле строки с заголовками столбцов. По умолчанию принимает значение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FALSE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Если строка с заголовками столбцов имеется, этому аргументу следует присвоить значение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TRUE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78D4" w14:paraId="1176DF5D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22AE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row.names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62EB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Служит для указания номера столбца, в котором содержатся имена строк (например, в рассмотренном выше примере это был первый столбец,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поэтому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row.names =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 Важно помнить, что все имена строк должны быть уникальными, т.е. одинаковые имена для двух или более строк не допускаются. Если у строк нет названий, то этот параметр не указывается.</w:t>
            </w:r>
          </w:p>
        </w:tc>
      </w:tr>
      <w:tr w:rsidR="00BE78D4" w14:paraId="6E833AAB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AE5B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sep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9C0B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Служит для указания используемого в файле разделителя значений переменных (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sep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arator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– разделитель). По умолчанию предполагается, что значения переменных разделены "пустым пространством", например, в виде пробела или знака табуляции (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sep = ""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 В файлах формата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csv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значения переменных разделены запятыми, и поэтому для них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sep = ","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78D4" w14:paraId="2F644EEE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A8CF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dec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DC40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Служит для указания знака, используемого в файле для отделения целой части числа от дроби. По умолчанию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sep = "."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Однако во многих странах в качестве десятичного знака применяют запятую, о чем важно вспомнить перед загрузкой файла и, при необходимости, использовать 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dec = ","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78D4" w14:paraId="0A7ACEBB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C579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nrows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7199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Выражается целым числом, указывающим количество строк, которое должно быть считано из загружаемой таблицы. Отрицательные и иные значения игнорируются. Пример: 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nrows = 100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Если нужно считать весь файл до конца, то этот параметр указывать не нужно</w:t>
            </w:r>
          </w:p>
        </w:tc>
      </w:tr>
      <w:tr w:rsidR="00BE78D4" w14:paraId="2AE3F24D" w14:textId="77777777" w:rsidTr="00BE78D4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8EBD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skip</w:t>
            </w:r>
          </w:p>
        </w:tc>
        <w:tc>
          <w:tcPr>
            <w:tcW w:w="8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A1FC" w14:textId="77777777" w:rsidR="00BE78D4" w:rsidRDefault="00BE78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Выражается целым числом, указывающим количество строк в файле, которое должно быть пропущено перед началом импортирования. Пример: 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skip = 5</w:t>
            </w:r>
          </w:p>
        </w:tc>
      </w:tr>
    </w:tbl>
    <w:p w14:paraId="05D33ED4" w14:textId="77777777" w:rsidR="00BE78D4" w:rsidRDefault="00BE78D4" w:rsidP="00BE78D4"/>
    <w:p w14:paraId="141E101A" w14:textId="77777777" w:rsidR="00BE78D4" w:rsidRDefault="00BE78D4" w:rsidP="00BE78D4">
      <w:pPr>
        <w:rPr>
          <w:lang w:val="en-US"/>
        </w:rPr>
      </w:pPr>
      <w:r>
        <w:t>Пример</w:t>
      </w:r>
      <w:r>
        <w:rPr>
          <w:lang w:val="en-US"/>
        </w:rPr>
        <w:t>:</w:t>
      </w:r>
    </w:p>
    <w:p w14:paraId="605C7B0D" w14:textId="77777777" w:rsidR="00BE78D4" w:rsidRDefault="00BE78D4" w:rsidP="00BE78D4">
      <w:pPr>
        <w:rPr>
          <w:lang w:val="en-US"/>
        </w:rPr>
      </w:pPr>
      <w:r>
        <w:rPr>
          <w:lang w:val="en-US"/>
        </w:rPr>
        <w:t>d &lt;- read.table(“stud.txt”, header=FALSE)</w:t>
      </w:r>
    </w:p>
    <w:p w14:paraId="56E9981C" w14:textId="77777777" w:rsidR="00BE78D4" w:rsidRDefault="00BE78D4" w:rsidP="00BE78D4">
      <w:pPr>
        <w:rPr>
          <w:b/>
          <w:lang w:val="en-US"/>
        </w:rPr>
      </w:pPr>
    </w:p>
    <w:p w14:paraId="5A7D43B6" w14:textId="77777777" w:rsidR="00BE78D4" w:rsidRDefault="00BE78D4" w:rsidP="00BE78D4">
      <w:pPr>
        <w:rPr>
          <w:b/>
        </w:rPr>
      </w:pPr>
      <w:r>
        <w:rPr>
          <w:b/>
        </w:rPr>
        <w:t xml:space="preserve">Создание данных при помощи средств языка </w:t>
      </w:r>
      <w:r>
        <w:rPr>
          <w:b/>
          <w:lang w:val="en-US"/>
        </w:rPr>
        <w:t>R</w:t>
      </w:r>
    </w:p>
    <w:p w14:paraId="129B7948" w14:textId="77777777" w:rsidR="00BE78D4" w:rsidRDefault="00BE78D4" w:rsidP="00BE78D4">
      <w:pPr>
        <w:rPr>
          <w:rFonts w:eastAsiaTheme="minorEastAsia"/>
        </w:rPr>
      </w:pPr>
      <w:r>
        <w:t xml:space="preserve">Рассмотрим простейший вариант, допустим, требуется проанализировать некоторую функцию, значения которой нужно задать при помощи формулы. Например,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+√X</m:t>
        </m:r>
      </m:oMath>
      <w:r>
        <w:rPr>
          <w:rFonts w:eastAsiaTheme="minorEastAsia"/>
        </w:rPr>
        <w:t xml:space="preserve">. При этом </w:t>
      </w:r>
      <w:r>
        <w:rPr>
          <w:rFonts w:eastAsiaTheme="minorEastAsia"/>
          <w:lang w:val="en-US"/>
        </w:rPr>
        <w:t>X</w:t>
      </w:r>
      <w:r w:rsidRPr="00BE78D4">
        <w:rPr>
          <w:rFonts w:eastAsiaTheme="minorEastAsia"/>
        </w:rPr>
        <w:t xml:space="preserve"> </w:t>
      </w:r>
      <w:r>
        <w:rPr>
          <w:rFonts w:eastAsiaTheme="minorEastAsia"/>
        </w:rPr>
        <w:t>меняется в диапазоне от 0 до 10 с шагом 0.5. Тогда напишем следующий код:</w:t>
      </w:r>
    </w:p>
    <w:p w14:paraId="718882AA" w14:textId="77777777" w:rsidR="00BE78D4" w:rsidRDefault="00BE78D4" w:rsidP="00BE78D4">
      <w:pPr>
        <w:rPr>
          <w:rFonts w:eastAsiaTheme="minorEastAsia"/>
        </w:rPr>
      </w:pP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&lt;- (0:20)/2</w:t>
      </w:r>
      <w:r>
        <w:rPr>
          <w:rFonts w:eastAsiaTheme="minorEastAsia"/>
        </w:rPr>
        <w:br/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&lt;- </w:t>
      </w:r>
      <w:r>
        <w:rPr>
          <w:rFonts w:eastAsiaTheme="minorEastAsia"/>
          <w:lang w:val="en-US"/>
        </w:rPr>
        <w:t>sin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)+</w:t>
      </w:r>
      <w:r>
        <w:rPr>
          <w:rFonts w:eastAsiaTheme="minorEastAsia"/>
          <w:lang w:val="en-US"/>
        </w:rPr>
        <w:t>sqrt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)</w:t>
      </w:r>
    </w:p>
    <w:p w14:paraId="1D09A6DA" w14:textId="77777777" w:rsidR="00BE78D4" w:rsidRDefault="00BE78D4" w:rsidP="00BE78D4">
      <w:r>
        <w:t>Выполнив этот код, получим два вектора, которые можно, например, объединить в некоторый фрейм.</w:t>
      </w:r>
    </w:p>
    <w:p w14:paraId="1652ACAD" w14:textId="77777777" w:rsidR="00BE78D4" w:rsidRDefault="00BE78D4" w:rsidP="00BE78D4">
      <w:pPr>
        <w:rPr>
          <w:lang w:val="en-US"/>
        </w:rPr>
      </w:pPr>
      <w:r>
        <w:rPr>
          <w:lang w:val="en-US"/>
        </w:rPr>
        <w:t>F &lt;- data.frame(Y,X,X^2,X^3,X^4)</w:t>
      </w:r>
    </w:p>
    <w:p w14:paraId="7CB71427" w14:textId="77777777" w:rsidR="00BE78D4" w:rsidRDefault="00BE78D4" w:rsidP="00BE78D4">
      <w:r>
        <w:t xml:space="preserve">Обратим внимание, что здесь были добавлены столбцы со значениями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и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. Эти столбцы понадобятся, чтобы построить регрессию для </w:t>
      </w:r>
      <w:r>
        <w:rPr>
          <w:rFonts w:eastAsiaTheme="minorEastAsia"/>
        </w:rPr>
        <w:lastRenderedPageBreak/>
        <w:t xml:space="preserve">функции на основе полинома 3й степени. Такой полином даст более качественное приближение к искомой функции. </w:t>
      </w:r>
      <w:r>
        <w:br w:type="page"/>
      </w:r>
    </w:p>
    <w:p w14:paraId="168D1BEC" w14:textId="77777777" w:rsidR="00BE78D4" w:rsidRDefault="00BE78D4" w:rsidP="00BE78D4">
      <w:r>
        <w:lastRenderedPageBreak/>
        <w:t xml:space="preserve">Теперь у нас создан фрейм с тремя столбцами, однако у них нет имён, чтобы обращаться по ним в программе. Исправить это можно при помощи функции </w:t>
      </w:r>
      <w:r>
        <w:rPr>
          <w:lang w:val="en-US"/>
        </w:rPr>
        <w:t>colnames</w:t>
      </w:r>
      <w:r>
        <w:t>():</w:t>
      </w:r>
    </w:p>
    <w:p w14:paraId="3E74FB09" w14:textId="77777777" w:rsidR="00BE78D4" w:rsidRDefault="00BE78D4" w:rsidP="00BE78D4">
      <w:r>
        <w:rPr>
          <w:lang w:val="en-US"/>
        </w:rPr>
        <w:t>colnames</w:t>
      </w:r>
      <w:r>
        <w:t>(</w:t>
      </w:r>
      <w:r>
        <w:rPr>
          <w:lang w:val="en-US"/>
        </w:rPr>
        <w:t>F</w:t>
      </w:r>
      <w:r>
        <w:t xml:space="preserve">) &lt;- </w:t>
      </w:r>
      <w:r>
        <w:rPr>
          <w:lang w:val="en-US"/>
        </w:rPr>
        <w:t>c</w:t>
      </w:r>
      <w:r>
        <w:t>(‘</w:t>
      </w:r>
      <w:r>
        <w:rPr>
          <w:lang w:val="en-US"/>
        </w:rPr>
        <w:t>Y</w:t>
      </w:r>
      <w:r>
        <w:t>’,’</w:t>
      </w:r>
      <w:r>
        <w:rPr>
          <w:lang w:val="en-US"/>
        </w:rPr>
        <w:t>X</w:t>
      </w:r>
      <w:r>
        <w:t>’,’</w:t>
      </w:r>
      <w:r>
        <w:rPr>
          <w:lang w:val="en-US"/>
        </w:rPr>
        <w:t>X</w:t>
      </w:r>
      <w:r>
        <w:t>2’,’</w:t>
      </w:r>
      <w:r>
        <w:rPr>
          <w:lang w:val="en-US"/>
        </w:rPr>
        <w:t>X</w:t>
      </w:r>
      <w:r>
        <w:t>3’,’</w:t>
      </w:r>
      <w:r>
        <w:rPr>
          <w:lang w:val="en-US"/>
        </w:rPr>
        <w:t>X</w:t>
      </w:r>
      <w:r>
        <w:t>4’)</w:t>
      </w:r>
    </w:p>
    <w:p w14:paraId="28CF5AFE" w14:textId="77777777" w:rsidR="00BE78D4" w:rsidRDefault="00BE78D4" w:rsidP="00BE78D4">
      <w:r>
        <w:t>Так как имена столбцов – это вектор строк, то мы и присваиваем ему вектор, образованный из строк с названиями столбцов, в том порядке, в котором они были добавлены во фрейм.</w:t>
      </w:r>
    </w:p>
    <w:p w14:paraId="35E28A21" w14:textId="77777777" w:rsidR="00BE78D4" w:rsidRDefault="00BE78D4" w:rsidP="00BE78D4">
      <w:pPr>
        <w:rPr>
          <w:b/>
        </w:rPr>
      </w:pPr>
      <w:r>
        <w:rPr>
          <w:b/>
        </w:rPr>
        <w:t>Линейная регрессия при помощи МНК и построение прогнозного значения</w:t>
      </w:r>
    </w:p>
    <w:p w14:paraId="4ED9F53F" w14:textId="77777777" w:rsidR="00BE78D4" w:rsidRDefault="00BE78D4" w:rsidP="00BE78D4">
      <w:r>
        <w:t>Допустим мы уже сформировали тем или иным образом некоторый фрейм с данными, в нём есть зависимая переменная и независимая (или независимые, если их несколько) переменная. В качестве основного будем рассматривать пример из предыдущего пункта. То есть, имеется некоторые пары 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), где х – независимая переменная, а </w:t>
      </w:r>
      <w:r>
        <w:rPr>
          <w:lang w:val="en-US"/>
        </w:rPr>
        <w:t xml:space="preserve">y </w:t>
      </w:r>
      <w:r>
        <w:t xml:space="preserve">– значение некоторой функции от этой переменной. Требуется построить модель, которая позволит получить значение </w:t>
      </w:r>
      <w:r>
        <w:rPr>
          <w:lang w:val="en-US"/>
        </w:rPr>
        <w:t xml:space="preserve">y </w:t>
      </w:r>
      <w:r>
        <w:t xml:space="preserve">для произвольного </w:t>
      </w:r>
      <w:r>
        <w:rPr>
          <w:lang w:val="en-US"/>
        </w:rPr>
        <w:t>x</w:t>
      </w:r>
      <w:r>
        <w:t>, не зная самой исходной функции. Кроме того, необходимо минимизировать среднеквадратичное отклонение полученного значения от исходного (задача аппроксимации).</w:t>
      </w:r>
    </w:p>
    <w:p w14:paraId="1AA242E3" w14:textId="77777777" w:rsidR="00BE78D4" w:rsidRDefault="00BE78D4" w:rsidP="00BE78D4">
      <w:pPr>
        <w:rPr>
          <w:rFonts w:eastAsiaTheme="minorEastAsia"/>
        </w:rPr>
      </w:pPr>
      <w:r>
        <w:t xml:space="preserve">Будем считать, что наша модель описывается некоторым полиномом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. Прийти к подобному выводу можно, если посмотреть на графическое отображение исходных точек, мысленно соединив их линиями. Для построения графика используем функцию </w:t>
      </w:r>
      <w:r>
        <w:rPr>
          <w:rFonts w:eastAsiaTheme="minorEastAsia"/>
          <w:lang w:val="en-US"/>
        </w:rPr>
        <w:t>plot</w:t>
      </w: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) </w:t>
      </w:r>
    </w:p>
    <w:p w14:paraId="5DECBF80" w14:textId="17468D83" w:rsidR="00BE78D4" w:rsidRDefault="00BE78D4" w:rsidP="00BE78D4">
      <w:r>
        <w:rPr>
          <w:noProof/>
          <w:lang w:eastAsia="ru-RU"/>
        </w:rPr>
        <w:drawing>
          <wp:inline distT="0" distB="0" distL="0" distR="0" wp14:anchorId="48D28CDE" wp14:editId="65EEDAA3">
            <wp:extent cx="5082540" cy="2895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E7B84D0" w14:textId="77777777" w:rsidR="00BE78D4" w:rsidRDefault="00BE78D4" w:rsidP="00BE78D4">
      <w:r>
        <w:lastRenderedPageBreak/>
        <w:t xml:space="preserve">Для построения такой модели воспользуемся функцией построения линейной регрессии при помощи метода наименьших квадратов – </w:t>
      </w:r>
      <w:r>
        <w:rPr>
          <w:lang w:val="en-US"/>
        </w:rPr>
        <w:t>lm</w:t>
      </w:r>
      <w:r>
        <w:t>(формула, данные):</w:t>
      </w:r>
    </w:p>
    <w:p w14:paraId="43A30E4E" w14:textId="77777777" w:rsidR="00BE78D4" w:rsidRDefault="00BE78D4" w:rsidP="00BE78D4">
      <w:r>
        <w:rPr>
          <w:lang w:val="en-US"/>
        </w:rPr>
        <w:t>model</w:t>
      </w:r>
      <w:r>
        <w:t xml:space="preserve"> &lt;- </w:t>
      </w:r>
      <w:r>
        <w:rPr>
          <w:lang w:val="en-US"/>
        </w:rPr>
        <w:t>lm</w:t>
      </w:r>
      <w:r>
        <w:t>(</w:t>
      </w:r>
      <w:r>
        <w:rPr>
          <w:lang w:val="en-US"/>
        </w:rPr>
        <w:t>Y</w:t>
      </w:r>
      <w:r>
        <w:t>~</w:t>
      </w:r>
      <w:r>
        <w:rPr>
          <w:lang w:val="en-US"/>
        </w:rPr>
        <w:t>X</w:t>
      </w:r>
      <w:r>
        <w:t>+</w:t>
      </w:r>
      <w:r>
        <w:rPr>
          <w:lang w:val="en-US"/>
        </w:rPr>
        <w:t>X</w:t>
      </w:r>
      <w:r>
        <w:t>2+</w:t>
      </w:r>
      <w:r>
        <w:rPr>
          <w:lang w:val="en-US"/>
        </w:rPr>
        <w:t>X</w:t>
      </w:r>
      <w:r>
        <w:t>3+</w:t>
      </w:r>
      <w:r>
        <w:rPr>
          <w:lang w:val="en-US"/>
        </w:rPr>
        <w:t>X</w:t>
      </w:r>
      <w:r>
        <w:t>4,</w:t>
      </w:r>
      <w:r>
        <w:rPr>
          <w:lang w:val="en-US"/>
        </w:rPr>
        <w:t>F</w:t>
      </w:r>
      <w:r>
        <w:t>)</w:t>
      </w:r>
      <w:r>
        <w:br/>
        <w:t xml:space="preserve">В данном случае + не служит для арифметического сложения, а позволяет перечислить все независимые переменные, от которых зависит </w:t>
      </w:r>
      <w:r>
        <w:rPr>
          <w:lang w:val="en-US"/>
        </w:rPr>
        <w:t>Y</w:t>
      </w:r>
      <w:r>
        <w:t>.</w:t>
      </w:r>
    </w:p>
    <w:p w14:paraId="6168B202" w14:textId="77777777" w:rsidR="00BE78D4" w:rsidRDefault="00BE78D4" w:rsidP="00BE78D4">
      <w:pPr>
        <w:rPr>
          <w:rFonts w:eastAsiaTheme="minorEastAsia"/>
        </w:rPr>
      </w:pPr>
      <w:r>
        <w:t xml:space="preserve">Если набрать в консоли </w:t>
      </w:r>
      <w:r>
        <w:rPr>
          <w:lang w:val="en-US"/>
        </w:rPr>
        <w:t>model</w:t>
      </w:r>
      <w:r>
        <w:t xml:space="preserve">, то будет выведено значение коэффициентов </w:t>
      </w:r>
      <w:r>
        <w:rPr>
          <w:lang w:val="en-US"/>
        </w:rPr>
        <w:t>A</w:t>
      </w:r>
      <w:r>
        <w:t xml:space="preserve">, соответствующих построенной модели. Таким образом мы теперь можем сделать предсказание. Создадим сначала массив аргументов </w:t>
      </w:r>
      <m:oMath>
        <m:r>
          <w:rPr>
            <w:rFonts w:ascii="Cambria Math" w:hAnsi="Cambria Math"/>
          </w:rPr>
          <m:t>X0={0,0.25,0.5,…,10}</m:t>
        </m:r>
      </m:oMath>
      <w:r>
        <w:rPr>
          <w:rFonts w:eastAsiaTheme="minorEastAsia"/>
        </w:rPr>
        <w:t xml:space="preserve">, создадим на его основе фрейм с теми же столбцами и названиями, как были в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и посчитаем для них прогнозное значение </w:t>
      </w:r>
      <m:oMath>
        <m:r>
          <w:rPr>
            <w:rFonts w:ascii="Cambria Math" w:eastAsiaTheme="minorEastAsia" w:hAnsi="Cambria Math"/>
          </w:rPr>
          <m:t>Y0</m:t>
        </m:r>
      </m:oMath>
      <w:r>
        <w:rPr>
          <w:rFonts w:eastAsiaTheme="minorEastAsia"/>
        </w:rPr>
        <w:t>.</w:t>
      </w:r>
    </w:p>
    <w:p w14:paraId="0881D13E" w14:textId="77777777" w:rsidR="00BE78D4" w:rsidRDefault="00BE78D4" w:rsidP="00BE78D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X0 &lt;- (0:40)/4</w:t>
      </w:r>
      <w:r>
        <w:rPr>
          <w:rFonts w:eastAsiaTheme="minorEastAsia"/>
          <w:lang w:val="en-US"/>
        </w:rPr>
        <w:br/>
        <w:t>Xpred &lt;- data.frame(X0,X0^2,X0^3,X0^4)</w:t>
      </w:r>
      <w:r>
        <w:rPr>
          <w:rFonts w:eastAsiaTheme="minorEastAsia"/>
          <w:lang w:val="en-US"/>
        </w:rPr>
        <w:br/>
        <w:t>colnames(Xpred)=c(‘X’,’X2’,’X3’,’X4’)</w:t>
      </w:r>
      <w:r>
        <w:rPr>
          <w:rFonts w:eastAsiaTheme="minorEastAsia"/>
          <w:lang w:val="en-US"/>
        </w:rPr>
        <w:br/>
        <w:t>Y0 &lt;- predict(model,Xpred)</w:t>
      </w:r>
    </w:p>
    <w:p w14:paraId="7744FB2E" w14:textId="77777777" w:rsidR="00BE78D4" w:rsidRDefault="00BE78D4" w:rsidP="00BE78D4">
      <w:r>
        <w:t xml:space="preserve">Для отображения полученного прогноза и сопоставления его с исходными данными на графике напишем функцию </w:t>
      </w:r>
      <w:r>
        <w:rPr>
          <w:lang w:val="en-US"/>
        </w:rPr>
        <w:t>lines</w:t>
      </w:r>
      <w:r>
        <w:t>(</w:t>
      </w:r>
      <w:r>
        <w:rPr>
          <w:lang w:val="en-US"/>
        </w:rPr>
        <w:t>X</w:t>
      </w:r>
      <w:r>
        <w:t>0,</w:t>
      </w:r>
      <w:r>
        <w:rPr>
          <w:lang w:val="en-US"/>
        </w:rPr>
        <w:t>Y</w:t>
      </w:r>
      <w:r>
        <w:t>0,</w:t>
      </w:r>
      <w:r>
        <w:rPr>
          <w:lang w:val="en-US"/>
        </w:rPr>
        <w:t>col</w:t>
      </w:r>
      <w:r>
        <w:t>=’</w:t>
      </w:r>
      <w:r>
        <w:rPr>
          <w:lang w:val="en-US"/>
        </w:rPr>
        <w:t>red</w:t>
      </w:r>
      <w:r>
        <w:t>’)</w:t>
      </w:r>
    </w:p>
    <w:p w14:paraId="2C6514BD" w14:textId="6A93B090" w:rsidR="00BE78D4" w:rsidRDefault="00BE78D4" w:rsidP="00BE78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72F7CA" wp14:editId="3ACD21BA">
            <wp:extent cx="5471160" cy="3642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6868" w14:textId="77777777" w:rsidR="00BE78D4" w:rsidRDefault="00BE78D4" w:rsidP="00BE78D4">
      <w:r>
        <w:t xml:space="preserve">На графике можно увидеть, что полученное прогнозное значение оказалось довольно близко к искомому. Дополнительную информацию по всем описанным выше функциям и способам их применения можно найти по </w:t>
      </w:r>
      <w:r>
        <w:lastRenderedPageBreak/>
        <w:t>ссылкам, указанным в конце данного документа. Примеры анализа данных при помощи линейной регрессии с вариантами ввода с клавиатуры, и заполнения функцией находятся в папке с заданием к лабораторной работе по ссылке:</w:t>
      </w:r>
    </w:p>
    <w:p w14:paraId="7B873E23" w14:textId="77777777" w:rsidR="00BE78D4" w:rsidRDefault="00BE78D4" w:rsidP="00BE78D4">
      <w:hyperlink r:id="rId13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drive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google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open</w:t>
        </w:r>
        <w:r>
          <w:rPr>
            <w:rStyle w:val="a3"/>
          </w:rPr>
          <w:t>?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=1</w:t>
        </w:r>
        <w:r>
          <w:rPr>
            <w:rStyle w:val="a3"/>
            <w:lang w:val="en-US"/>
          </w:rPr>
          <w:t>IsBizt</w:t>
        </w:r>
        <w:r>
          <w:rPr>
            <w:rStyle w:val="a3"/>
          </w:rPr>
          <w:t>6</w:t>
        </w:r>
        <w:r>
          <w:rPr>
            <w:rStyle w:val="a3"/>
            <w:lang w:val="en-US"/>
          </w:rPr>
          <w:t>hqQiw</w:t>
        </w:r>
        <w:r>
          <w:rPr>
            <w:rStyle w:val="a3"/>
          </w:rPr>
          <w:t>1</w:t>
        </w:r>
        <w:r>
          <w:rPr>
            <w:rStyle w:val="a3"/>
            <w:lang w:val="en-US"/>
          </w:rPr>
          <w:t>FP</w:t>
        </w:r>
        <w:r>
          <w:rPr>
            <w:rStyle w:val="a3"/>
          </w:rPr>
          <w:t>-4</w:t>
        </w:r>
        <w:r>
          <w:rPr>
            <w:rStyle w:val="a3"/>
            <w:lang w:val="en-US"/>
          </w:rPr>
          <w:t>VWvA</w:t>
        </w:r>
        <w:r>
          <w:rPr>
            <w:rStyle w:val="a3"/>
          </w:rPr>
          <w:t>1</w:t>
        </w:r>
        <w:r>
          <w:rPr>
            <w:rStyle w:val="a3"/>
            <w:lang w:val="en-US"/>
          </w:rPr>
          <w:t>HSUPAaTXRG</w:t>
        </w:r>
      </w:hyperlink>
    </w:p>
    <w:p w14:paraId="0E67B530" w14:textId="77777777" w:rsidR="00BE78D4" w:rsidRDefault="00BE78D4" w:rsidP="00BE78D4">
      <w:r>
        <w:t xml:space="preserve">Для того, чтобы выполнить скрипт построчно, либо выполнить одну конкретную строку из него – необходимо установить курсор на эту строку и нажать </w:t>
      </w:r>
      <w:r>
        <w:rPr>
          <w:lang w:val="en-US"/>
        </w:rPr>
        <w:t>ctrl</w:t>
      </w:r>
      <w:r>
        <w:t>+</w:t>
      </w:r>
      <w:r>
        <w:rPr>
          <w:lang w:val="en-US"/>
        </w:rPr>
        <w:t>enter</w:t>
      </w:r>
      <w:r>
        <w:t xml:space="preserve">. Для выполнения всего скрипта целиком, необходимо выделить весь его код нажать </w:t>
      </w:r>
      <w:r>
        <w:rPr>
          <w:lang w:val="en-US"/>
        </w:rPr>
        <w:t>ctrl</w:t>
      </w:r>
      <w:r>
        <w:t>+</w:t>
      </w:r>
      <w:r>
        <w:rPr>
          <w:lang w:val="en-US"/>
        </w:rPr>
        <w:t>enter</w:t>
      </w:r>
      <w:r>
        <w:t>.</w:t>
      </w:r>
    </w:p>
    <w:p w14:paraId="3B9E9847" w14:textId="77777777" w:rsidR="00BE78D4" w:rsidRDefault="00BE78D4" w:rsidP="00BE78D4">
      <w:pPr>
        <w:jc w:val="center"/>
        <w:rPr>
          <w:b/>
        </w:rPr>
      </w:pPr>
    </w:p>
    <w:p w14:paraId="4E44AB37" w14:textId="77777777" w:rsidR="00BE78D4" w:rsidRDefault="00BE78D4" w:rsidP="00BE78D4">
      <w:pPr>
        <w:jc w:val="center"/>
        <w:rPr>
          <w:b/>
        </w:rPr>
      </w:pPr>
      <w:r>
        <w:rPr>
          <w:b/>
        </w:rPr>
        <w:t>Задание на лабораторную работу</w:t>
      </w:r>
    </w:p>
    <w:p w14:paraId="3B694B80" w14:textId="77777777" w:rsidR="00BE78D4" w:rsidRDefault="00BE78D4" w:rsidP="00BE78D4">
      <w:r>
        <w:t>Общее задание является единым для всех вариантов, вариант влияет только на тип входных данных и способ ввода. Способов ввода будет 2:</w:t>
      </w:r>
    </w:p>
    <w:p w14:paraId="51824444" w14:textId="77777777" w:rsidR="00BE78D4" w:rsidRDefault="00BE78D4" w:rsidP="00BE78D4">
      <w:pPr>
        <w:pStyle w:val="a4"/>
        <w:numPr>
          <w:ilvl w:val="0"/>
          <w:numId w:val="2"/>
        </w:numPr>
      </w:pPr>
      <w:r>
        <w:t>Создать таблицу с данными и сохранить её в текстовом файле, данные считывать из этого файла</w:t>
      </w:r>
    </w:p>
    <w:p w14:paraId="0D81CB95" w14:textId="77777777" w:rsidR="00BE78D4" w:rsidRDefault="00BE78D4" w:rsidP="00BE78D4">
      <w:pPr>
        <w:pStyle w:val="a4"/>
        <w:numPr>
          <w:ilvl w:val="0"/>
          <w:numId w:val="2"/>
        </w:numPr>
      </w:pPr>
      <w:r>
        <w:t>Данные задаются при помощи функции</w:t>
      </w:r>
    </w:p>
    <w:p w14:paraId="476BD5AA" w14:textId="77777777" w:rsidR="00BE78D4" w:rsidRDefault="00BE78D4" w:rsidP="00BE78D4">
      <w:r>
        <w:t>При формировании данных необходимо создать не менее 30 пар значений. Необходимо написать скрипт, который будет считывать/формировать данные, по этим данным стоится наиболее подходящая модель линейной регрессии. При помощи полученной модели стоится прогнозное значение для заданного значения независимой переменной. Исходные данные и прогнозное значение отображаются на графике, который необходимо приложить к отчёту.</w:t>
      </w:r>
    </w:p>
    <w:p w14:paraId="0EF0BFFD" w14:textId="77777777" w:rsidR="00BE78D4" w:rsidRDefault="00BE78D4" w:rsidP="00BE78D4">
      <w:r>
        <w:t>Отчёт по лабораторной работе включает в себя текст задания в соответствии с вариантом, исходный код полученного скрипта с поясняющими комментариями, вывод исходных данных в табличном виде, полученное значение прогноза для заданного в варианте значения независимой переменной, полный вывод работы скрипта и график. Степень полинома для построения модели студенту необходимо определить самостоятельно.</w:t>
      </w:r>
    </w:p>
    <w:p w14:paraId="45020F99" w14:textId="77777777" w:rsidR="00BE78D4" w:rsidRDefault="00BE78D4" w:rsidP="00BE78D4">
      <w:r>
        <w:t xml:space="preserve">Для защиты лабораторной работы будут предложены контрольные вопросы, соответствующие теме и дополнительное контрольное значение, для которого нужно будет вычислить прогноз при помощи полученного скрипта. </w:t>
      </w:r>
    </w:p>
    <w:p w14:paraId="7B1D2D61" w14:textId="77777777" w:rsidR="00BE78D4" w:rsidRDefault="00BE78D4" w:rsidP="00BE78D4">
      <w:r>
        <w:t>Варианты задания:</w:t>
      </w:r>
    </w:p>
    <w:p w14:paraId="2962E969" w14:textId="77777777" w:rsidR="00BE78D4" w:rsidRDefault="00BE78D4" w:rsidP="00BE78D4">
      <w:r>
        <w:lastRenderedPageBreak/>
        <w:t>Способ ввода данных 1):</w:t>
      </w:r>
    </w:p>
    <w:p w14:paraId="52A12EB2" w14:textId="77777777" w:rsidR="00BE78D4" w:rsidRDefault="00BE78D4" w:rsidP="00BE78D4">
      <w:r>
        <w:t>1. Данные о машинах. Таблица состоит из 4х столбцов: год выпуска машины (диапазон 1930 – 2010), максимальная скорость машины (диапазон 60-200 км/ч), скорость разгона (за какое время скорость машины увеличивается на 1 км/ч, диапазон 0.01-1 с), мощность двигателя в лошадиных силах (диапазон 25-300). Генерировать данные необходимо приближенными к реальности. Зависимая переменная – время разгона машины до максимальной, независимая переменная – мощность двигателя. Контрольное значение для прогноза 145 л.с..</w:t>
      </w:r>
    </w:p>
    <w:p w14:paraId="0C893C6E" w14:textId="77777777" w:rsidR="00BE78D4" w:rsidRDefault="00BE78D4" w:rsidP="00BE78D4">
      <w:r>
        <w:t>2. Данные об абитуриентах. Будем считать, что все абитуриенты уже много лет сдают 3 выпускных экзамена (математика, русский, физика) по 100 балльной системе. 4 столбца – год поступления (диапазон 1970-2010), средний балл по области по математике (диапазон 30-100), по русскому, по физике. Зависимая переменная – средняя сумма баллов, независимая переменная – средний балл по математике. Контрольное значение для прогноза 72.25.</w:t>
      </w:r>
    </w:p>
    <w:p w14:paraId="07E012AB" w14:textId="77777777" w:rsidR="00BE78D4" w:rsidRDefault="00BE78D4" w:rsidP="00BE78D4">
      <w:r>
        <w:t>3. Курс рубля. 3 столбца – день наблюдения (диапазон 1-1000), курс рубля к доллару (диапазон 1-100, числа дробные), курс рубля к евро (диапазон 1-100, числа дробные), дни наблюдения должны быть упорядочены. Зависимая переменная – стоимость бивалютной корзины, независимая переменная – день наблюдения. Контрольное значение для прогноза 1001.</w:t>
      </w:r>
    </w:p>
    <w:p w14:paraId="3A38E145" w14:textId="77777777" w:rsidR="00BE78D4" w:rsidRDefault="00BE78D4" w:rsidP="00BE78D4">
      <w:r>
        <w:t>4. Цены акций нефтяных компаний. 3 столбца – день наблюдения (диапазон 1-1000), цена за баррель нефти (1-200$, число дробное), стоимость акции (0.1-1000$). Зависимой переменной является стоимость акции, независимой – цена за баррель. Контрольное значение для прогноза 100.</w:t>
      </w:r>
    </w:p>
    <w:p w14:paraId="3326E1EB" w14:textId="77777777" w:rsidR="00BE78D4" w:rsidRDefault="00BE78D4" w:rsidP="00BE78D4">
      <w:r>
        <w:t>5. Зависимость роста детей от роста родителей. 3 столбца – рост отца (150-220 см), рост матери (150-220 см), средний рост всех взрослых детей пары (150-220 см), все числа дробные до 2х знаков после запятой. Зависимая переменная – средний рост детей, независимая переменная – средний рост родителей (рост отца+рост матери / 2). Контрольное значение для прогноза 185 см.</w:t>
      </w:r>
    </w:p>
    <w:p w14:paraId="75B5C3A4" w14:textId="77777777" w:rsidR="00BE78D4" w:rsidRDefault="00BE78D4" w:rsidP="00BE78D4">
      <w:r>
        <w:t>Способ ввода данных 2):</w:t>
      </w:r>
    </w:p>
    <w:p w14:paraId="591F7186" w14:textId="77777777" w:rsidR="00BE78D4" w:rsidRDefault="00BE78D4" w:rsidP="00BE78D4">
      <w:pPr>
        <w:rPr>
          <w:rFonts w:eastAsiaTheme="minorEastAsia"/>
        </w:rPr>
      </w:pPr>
      <w:r>
        <w:t xml:space="preserve">6.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func>
      </m:oMath>
      <w:r>
        <w:rPr>
          <w:rFonts w:eastAsiaTheme="minorEastAsia"/>
        </w:rPr>
        <w:t xml:space="preserve">. Диапазон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: 0.1-10. Контрольное значение для прогноза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=9.35.</w:t>
      </w:r>
    </w:p>
    <w:p w14:paraId="265300C4" w14:textId="77777777" w:rsidR="00BE78D4" w:rsidRDefault="00BE78D4" w:rsidP="00BE78D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7.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func>
      </m:oMath>
      <w:r>
        <w:rPr>
          <w:rFonts w:eastAsiaTheme="minorEastAsia"/>
        </w:rPr>
        <w:t xml:space="preserve">. Диапазон Х: 0.1-10. Контрольное значение для прогноза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=6.75.</w:t>
      </w:r>
    </w:p>
    <w:p w14:paraId="595125EF" w14:textId="77777777" w:rsidR="00BE78D4" w:rsidRDefault="00BE78D4" w:rsidP="00BE78D4">
      <w:pPr>
        <w:rPr>
          <w:rFonts w:eastAsiaTheme="minorEastAsia"/>
        </w:rPr>
      </w:pPr>
      <w:r>
        <w:rPr>
          <w:rFonts w:eastAsiaTheme="minorEastAsia"/>
        </w:rPr>
        <w:t xml:space="preserve">8.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  <w:r>
        <w:rPr>
          <w:rFonts w:eastAsiaTheme="minorEastAsia"/>
        </w:rPr>
        <w:t>. Диапазон Х: 2-10. Контрольное значение для прогноза Х=7.5.</w:t>
      </w:r>
    </w:p>
    <w:p w14:paraId="19292DA6" w14:textId="77777777" w:rsidR="00BE78D4" w:rsidRDefault="00BE78D4" w:rsidP="00BE78D4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  <w:lang w:val="en-US"/>
          </w:rPr>
          <m:t>cos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 Диапазон Х: 1-10. Контрольное значение для прогноза Х=11.</w:t>
      </w:r>
    </w:p>
    <w:p w14:paraId="5BC8FB64" w14:textId="77777777" w:rsidR="00BE78D4" w:rsidRDefault="00BE78D4" w:rsidP="00BE78D4">
      <w:pPr>
        <w:rPr>
          <w:i/>
        </w:rPr>
      </w:pP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+tg(X)</m:t>
        </m:r>
      </m:oMath>
      <w:r>
        <w:rPr>
          <w:rFonts w:eastAsiaTheme="minorEastAsia"/>
        </w:rPr>
        <w:t xml:space="preserve">. Диапазон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: 1-10. Контрольное значение для прогноза Х=5.5.</w:t>
      </w:r>
    </w:p>
    <w:p w14:paraId="48610D1C" w14:textId="77777777" w:rsidR="00BE78D4" w:rsidRDefault="00BE78D4" w:rsidP="00BE78D4">
      <w:pPr>
        <w:rPr>
          <w:rFonts w:eastAsiaTheme="minorEastAsia"/>
        </w:rPr>
      </w:pPr>
      <w:r>
        <w:br w:type="page"/>
      </w:r>
    </w:p>
    <w:p w14:paraId="4E40C695" w14:textId="77777777" w:rsidR="00BE78D4" w:rsidRDefault="00BE78D4" w:rsidP="00BE78D4">
      <w:r>
        <w:lastRenderedPageBreak/>
        <w:t>Ссылки на дополнительные материалы:</w:t>
      </w:r>
    </w:p>
    <w:p w14:paraId="260F330C" w14:textId="77777777" w:rsidR="00BE78D4" w:rsidRDefault="00BE78D4" w:rsidP="00BE78D4"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inp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sk.su/~baldin/DataAnalysis/R/R-01-intro.pdf</w:t>
        </w:r>
      </w:hyperlink>
      <w:r>
        <w:t xml:space="preserve"> - Подробная инструкция по установке и настройке языка </w:t>
      </w:r>
      <w:r>
        <w:rPr>
          <w:lang w:val="en-US"/>
        </w:rPr>
        <w:t>R</w:t>
      </w:r>
      <w:r>
        <w:t>, а также основы разработки на нём</w:t>
      </w:r>
    </w:p>
    <w:p w14:paraId="302622EF" w14:textId="77777777" w:rsidR="00BE78D4" w:rsidRDefault="00BE78D4" w:rsidP="00BE78D4">
      <w:hyperlink r:id="rId15" w:anchor=".WoH9PlRuZdh" w:history="1">
        <w:r>
          <w:rPr>
            <w:rStyle w:val="a3"/>
          </w:rPr>
          <w:t>http://r-analytics.blogspot.ru/2011/07/r_24.html#.WoH9PlRuZdh</w:t>
        </w:r>
      </w:hyperlink>
      <w:r>
        <w:t xml:space="preserve"> – Инструкция по работе с файлами.</w:t>
      </w:r>
    </w:p>
    <w:p w14:paraId="421700EB" w14:textId="77777777" w:rsidR="00BE78D4" w:rsidRDefault="00BE78D4" w:rsidP="00BE78D4">
      <w:hyperlink r:id="rId16" w:history="1">
        <w:r>
          <w:rPr>
            <w:rStyle w:val="a3"/>
          </w:rPr>
          <w:t>http://kpfu.ru/docs/F407025247/metodichka_R_2.pdf</w:t>
        </w:r>
      </w:hyperlink>
      <w:r>
        <w:t xml:space="preserve"> - Использование языка </w:t>
      </w:r>
      <w:r>
        <w:rPr>
          <w:lang w:val="en-US"/>
        </w:rPr>
        <w:t>R</w:t>
      </w:r>
      <w:r w:rsidRPr="00BE78D4">
        <w:t xml:space="preserve"> </w:t>
      </w:r>
      <w:r>
        <w:t>для статистической обработки данных</w:t>
      </w:r>
    </w:p>
    <w:p w14:paraId="078B05E6" w14:textId="77777777" w:rsidR="00BE78D4" w:rsidRDefault="00BE78D4" w:rsidP="00BE78D4">
      <w:hyperlink r:id="rId17" w:history="1">
        <w:r>
          <w:rPr>
            <w:rStyle w:val="a3"/>
          </w:rPr>
          <w:t>http://www.algorithmist.ru/2011/11/regularization-with-examples-in-r.html</w:t>
        </w:r>
      </w:hyperlink>
      <w:r>
        <w:t xml:space="preserve"> - Линейная регрессия с примерами на </w:t>
      </w:r>
      <w:r>
        <w:rPr>
          <w:lang w:val="en-US"/>
        </w:rPr>
        <w:t>R</w:t>
      </w:r>
    </w:p>
    <w:p w14:paraId="7B6E09D0" w14:textId="77777777" w:rsidR="00BE78D4" w:rsidRDefault="00BE78D4" w:rsidP="00BE78D4">
      <w:hyperlink r:id="rId18" w:history="1">
        <w:r>
          <w:rPr>
            <w:rStyle w:val="a3"/>
          </w:rPr>
          <w:t>http://finzi.psych.upenn.edu/nmz.html</w:t>
        </w:r>
      </w:hyperlink>
      <w:r>
        <w:t xml:space="preserve">  — поиск в материалах по R</w:t>
      </w:r>
    </w:p>
    <w:p w14:paraId="477B78C8" w14:textId="77777777" w:rsidR="00BE78D4" w:rsidRDefault="00BE78D4" w:rsidP="00BE78D4">
      <w:hyperlink r:id="rId19" w:history="1">
        <w:r>
          <w:rPr>
            <w:rStyle w:val="a3"/>
          </w:rPr>
          <w:t>http://www.statmethods.net/index.html</w:t>
        </w:r>
      </w:hyperlink>
      <w:r>
        <w:t xml:space="preserve">  — хороший справочный ресурс</w:t>
      </w:r>
    </w:p>
    <w:p w14:paraId="66D5732F" w14:textId="77777777" w:rsidR="00BE78D4" w:rsidRDefault="00BE78D4" w:rsidP="00BE78D4">
      <w:hyperlink r:id="rId20" w:history="1">
        <w:r>
          <w:rPr>
            <w:rStyle w:val="a3"/>
          </w:rPr>
          <w:t>http://zoonek2.free.fr/UNIX/48_R/all.html</w:t>
        </w:r>
      </w:hyperlink>
      <w:r>
        <w:t xml:space="preserve">  — ещё один справочный ресурс</w:t>
      </w:r>
    </w:p>
    <w:p w14:paraId="25B0CCCF" w14:textId="77777777" w:rsidR="00BE78D4" w:rsidRDefault="00BE78D4" w:rsidP="00BE78D4">
      <w:hyperlink r:id="rId21" w:history="1">
        <w:r>
          <w:rPr>
            <w:rStyle w:val="a3"/>
          </w:rPr>
          <w:t>http://pj.freefaculty.org/R/Rtips.html</w:t>
        </w:r>
      </w:hyperlink>
      <w:r>
        <w:t xml:space="preserve">  — советы по использованию R</w:t>
      </w:r>
    </w:p>
    <w:p w14:paraId="6D695EDD" w14:textId="77777777" w:rsidR="009958AF" w:rsidRPr="00BE78D4" w:rsidRDefault="009958AF" w:rsidP="00BE78D4">
      <w:bookmarkStart w:id="0" w:name="_GoBack"/>
      <w:bookmarkEnd w:id="0"/>
    </w:p>
    <w:sectPr w:rsidR="009958AF" w:rsidRPr="00B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A44"/>
    <w:multiLevelType w:val="hybridMultilevel"/>
    <w:tmpl w:val="9F4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5F86"/>
    <w:multiLevelType w:val="hybridMultilevel"/>
    <w:tmpl w:val="EACC5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10"/>
    <w:rsid w:val="00682510"/>
    <w:rsid w:val="009958AF"/>
    <w:rsid w:val="00B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0BF5-5C58-44D5-BD1F-8FE594E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8D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open?id=1IsBizt6hqQiw1FP-4VWvA1HSUPAaTXRG" TargetMode="External"/><Relationship Id="rId18" Type="http://schemas.openxmlformats.org/officeDocument/2006/relationships/hyperlink" Target="http://finzi.psych.upenn.edu/nmz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j.freefaculty.org/R/Rtip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algorithmist.ru/2011/11/regularization-with-examples-in-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fu.ru/docs/F407025247/metodichka_R_2.pdf" TargetMode="External"/><Relationship Id="rId20" Type="http://schemas.openxmlformats.org/officeDocument/2006/relationships/hyperlink" Target="http://zoonek2.free.fr/UNIX/48_R/al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tudio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r-project.org/" TargetMode="External"/><Relationship Id="rId15" Type="http://schemas.openxmlformats.org/officeDocument/2006/relationships/hyperlink" Target="http://r-analytics.blogspot.ru/2011/07/r_2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ran.r-project.org/doc/manuals/R-data.pdf" TargetMode="External"/><Relationship Id="rId19" Type="http://schemas.openxmlformats.org/officeDocument/2006/relationships/hyperlink" Target="http://www.statmethods.ne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books.org/wiki/%D0%AF%D0%B7%D1%8B%D0%BA_%D0%BF%D1%80%D0%BE%D0%B3%D1%80%D0%B0%D0%BC%D0%BC%D0%B8%D1%80%D0%BE%D0%B2%D0%B0%D0%BD%D0%B8%D1%8F_R/%D0%92%D0%B2%D0%B5%D0%B4%D0%B5%D0%BD%D0%B8%D0%B5" TargetMode="External"/><Relationship Id="rId14" Type="http://schemas.openxmlformats.org/officeDocument/2006/relationships/hyperlink" Target="http://www.inp.nsk.su/~baldin/DataAnalysis/R/R-01-intr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2544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Недзелюк</dc:creator>
  <cp:keywords/>
  <dc:description/>
  <cp:lastModifiedBy>Михаил Недзелюк</cp:lastModifiedBy>
  <cp:revision>2</cp:revision>
  <dcterms:created xsi:type="dcterms:W3CDTF">2020-10-11T05:58:00Z</dcterms:created>
  <dcterms:modified xsi:type="dcterms:W3CDTF">2020-10-11T05:59:00Z</dcterms:modified>
</cp:coreProperties>
</file>