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9" w:rsidRPr="00943AAF" w:rsidRDefault="009542E9" w:rsidP="00954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9542E9" w:rsidRDefault="009542E9" w:rsidP="009542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</w:t>
      </w:r>
    </w:p>
    <w:p w:rsidR="009542E9" w:rsidRPr="00FD4D2D" w:rsidRDefault="009542E9" w:rsidP="009542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высшего образования</w:t>
      </w:r>
    </w:p>
    <w:p w:rsidR="009542E9" w:rsidRPr="00943AAF" w:rsidRDefault="009542E9" w:rsidP="009542E9">
      <w:pPr>
        <w:widowControl w:val="0"/>
        <w:spacing w:after="0" w:line="120" w:lineRule="atLeast"/>
        <w:ind w:firstLin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«НАЦИОНАЛЬНЫЙ ИССЛЕДОВАТЕЛЬСКИЙ</w:t>
      </w:r>
    </w:p>
    <w:p w:rsidR="009542E9" w:rsidRPr="00943AAF" w:rsidRDefault="009542E9" w:rsidP="009542E9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ТОМСКИЙ ПОЛИТЕХНИЧЕСКИЙ УНИВЕРСИТЕТ»</w:t>
      </w:r>
    </w:p>
    <w:p w:rsidR="009542E9" w:rsidRPr="00EB3719" w:rsidRDefault="009542E9" w:rsidP="00954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9542E9" w:rsidRPr="00EB3719" w:rsidRDefault="009542E9" w:rsidP="00954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E9" w:rsidRDefault="009542E9" w:rsidP="009542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9542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42E9" w:rsidRPr="00B36CAC" w:rsidRDefault="009542E9" w:rsidP="009542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CAC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42E9" w:rsidRPr="00B36CAC" w:rsidRDefault="009542E9" w:rsidP="009542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CAC">
        <w:rPr>
          <w:rFonts w:ascii="Times New Roman" w:hAnsi="Times New Roman" w:cs="Times New Roman"/>
          <w:sz w:val="28"/>
          <w:szCs w:val="28"/>
        </w:rPr>
        <w:t>Директор ШБИП ТПУ</w:t>
      </w:r>
    </w:p>
    <w:p w:rsidR="009542E9" w:rsidRDefault="009542E9" w:rsidP="009542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CAC">
        <w:rPr>
          <w:rFonts w:ascii="Times New Roman" w:hAnsi="Times New Roman" w:cs="Times New Roman"/>
          <w:sz w:val="28"/>
          <w:szCs w:val="28"/>
        </w:rPr>
        <w:t>Чайковский Д.В.</w:t>
      </w:r>
    </w:p>
    <w:p w:rsidR="009542E9" w:rsidRDefault="009542E9" w:rsidP="009542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542E9" w:rsidRDefault="009542E9" w:rsidP="009542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9542E9" w:rsidRDefault="009542E9" w:rsidP="009542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9542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9542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4E52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9542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9542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42E9" w:rsidRPr="00B36CAC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CAC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по выполнению курсовой работы </w:t>
      </w:r>
    </w:p>
    <w:p w:rsidR="009542E9" w:rsidRPr="00B36CAC" w:rsidRDefault="00E84642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дисциплине «Основы управления и проектирования на предприятии</w:t>
      </w:r>
      <w:r w:rsidR="009542E9" w:rsidRPr="00B36CAC">
        <w:rPr>
          <w:rFonts w:ascii="Times New Roman" w:hAnsi="Times New Roman" w:cs="Times New Roman"/>
          <w:b/>
          <w:sz w:val="32"/>
          <w:szCs w:val="32"/>
        </w:rPr>
        <w:t xml:space="preserve">» для студентов </w:t>
      </w:r>
      <w:r>
        <w:rPr>
          <w:rFonts w:ascii="Times New Roman" w:hAnsi="Times New Roman" w:cs="Times New Roman"/>
          <w:b/>
          <w:sz w:val="32"/>
          <w:szCs w:val="32"/>
        </w:rPr>
        <w:t xml:space="preserve">заочной формы обучения по направлениям подготовки </w:t>
      </w:r>
      <w:r w:rsidR="002969BF">
        <w:rPr>
          <w:rFonts w:ascii="Times New Roman" w:hAnsi="Times New Roman" w:cs="Times New Roman"/>
          <w:b/>
          <w:sz w:val="32"/>
          <w:szCs w:val="32"/>
        </w:rPr>
        <w:t xml:space="preserve">15.03.04 Автоматизация технологических процессов и производств, 15.03.01 Машиностроение, 09.03.01 Информатика и вычислительная техника, </w:t>
      </w:r>
      <w:r w:rsidR="00421494">
        <w:rPr>
          <w:rFonts w:ascii="Times New Roman" w:hAnsi="Times New Roman" w:cs="Times New Roman"/>
          <w:b/>
          <w:sz w:val="32"/>
          <w:szCs w:val="32"/>
        </w:rPr>
        <w:t>18.03.01 Химическая технология, 13.03.01 Теплоэнергетика и теплотехника</w:t>
      </w:r>
    </w:p>
    <w:p w:rsidR="009542E9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4E52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2E9" w:rsidRPr="00B36CAC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6CAC">
        <w:rPr>
          <w:rFonts w:ascii="Times New Roman" w:hAnsi="Times New Roman" w:cs="Times New Roman"/>
          <w:i/>
          <w:sz w:val="28"/>
          <w:szCs w:val="28"/>
        </w:rPr>
        <w:t>Составители:</w:t>
      </w:r>
    </w:p>
    <w:p w:rsidR="009542E9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Потехина Н.В., старший преподаватель ОСГН ШБИП</w:t>
      </w:r>
    </w:p>
    <w:p w:rsidR="009542E9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Шулинина Ю.И., ассистент ОСГН ШБИП</w:t>
      </w:r>
    </w:p>
    <w:p w:rsidR="009542E9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2E9" w:rsidRDefault="009542E9" w:rsidP="009542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ТОМСК – 2019 </w:t>
      </w:r>
    </w:p>
    <w:p w:rsidR="00B733B5" w:rsidRDefault="00B733B5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94360399"/>
        <w:docPartObj>
          <w:docPartGallery w:val="Table of Contents"/>
          <w:docPartUnique/>
        </w:docPartObj>
      </w:sdtPr>
      <w:sdtContent>
        <w:p w:rsidR="008D1B6A" w:rsidRPr="00AC2052" w:rsidRDefault="00AC2052" w:rsidP="004121A6">
          <w:pPr>
            <w:pStyle w:val="ab"/>
            <w:spacing w:before="0" w:line="240" w:lineRule="auto"/>
            <w:contextualSpacing/>
            <w:jc w:val="center"/>
            <w:rPr>
              <w:rFonts w:ascii="Times New Roman" w:hAnsi="Times New Roman" w:cs="Times New Roman"/>
              <w:color w:val="auto"/>
            </w:rPr>
          </w:pPr>
          <w:r w:rsidRPr="00AC205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D1B6A" w:rsidRPr="004121A6" w:rsidRDefault="008D1B6A" w:rsidP="004121A6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092648" w:history="1">
            <w:r w:rsidRPr="004121A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1.Цель и задачи курсовой работы</w:t>
            </w:r>
            <w:r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_Toc28092648 \h </w:instrText>
            </w:r>
            <w:r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1B6A" w:rsidRPr="004121A6" w:rsidRDefault="00EC3760" w:rsidP="004121A6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092649" w:history="1">
            <w:r w:rsidR="008D1B6A" w:rsidRPr="004121A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2.Этапы выполнения курсовой работы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_Toc28092649 \h </w:instrTex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1B6A" w:rsidRPr="004121A6" w:rsidRDefault="00EC3760" w:rsidP="004121A6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092650" w:history="1">
            <w:r w:rsidR="008D1B6A" w:rsidRPr="004121A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3.Структура курсовой работы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_Toc28092650 \h </w:instrTex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1B6A" w:rsidRPr="004121A6" w:rsidRDefault="00EC3760" w:rsidP="004121A6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092651" w:history="1">
            <w:r w:rsidR="008D1B6A" w:rsidRPr="004121A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4.Теоретический раздел курсовой работы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_Toc28092651 \h </w:instrTex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1B6A" w:rsidRPr="004121A6" w:rsidRDefault="00EC3760" w:rsidP="004121A6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092652" w:history="1">
            <w:r w:rsidR="008D1B6A" w:rsidRPr="004121A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5.Практический раздел курсовой работы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_Toc28092652 \h </w:instrTex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1B6A" w:rsidRPr="004121A6" w:rsidRDefault="00EC3760" w:rsidP="004121A6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092653" w:history="1">
            <w:r w:rsidR="008D1B6A" w:rsidRPr="004121A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6.Требования к оформлению курсовой работы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_Toc28092653 \h </w:instrTex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1B6A" w:rsidRPr="004121A6" w:rsidRDefault="00EC3760" w:rsidP="004121A6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092654" w:history="1">
            <w:r w:rsidR="008D1B6A" w:rsidRPr="004121A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7.Защита курсовой работы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_Toc28092654 \h </w:instrTex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1B6A" w:rsidRPr="004121A6" w:rsidRDefault="00EC3760" w:rsidP="004121A6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092655" w:history="1">
            <w:r w:rsidR="008D1B6A" w:rsidRPr="004121A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А Календарный рейтинг-план выполнения курсовой работы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_Toc28092655 \h </w:instrTex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1B6A" w:rsidRPr="004121A6" w:rsidRDefault="00EC3760" w:rsidP="004121A6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092656" w:history="1">
            <w:r w:rsidR="008D1B6A" w:rsidRPr="004121A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Б Форма титульного листа курсовой работы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_Toc28092656 \h </w:instrTex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1B6A" w:rsidRPr="004121A6" w:rsidRDefault="00EC3760" w:rsidP="004121A6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8092657" w:history="1">
            <w:r w:rsidR="008D1B6A" w:rsidRPr="004121A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В Образец содержания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_Toc28092657 \h </w:instrTex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1B6A" w:rsidRDefault="00EC3760" w:rsidP="004121A6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rPr>
              <w:noProof/>
            </w:rPr>
          </w:pPr>
          <w:hyperlink w:anchor="_Toc28092658" w:history="1">
            <w:r w:rsidR="008D1B6A" w:rsidRPr="004121A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Г Образец оформления списка использованных источников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_Toc28092658 \h </w:instrTex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7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8D1B6A" w:rsidRPr="004121A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1B6A" w:rsidRDefault="008D1B6A" w:rsidP="004121A6">
          <w:pPr>
            <w:spacing w:after="0" w:line="240" w:lineRule="auto"/>
            <w:contextualSpacing/>
          </w:pPr>
          <w:r>
            <w:rPr>
              <w:b/>
              <w:bCs/>
            </w:rPr>
            <w:fldChar w:fldCharType="end"/>
          </w:r>
        </w:p>
      </w:sdtContent>
    </w:sdt>
    <w:p w:rsidR="001165A0" w:rsidRDefault="001165A0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1A6" w:rsidRDefault="004121A6" w:rsidP="009F651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33B5" w:rsidRPr="00162DC5" w:rsidRDefault="00077E85" w:rsidP="00077E85">
      <w:pPr>
        <w:pStyle w:val="1"/>
        <w:ind w:firstLine="851"/>
        <w:rPr>
          <w:rFonts w:ascii="Times New Roman" w:hAnsi="Times New Roman" w:cs="Times New Roman"/>
          <w:color w:val="auto"/>
        </w:rPr>
      </w:pPr>
      <w:bookmarkStart w:id="0" w:name="_Toc28092648"/>
      <w:r>
        <w:rPr>
          <w:rFonts w:ascii="Times New Roman" w:hAnsi="Times New Roman" w:cs="Times New Roman"/>
          <w:color w:val="auto"/>
        </w:rPr>
        <w:lastRenderedPageBreak/>
        <w:t>1.</w:t>
      </w:r>
      <w:r w:rsidR="00C84323" w:rsidRPr="00162DC5">
        <w:rPr>
          <w:rFonts w:ascii="Times New Roman" w:hAnsi="Times New Roman" w:cs="Times New Roman"/>
          <w:color w:val="auto"/>
        </w:rPr>
        <w:t>Цель и задачи</w:t>
      </w:r>
      <w:r w:rsidR="009C60C1" w:rsidRPr="00162DC5">
        <w:rPr>
          <w:rFonts w:ascii="Times New Roman" w:hAnsi="Times New Roman" w:cs="Times New Roman"/>
          <w:color w:val="auto"/>
        </w:rPr>
        <w:t xml:space="preserve"> курсовой работы</w:t>
      </w:r>
      <w:bookmarkEnd w:id="0"/>
    </w:p>
    <w:p w:rsidR="00B733B5" w:rsidRDefault="00B733B5" w:rsidP="00B733B5">
      <w:pPr>
        <w:pStyle w:val="Web"/>
        <w:spacing w:before="0" w:beforeAutospacing="0" w:after="0" w:afterAutospacing="0"/>
        <w:ind w:firstLine="851"/>
        <w:contextualSpacing/>
        <w:rPr>
          <w:sz w:val="28"/>
        </w:rPr>
      </w:pPr>
    </w:p>
    <w:p w:rsidR="00345A62" w:rsidRDefault="00B733B5" w:rsidP="00B733B5">
      <w:pPr>
        <w:pStyle w:val="Web"/>
        <w:spacing w:before="0" w:beforeAutospacing="0" w:after="0" w:afterAutospacing="0"/>
        <w:ind w:firstLine="851"/>
        <w:contextualSpacing/>
        <w:rPr>
          <w:sz w:val="28"/>
        </w:rPr>
      </w:pPr>
      <w:r w:rsidRPr="00CA78F1">
        <w:rPr>
          <w:sz w:val="28"/>
        </w:rPr>
        <w:t>Курсовая работа представля</w:t>
      </w:r>
      <w:r>
        <w:rPr>
          <w:sz w:val="28"/>
        </w:rPr>
        <w:t>ет собой самостоятельную работу</w:t>
      </w:r>
      <w:r w:rsidRPr="00CA78F1">
        <w:rPr>
          <w:sz w:val="28"/>
        </w:rPr>
        <w:t xml:space="preserve"> по </w:t>
      </w:r>
      <w:r>
        <w:rPr>
          <w:sz w:val="28"/>
        </w:rPr>
        <w:t>анализу экономической деятельности отдельного предприятия</w:t>
      </w:r>
      <w:r w:rsidRPr="00CA78F1">
        <w:rPr>
          <w:sz w:val="28"/>
        </w:rPr>
        <w:t xml:space="preserve">. </w:t>
      </w:r>
    </w:p>
    <w:p w:rsidR="00B733B5" w:rsidRDefault="00B733B5" w:rsidP="00B733B5">
      <w:pPr>
        <w:pStyle w:val="Web"/>
        <w:spacing w:before="0" w:beforeAutospacing="0" w:after="0" w:afterAutospacing="0"/>
        <w:ind w:firstLine="851"/>
        <w:contextualSpacing/>
        <w:rPr>
          <w:sz w:val="28"/>
        </w:rPr>
      </w:pPr>
      <w:r>
        <w:rPr>
          <w:sz w:val="28"/>
        </w:rPr>
        <w:t xml:space="preserve">Курсовая работа выполняется для приобретения знаний, умений и навыков в соответствии с требованиями ООП по направлениям подготовки </w:t>
      </w:r>
      <w:r w:rsidR="005F3BA3" w:rsidRPr="005F3BA3">
        <w:rPr>
          <w:sz w:val="28"/>
        </w:rPr>
        <w:t>15.03.04 Автоматизация технологических процессов и производств, 15.03.01 Машиностроение, 09.03.01 Информатика и вычислительная техника, 18.03.01 Химическая технология, 13.03.01 Теплоэнергетика и теплотехника</w:t>
      </w:r>
      <w:r>
        <w:rPr>
          <w:sz w:val="28"/>
        </w:rPr>
        <w:t>.</w:t>
      </w:r>
    </w:p>
    <w:p w:rsidR="00B733B5" w:rsidRDefault="006552F0" w:rsidP="00B733B5">
      <w:pPr>
        <w:pStyle w:val="Web"/>
        <w:spacing w:before="0" w:beforeAutospacing="0" w:after="0" w:afterAutospacing="0"/>
        <w:ind w:firstLine="851"/>
        <w:rPr>
          <w:sz w:val="28"/>
        </w:rPr>
      </w:pPr>
      <w:r>
        <w:rPr>
          <w:sz w:val="28"/>
        </w:rPr>
        <w:t>К основным задачам</w:t>
      </w:r>
      <w:r w:rsidR="00B733B5">
        <w:rPr>
          <w:sz w:val="28"/>
        </w:rPr>
        <w:t xml:space="preserve"> курсовой работы</w:t>
      </w:r>
      <w:r>
        <w:rPr>
          <w:sz w:val="28"/>
        </w:rPr>
        <w:t xml:space="preserve"> относятся</w:t>
      </w:r>
      <w:r w:rsidR="00B733B5">
        <w:rPr>
          <w:sz w:val="28"/>
        </w:rPr>
        <w:t>:</w:t>
      </w:r>
    </w:p>
    <w:p w:rsidR="00B733B5" w:rsidRPr="006552F0" w:rsidRDefault="00B733B5" w:rsidP="00B733B5">
      <w:pPr>
        <w:pStyle w:val="Web"/>
        <w:spacing w:before="0" w:beforeAutospacing="0" w:after="0" w:afterAutospacing="0"/>
        <w:ind w:firstLine="851"/>
        <w:rPr>
          <w:color w:val="000000" w:themeColor="text1"/>
          <w:sz w:val="28"/>
        </w:rPr>
      </w:pPr>
      <w:r w:rsidRPr="006552F0">
        <w:rPr>
          <w:color w:val="000000" w:themeColor="text1"/>
          <w:sz w:val="28"/>
        </w:rPr>
        <w:t>- систематизаци</w:t>
      </w:r>
      <w:r w:rsidR="009C60C1" w:rsidRPr="006552F0">
        <w:rPr>
          <w:color w:val="000000" w:themeColor="text1"/>
          <w:sz w:val="28"/>
        </w:rPr>
        <w:t>я</w:t>
      </w:r>
      <w:r w:rsidRPr="006552F0">
        <w:rPr>
          <w:color w:val="000000" w:themeColor="text1"/>
          <w:sz w:val="28"/>
        </w:rPr>
        <w:t>, углублени</w:t>
      </w:r>
      <w:r w:rsidR="009C60C1" w:rsidRPr="006552F0">
        <w:rPr>
          <w:color w:val="000000" w:themeColor="text1"/>
          <w:sz w:val="28"/>
        </w:rPr>
        <w:t>е</w:t>
      </w:r>
      <w:r w:rsidRPr="006552F0">
        <w:rPr>
          <w:color w:val="000000" w:themeColor="text1"/>
          <w:sz w:val="28"/>
        </w:rPr>
        <w:t xml:space="preserve"> и расширени</w:t>
      </w:r>
      <w:r w:rsidR="009C60C1" w:rsidRPr="006552F0">
        <w:rPr>
          <w:color w:val="000000" w:themeColor="text1"/>
          <w:sz w:val="28"/>
        </w:rPr>
        <w:t>е</w:t>
      </w:r>
      <w:r w:rsidRPr="006552F0">
        <w:rPr>
          <w:color w:val="000000" w:themeColor="text1"/>
          <w:sz w:val="28"/>
        </w:rPr>
        <w:t xml:space="preserve"> теоретических знаний по дисциплине «Основы управления и проектирования на предприятии»; </w:t>
      </w:r>
    </w:p>
    <w:p w:rsidR="00B733B5" w:rsidRPr="006552F0" w:rsidRDefault="00CC4098" w:rsidP="00B733B5">
      <w:pPr>
        <w:pStyle w:val="Web"/>
        <w:spacing w:before="0" w:beforeAutospacing="0" w:after="0" w:afterAutospacing="0"/>
        <w:ind w:firstLine="851"/>
        <w:rPr>
          <w:color w:val="000000" w:themeColor="text1"/>
          <w:sz w:val="28"/>
        </w:rPr>
      </w:pPr>
      <w:r w:rsidRPr="006552F0">
        <w:rPr>
          <w:color w:val="000000" w:themeColor="text1"/>
          <w:sz w:val="28"/>
        </w:rPr>
        <w:t xml:space="preserve">- изучение учебной, методической и </w:t>
      </w:r>
      <w:r w:rsidR="00B733B5" w:rsidRPr="006552F0">
        <w:rPr>
          <w:color w:val="000000" w:themeColor="text1"/>
          <w:sz w:val="28"/>
        </w:rPr>
        <w:t>справочной литературы, нормативных документов, электронных источников по теме курсовой работы;</w:t>
      </w:r>
    </w:p>
    <w:p w:rsidR="00B733B5" w:rsidRPr="006552F0" w:rsidRDefault="00404147" w:rsidP="00B733B5">
      <w:pPr>
        <w:pStyle w:val="Web"/>
        <w:spacing w:before="0" w:beforeAutospacing="0" w:after="0" w:afterAutospacing="0"/>
        <w:ind w:firstLine="851"/>
        <w:rPr>
          <w:color w:val="000000" w:themeColor="text1"/>
          <w:sz w:val="28"/>
        </w:rPr>
      </w:pPr>
      <w:r w:rsidRPr="006552F0">
        <w:rPr>
          <w:color w:val="000000" w:themeColor="text1"/>
          <w:sz w:val="28"/>
        </w:rPr>
        <w:t>- развитие</w:t>
      </w:r>
      <w:r w:rsidR="00B733B5" w:rsidRPr="006552F0">
        <w:rPr>
          <w:color w:val="000000" w:themeColor="text1"/>
          <w:sz w:val="28"/>
        </w:rPr>
        <w:t xml:space="preserve"> навыков самостоятельной работы по осуществлению экономических расчетов;</w:t>
      </w:r>
    </w:p>
    <w:p w:rsidR="000D4BEE" w:rsidRDefault="00BE7F78" w:rsidP="004C012A">
      <w:pPr>
        <w:pStyle w:val="Web"/>
        <w:spacing w:before="0" w:beforeAutospacing="0" w:after="0" w:afterAutospacing="0"/>
        <w:ind w:firstLine="851"/>
        <w:rPr>
          <w:color w:val="000000" w:themeColor="text1"/>
          <w:sz w:val="28"/>
        </w:rPr>
      </w:pPr>
      <w:r w:rsidRPr="006552F0">
        <w:rPr>
          <w:color w:val="000000" w:themeColor="text1"/>
          <w:sz w:val="28"/>
        </w:rPr>
        <w:t>- приобретение навыков анализа, оценки, обоснования</w:t>
      </w:r>
      <w:r w:rsidR="00005CC2" w:rsidRPr="006552F0">
        <w:rPr>
          <w:color w:val="000000" w:themeColor="text1"/>
          <w:sz w:val="28"/>
        </w:rPr>
        <w:t xml:space="preserve"> выводов по резу</w:t>
      </w:r>
      <w:r w:rsidR="00404147" w:rsidRPr="006552F0">
        <w:rPr>
          <w:color w:val="000000" w:themeColor="text1"/>
          <w:sz w:val="28"/>
        </w:rPr>
        <w:t>льтатам экономических расчетов.</w:t>
      </w:r>
    </w:p>
    <w:p w:rsidR="00346A55" w:rsidRDefault="00346A55" w:rsidP="00162DC5">
      <w:pPr>
        <w:pStyle w:val="Web"/>
        <w:spacing w:before="0" w:beforeAutospacing="0" w:after="0" w:afterAutospacing="0"/>
        <w:ind w:firstLine="851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Курсовая работа выполняется на основе данных выбранного студентом предприятия, соответствующего его направлению подготовки. </w:t>
      </w:r>
      <w:r w:rsidR="00F95661" w:rsidRPr="00F95661">
        <w:rPr>
          <w:color w:val="000000" w:themeColor="text1"/>
          <w:sz w:val="28"/>
        </w:rPr>
        <w:t>Предприятия в пределах одной группы не должны повторяться.</w:t>
      </w:r>
      <w:r w:rsidR="00F95661">
        <w:rPr>
          <w:color w:val="000000" w:themeColor="text1"/>
          <w:sz w:val="28"/>
        </w:rPr>
        <w:t xml:space="preserve"> </w:t>
      </w:r>
      <w:r w:rsidR="00F95661" w:rsidRPr="00F95661">
        <w:rPr>
          <w:color w:val="000000" w:themeColor="text1"/>
          <w:sz w:val="28"/>
        </w:rPr>
        <w:t>Выбор предприятия для выполнения курсовой работы должен бы</w:t>
      </w:r>
      <w:r w:rsidR="00D64692">
        <w:rPr>
          <w:color w:val="000000" w:themeColor="text1"/>
          <w:sz w:val="28"/>
        </w:rPr>
        <w:t xml:space="preserve">ть согласован с преподавателем. </w:t>
      </w:r>
      <w:r w:rsidR="00F95661" w:rsidRPr="00F95661">
        <w:rPr>
          <w:color w:val="000000" w:themeColor="text1"/>
          <w:sz w:val="28"/>
        </w:rPr>
        <w:t>В случае сложности с выбором предприятия следует обратиться к преподавателю.</w:t>
      </w:r>
    </w:p>
    <w:p w:rsidR="00162DC5" w:rsidRPr="006552F0" w:rsidRDefault="00162DC5" w:rsidP="00162DC5">
      <w:pPr>
        <w:pStyle w:val="Web"/>
        <w:spacing w:before="0" w:beforeAutospacing="0" w:after="0" w:afterAutospacing="0"/>
        <w:ind w:firstLine="851"/>
        <w:contextualSpacing/>
        <w:rPr>
          <w:color w:val="000000" w:themeColor="text1"/>
          <w:sz w:val="28"/>
        </w:rPr>
      </w:pPr>
    </w:p>
    <w:p w:rsidR="00DC1C2C" w:rsidRPr="00162DC5" w:rsidRDefault="004411CD" w:rsidP="004411CD">
      <w:pPr>
        <w:pStyle w:val="1"/>
        <w:spacing w:before="0" w:line="240" w:lineRule="auto"/>
        <w:ind w:firstLine="851"/>
        <w:contextualSpacing/>
        <w:rPr>
          <w:rFonts w:ascii="Times New Roman" w:hAnsi="Times New Roman" w:cs="Times New Roman"/>
          <w:color w:val="auto"/>
        </w:rPr>
      </w:pPr>
      <w:bookmarkStart w:id="1" w:name="_Toc28092649"/>
      <w:r>
        <w:rPr>
          <w:rFonts w:ascii="Times New Roman" w:hAnsi="Times New Roman" w:cs="Times New Roman"/>
          <w:color w:val="auto"/>
        </w:rPr>
        <w:t>2.</w:t>
      </w:r>
      <w:r w:rsidR="00C84323" w:rsidRPr="00162DC5">
        <w:rPr>
          <w:rFonts w:ascii="Times New Roman" w:hAnsi="Times New Roman" w:cs="Times New Roman"/>
          <w:color w:val="auto"/>
        </w:rPr>
        <w:t>Этапы выполнения курсовой работы</w:t>
      </w:r>
      <w:bookmarkEnd w:id="1"/>
    </w:p>
    <w:p w:rsidR="0078008B" w:rsidRDefault="0078008B" w:rsidP="00162DC5">
      <w:pPr>
        <w:pStyle w:val="Web"/>
        <w:spacing w:before="0" w:beforeAutospacing="0" w:after="0" w:afterAutospacing="0"/>
        <w:ind w:firstLine="851"/>
        <w:contextualSpacing/>
        <w:rPr>
          <w:sz w:val="28"/>
          <w:szCs w:val="28"/>
        </w:rPr>
      </w:pPr>
    </w:p>
    <w:p w:rsidR="00B733B5" w:rsidRDefault="00B733B5" w:rsidP="00162DC5">
      <w:pPr>
        <w:pStyle w:val="Web"/>
        <w:spacing w:before="0" w:beforeAutospacing="0" w:after="0" w:afterAutospacing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8008B">
        <w:rPr>
          <w:sz w:val="28"/>
          <w:szCs w:val="28"/>
        </w:rPr>
        <w:t>основным этапам выполнения курсовой работы</w:t>
      </w:r>
      <w:r>
        <w:rPr>
          <w:sz w:val="28"/>
          <w:szCs w:val="28"/>
        </w:rPr>
        <w:t xml:space="preserve"> можно отнести следующие:</w:t>
      </w:r>
    </w:p>
    <w:p w:rsidR="00B733B5" w:rsidRPr="00341B33" w:rsidRDefault="00B733B5" w:rsidP="00162DC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</w:t>
      </w:r>
      <w:r w:rsidR="0098751A">
        <w:rPr>
          <w:rFonts w:ascii="Times New Roman" w:hAnsi="Times New Roman" w:cs="Times New Roman"/>
          <w:sz w:val="28"/>
          <w:szCs w:val="28"/>
        </w:rPr>
        <w:t>предприятия для написания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работы;</w:t>
      </w:r>
    </w:p>
    <w:p w:rsidR="0098751A" w:rsidRDefault="00B733B5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1B33">
        <w:rPr>
          <w:rFonts w:ascii="Times New Roman" w:hAnsi="Times New Roman" w:cs="Times New Roman"/>
          <w:sz w:val="28"/>
          <w:szCs w:val="28"/>
        </w:rPr>
        <w:t>о</w:t>
      </w:r>
      <w:r w:rsidR="0098751A">
        <w:rPr>
          <w:rFonts w:ascii="Times New Roman" w:hAnsi="Times New Roman" w:cs="Times New Roman"/>
          <w:sz w:val="28"/>
          <w:szCs w:val="28"/>
        </w:rPr>
        <w:t>иск</w:t>
      </w:r>
      <w:r w:rsidRPr="0034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изучение </w:t>
      </w:r>
      <w:r w:rsidR="0098751A">
        <w:rPr>
          <w:rFonts w:ascii="Times New Roman" w:hAnsi="Times New Roman" w:cs="Times New Roman"/>
          <w:sz w:val="28"/>
          <w:szCs w:val="28"/>
        </w:rPr>
        <w:t>информации по выбранному предприятию;</w:t>
      </w:r>
    </w:p>
    <w:p w:rsidR="00B733B5" w:rsidRDefault="00B733B5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341B33">
        <w:rPr>
          <w:rFonts w:ascii="Times New Roman" w:hAnsi="Times New Roman" w:cs="Times New Roman"/>
          <w:sz w:val="28"/>
          <w:szCs w:val="28"/>
        </w:rPr>
        <w:t xml:space="preserve">аписание </w:t>
      </w:r>
      <w:r w:rsidR="0098751A">
        <w:rPr>
          <w:rFonts w:ascii="Times New Roman" w:hAnsi="Times New Roman" w:cs="Times New Roman"/>
          <w:sz w:val="28"/>
          <w:szCs w:val="28"/>
        </w:rPr>
        <w:t>теоретического раздела курсовой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51A" w:rsidRPr="00341B33" w:rsidRDefault="0098751A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практического раздела курсовой работы;</w:t>
      </w:r>
    </w:p>
    <w:p w:rsidR="00B733B5" w:rsidRDefault="00B733B5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41B33">
        <w:rPr>
          <w:rFonts w:ascii="Times New Roman" w:hAnsi="Times New Roman" w:cs="Times New Roman"/>
          <w:sz w:val="28"/>
          <w:szCs w:val="28"/>
        </w:rPr>
        <w:t>формление курсовой работы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3B5" w:rsidRDefault="00B733B5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1B33">
        <w:rPr>
          <w:rFonts w:ascii="Times New Roman" w:hAnsi="Times New Roman" w:cs="Times New Roman"/>
          <w:sz w:val="28"/>
          <w:szCs w:val="28"/>
        </w:rPr>
        <w:t>одг</w:t>
      </w:r>
      <w:r>
        <w:rPr>
          <w:rFonts w:ascii="Times New Roman" w:hAnsi="Times New Roman" w:cs="Times New Roman"/>
          <w:sz w:val="28"/>
          <w:szCs w:val="28"/>
        </w:rPr>
        <w:t>отовка к защите курсовой работы.</w:t>
      </w:r>
    </w:p>
    <w:p w:rsidR="00B733B5" w:rsidRPr="009C60C1" w:rsidRDefault="00B733B5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F7DF6">
        <w:rPr>
          <w:rFonts w:ascii="Times New Roman" w:hAnsi="Times New Roman" w:cs="Times New Roman"/>
          <w:sz w:val="28"/>
          <w:szCs w:val="28"/>
        </w:rPr>
        <w:t xml:space="preserve">Календарный рейтинг-план выполнения курсовой работы приведен в </w:t>
      </w:r>
      <w:r w:rsidRPr="00927394">
        <w:rPr>
          <w:rFonts w:ascii="Times New Roman" w:hAnsi="Times New Roman" w:cs="Times New Roman"/>
          <w:sz w:val="28"/>
          <w:szCs w:val="28"/>
        </w:rPr>
        <w:t>приложении А.</w:t>
      </w:r>
    </w:p>
    <w:p w:rsidR="0004438E" w:rsidRDefault="0004438E" w:rsidP="009875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545" w:rsidRPr="00FE6DC1" w:rsidRDefault="00FE6DC1" w:rsidP="00FE6DC1">
      <w:pPr>
        <w:pStyle w:val="1"/>
        <w:spacing w:before="0" w:line="240" w:lineRule="auto"/>
        <w:ind w:firstLine="851"/>
        <w:contextualSpacing/>
        <w:rPr>
          <w:rFonts w:ascii="Times New Roman" w:hAnsi="Times New Roman" w:cs="Times New Roman"/>
          <w:color w:val="auto"/>
        </w:rPr>
      </w:pPr>
      <w:bookmarkStart w:id="2" w:name="_Toc28092650"/>
      <w:r w:rsidRPr="00FE6DC1">
        <w:rPr>
          <w:rFonts w:ascii="Times New Roman" w:hAnsi="Times New Roman" w:cs="Times New Roman"/>
          <w:color w:val="auto"/>
        </w:rPr>
        <w:t>3.</w:t>
      </w:r>
      <w:r w:rsidR="0004438E" w:rsidRPr="00FE6DC1">
        <w:rPr>
          <w:rFonts w:ascii="Times New Roman" w:hAnsi="Times New Roman" w:cs="Times New Roman"/>
          <w:color w:val="auto"/>
        </w:rPr>
        <w:t>Структура курсовой работы</w:t>
      </w:r>
      <w:bookmarkEnd w:id="2"/>
    </w:p>
    <w:p w:rsidR="0004438E" w:rsidRDefault="0004438E" w:rsidP="009875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3B5" w:rsidRDefault="00B733B5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курсовой работы должна содержать следующие разделы: </w:t>
      </w:r>
    </w:p>
    <w:p w:rsidR="00B733B5" w:rsidRPr="00927394" w:rsidRDefault="00B733B5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титульный лист </w:t>
      </w:r>
      <w:r w:rsidRPr="00927394">
        <w:rPr>
          <w:rFonts w:ascii="Times New Roman" w:hAnsi="Times New Roman" w:cs="Times New Roman"/>
          <w:sz w:val="28"/>
          <w:szCs w:val="28"/>
        </w:rPr>
        <w:t>(форма представлена в приложе</w:t>
      </w:r>
      <w:r w:rsidR="007B5668" w:rsidRPr="00927394">
        <w:rPr>
          <w:rFonts w:ascii="Times New Roman" w:hAnsi="Times New Roman" w:cs="Times New Roman"/>
          <w:sz w:val="28"/>
          <w:szCs w:val="28"/>
        </w:rPr>
        <w:t>нии Б</w:t>
      </w:r>
      <w:r w:rsidRPr="00927394">
        <w:rPr>
          <w:rFonts w:ascii="Times New Roman" w:hAnsi="Times New Roman" w:cs="Times New Roman"/>
          <w:sz w:val="28"/>
          <w:szCs w:val="28"/>
        </w:rPr>
        <w:t>);</w:t>
      </w:r>
    </w:p>
    <w:p w:rsidR="00B733B5" w:rsidRPr="00EE67EB" w:rsidRDefault="00B733B5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67EB">
        <w:rPr>
          <w:rFonts w:ascii="Times New Roman" w:hAnsi="Times New Roman" w:cs="Times New Roman"/>
          <w:sz w:val="28"/>
          <w:szCs w:val="28"/>
        </w:rPr>
        <w:t xml:space="preserve">содержание (форма представлена в приложении </w:t>
      </w:r>
      <w:r w:rsidR="007B5668" w:rsidRPr="00EE67EB">
        <w:rPr>
          <w:rFonts w:ascii="Times New Roman" w:hAnsi="Times New Roman" w:cs="Times New Roman"/>
          <w:sz w:val="28"/>
          <w:szCs w:val="28"/>
        </w:rPr>
        <w:t>В</w:t>
      </w:r>
      <w:r w:rsidRPr="00EE67EB">
        <w:rPr>
          <w:rFonts w:ascii="Times New Roman" w:hAnsi="Times New Roman" w:cs="Times New Roman"/>
          <w:sz w:val="28"/>
          <w:szCs w:val="28"/>
        </w:rPr>
        <w:t>);</w:t>
      </w:r>
    </w:p>
    <w:p w:rsidR="00B733B5" w:rsidRDefault="00B733B5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введение;</w:t>
      </w:r>
    </w:p>
    <w:p w:rsidR="00B733B5" w:rsidRDefault="00B733B5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B733B5" w:rsidRDefault="00B733B5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заключение;</w:t>
      </w:r>
    </w:p>
    <w:p w:rsidR="00B733B5" w:rsidRDefault="00B733B5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использованных источников.</w:t>
      </w:r>
    </w:p>
    <w:p w:rsidR="00546B3B" w:rsidRDefault="00546B3B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F550BC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546B3B">
        <w:rPr>
          <w:rFonts w:ascii="Times New Roman" w:hAnsi="Times New Roman" w:cs="Times New Roman"/>
          <w:sz w:val="28"/>
          <w:szCs w:val="28"/>
        </w:rPr>
        <w:t xml:space="preserve">курсовой работы должен быть не </w:t>
      </w:r>
      <w:r w:rsidRPr="00640C1E">
        <w:rPr>
          <w:rFonts w:ascii="Times New Roman" w:hAnsi="Times New Roman" w:cs="Times New Roman"/>
          <w:sz w:val="28"/>
          <w:szCs w:val="28"/>
        </w:rPr>
        <w:t>менее 40 страниц включая все ее основные структурные элементы.</w:t>
      </w:r>
    </w:p>
    <w:p w:rsidR="00B733B5" w:rsidRDefault="00B733B5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CA79DB">
        <w:rPr>
          <w:rFonts w:ascii="Times New Roman" w:hAnsi="Times New Roman" w:cs="Times New Roman"/>
          <w:b/>
          <w:sz w:val="28"/>
          <w:szCs w:val="28"/>
        </w:rPr>
        <w:t>введении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отразить актуальность выполнения курсовой работы, ее основную цель и задачи. Объем введения</w:t>
      </w:r>
      <w:r w:rsidRPr="000340E4">
        <w:rPr>
          <w:rFonts w:ascii="Times New Roman" w:hAnsi="Times New Roman" w:cs="Times New Roman"/>
          <w:sz w:val="28"/>
          <w:szCs w:val="28"/>
        </w:rPr>
        <w:t xml:space="preserve"> – не более 1 страницы.</w:t>
      </w:r>
    </w:p>
    <w:p w:rsidR="009C60C1" w:rsidRDefault="00B733B5" w:rsidP="00B733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DB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должна состоять из 2-х глав</w:t>
      </w:r>
      <w:r w:rsidR="00850545">
        <w:rPr>
          <w:rFonts w:ascii="Times New Roman" w:hAnsi="Times New Roman" w:cs="Times New Roman"/>
          <w:sz w:val="28"/>
          <w:szCs w:val="28"/>
        </w:rPr>
        <w:t>: теоретическая и 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3A0">
        <w:rPr>
          <w:rFonts w:ascii="Times New Roman" w:hAnsi="Times New Roman" w:cs="Times New Roman"/>
          <w:sz w:val="28"/>
          <w:szCs w:val="28"/>
        </w:rPr>
        <w:t>В</w:t>
      </w:r>
      <w:r w:rsidRPr="009073A0">
        <w:rPr>
          <w:rFonts w:ascii="Times New Roman" w:hAnsi="Times New Roman" w:cs="Times New Roman"/>
          <w:b/>
          <w:sz w:val="28"/>
          <w:szCs w:val="28"/>
        </w:rPr>
        <w:t xml:space="preserve"> первой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88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B4AB8" w:rsidRPr="009B4AB8">
        <w:rPr>
          <w:rFonts w:ascii="Times New Roman" w:hAnsi="Times New Roman" w:cs="Times New Roman"/>
          <w:sz w:val="28"/>
          <w:szCs w:val="28"/>
        </w:rPr>
        <w:t>рассмотреть общую характеристику предприятия, описание производственных процессов на предприятии, а также выполнить анализ внешней среды предприятия с помощью PEST-анализа</w:t>
      </w:r>
      <w:r w:rsidR="009B4AB8" w:rsidRPr="00640C1E">
        <w:rPr>
          <w:rFonts w:ascii="Times New Roman" w:hAnsi="Times New Roman" w:cs="Times New Roman"/>
          <w:sz w:val="28"/>
          <w:szCs w:val="28"/>
        </w:rPr>
        <w:t>.</w:t>
      </w:r>
      <w:r w:rsidRPr="00640C1E">
        <w:rPr>
          <w:rFonts w:ascii="Times New Roman" w:hAnsi="Times New Roman" w:cs="Times New Roman"/>
          <w:sz w:val="28"/>
          <w:szCs w:val="28"/>
        </w:rPr>
        <w:t xml:space="preserve">  </w:t>
      </w:r>
      <w:r w:rsidR="00F550BC" w:rsidRPr="00640C1E">
        <w:rPr>
          <w:rFonts w:ascii="Times New Roman" w:hAnsi="Times New Roman" w:cs="Times New Roman"/>
          <w:sz w:val="28"/>
          <w:szCs w:val="28"/>
        </w:rPr>
        <w:t xml:space="preserve">Объем первой главы не должен превышать </w:t>
      </w:r>
      <w:r w:rsidR="00640C1E" w:rsidRPr="00640C1E">
        <w:rPr>
          <w:rFonts w:ascii="Times New Roman" w:hAnsi="Times New Roman" w:cs="Times New Roman"/>
          <w:sz w:val="28"/>
          <w:szCs w:val="28"/>
        </w:rPr>
        <w:t xml:space="preserve">15 страниц. </w:t>
      </w:r>
      <w:r w:rsidRPr="00640C1E">
        <w:rPr>
          <w:rFonts w:ascii="Times New Roman" w:hAnsi="Times New Roman" w:cs="Times New Roman"/>
          <w:sz w:val="28"/>
          <w:szCs w:val="28"/>
        </w:rPr>
        <w:t xml:space="preserve">Во </w:t>
      </w:r>
      <w:r w:rsidRPr="00640C1E">
        <w:rPr>
          <w:rFonts w:ascii="Times New Roman" w:hAnsi="Times New Roman" w:cs="Times New Roman"/>
          <w:b/>
          <w:sz w:val="28"/>
          <w:szCs w:val="28"/>
        </w:rPr>
        <w:t>второй главе</w:t>
      </w:r>
      <w:r w:rsidRPr="00640C1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3473B5" w:rsidRPr="00640C1E">
        <w:rPr>
          <w:rFonts w:ascii="Times New Roman" w:hAnsi="Times New Roman" w:cs="Times New Roman"/>
          <w:sz w:val="28"/>
          <w:szCs w:val="28"/>
        </w:rPr>
        <w:t>на основании данных выбранного</w:t>
      </w:r>
      <w:r w:rsidR="003473B5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9C60C1">
        <w:rPr>
          <w:rFonts w:ascii="Times New Roman" w:hAnsi="Times New Roman" w:cs="Times New Roman"/>
          <w:sz w:val="28"/>
          <w:szCs w:val="28"/>
        </w:rPr>
        <w:t>выполнить расчеты и сделать выводы по ним.</w:t>
      </w:r>
      <w:r w:rsidR="0040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B5" w:rsidRDefault="00B733B5" w:rsidP="008600D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40E4">
        <w:rPr>
          <w:rFonts w:ascii="Times New Roman" w:hAnsi="Times New Roman" w:cs="Times New Roman"/>
          <w:b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01A47">
        <w:rPr>
          <w:rFonts w:ascii="Times New Roman" w:hAnsi="Times New Roman" w:cs="Times New Roman"/>
          <w:sz w:val="28"/>
          <w:szCs w:val="28"/>
        </w:rPr>
        <w:t xml:space="preserve">сжато </w:t>
      </w:r>
      <w:r>
        <w:rPr>
          <w:rFonts w:ascii="Times New Roman" w:hAnsi="Times New Roman" w:cs="Times New Roman"/>
          <w:sz w:val="28"/>
          <w:szCs w:val="28"/>
        </w:rPr>
        <w:t>отразить основные резуль</w:t>
      </w:r>
      <w:r w:rsidR="00D476FD">
        <w:rPr>
          <w:rFonts w:ascii="Times New Roman" w:hAnsi="Times New Roman" w:cs="Times New Roman"/>
          <w:sz w:val="28"/>
          <w:szCs w:val="28"/>
        </w:rPr>
        <w:t>таты выполнения</w:t>
      </w:r>
      <w:r w:rsidR="009C60C1">
        <w:rPr>
          <w:rFonts w:ascii="Times New Roman" w:hAnsi="Times New Roman" w:cs="Times New Roman"/>
          <w:sz w:val="28"/>
          <w:szCs w:val="28"/>
        </w:rPr>
        <w:t xml:space="preserve"> курсовой работ</w:t>
      </w:r>
      <w:r w:rsidR="00B5728D">
        <w:rPr>
          <w:rFonts w:ascii="Times New Roman" w:hAnsi="Times New Roman" w:cs="Times New Roman"/>
          <w:sz w:val="28"/>
          <w:szCs w:val="28"/>
        </w:rPr>
        <w:t>ы</w:t>
      </w:r>
      <w:r w:rsidR="009C60C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D775D">
        <w:rPr>
          <w:rFonts w:ascii="Times New Roman" w:hAnsi="Times New Roman" w:cs="Times New Roman"/>
          <w:sz w:val="28"/>
          <w:szCs w:val="28"/>
        </w:rPr>
        <w:t>составить</w:t>
      </w:r>
      <w:r w:rsidR="008600D5">
        <w:rPr>
          <w:rFonts w:ascii="Times New Roman" w:hAnsi="Times New Roman" w:cs="Times New Roman"/>
          <w:sz w:val="28"/>
          <w:szCs w:val="28"/>
        </w:rPr>
        <w:t xml:space="preserve"> </w:t>
      </w:r>
      <w:r w:rsidR="00B5728D">
        <w:rPr>
          <w:rFonts w:ascii="Times New Roman" w:hAnsi="Times New Roman" w:cs="Times New Roman"/>
          <w:sz w:val="28"/>
          <w:szCs w:val="28"/>
        </w:rPr>
        <w:t xml:space="preserve">перечень выявленных </w:t>
      </w:r>
      <w:r w:rsidR="009C60C1" w:rsidRPr="00406497">
        <w:rPr>
          <w:rFonts w:ascii="Times New Roman" w:hAnsi="Times New Roman" w:cs="Times New Roman"/>
          <w:sz w:val="28"/>
          <w:szCs w:val="28"/>
        </w:rPr>
        <w:t>проб</w:t>
      </w:r>
      <w:r w:rsidR="00B5728D">
        <w:rPr>
          <w:rFonts w:ascii="Times New Roman" w:hAnsi="Times New Roman" w:cs="Times New Roman"/>
          <w:sz w:val="28"/>
          <w:szCs w:val="28"/>
        </w:rPr>
        <w:t>лем предприятия</w:t>
      </w:r>
      <w:r w:rsidR="009C60C1" w:rsidRPr="00406497">
        <w:rPr>
          <w:rFonts w:ascii="Times New Roman" w:hAnsi="Times New Roman" w:cs="Times New Roman"/>
          <w:sz w:val="28"/>
          <w:szCs w:val="28"/>
        </w:rPr>
        <w:t xml:space="preserve"> и </w:t>
      </w:r>
      <w:r w:rsidR="008600D5">
        <w:rPr>
          <w:rFonts w:ascii="Times New Roman" w:hAnsi="Times New Roman" w:cs="Times New Roman"/>
          <w:sz w:val="28"/>
          <w:szCs w:val="28"/>
        </w:rPr>
        <w:t xml:space="preserve">предложить возможные </w:t>
      </w:r>
      <w:r w:rsidR="009C60C1" w:rsidRPr="00406497">
        <w:rPr>
          <w:rFonts w:ascii="Times New Roman" w:hAnsi="Times New Roman" w:cs="Times New Roman"/>
          <w:sz w:val="28"/>
          <w:szCs w:val="28"/>
        </w:rPr>
        <w:t>пути их решения.</w:t>
      </w:r>
      <w:r w:rsidR="009C6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заключения – </w:t>
      </w:r>
      <w:r w:rsidR="009C60C1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 страницы.</w:t>
      </w:r>
    </w:p>
    <w:p w:rsidR="00B733B5" w:rsidRDefault="00B733B5" w:rsidP="00546B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должен состоять не менее чем из </w:t>
      </w:r>
      <w:r w:rsidRPr="00014B77">
        <w:rPr>
          <w:rFonts w:ascii="Times New Roman" w:hAnsi="Times New Roman" w:cs="Times New Roman"/>
          <w:sz w:val="28"/>
          <w:szCs w:val="28"/>
        </w:rPr>
        <w:t>1</w:t>
      </w:r>
      <w:r w:rsidR="009C60C1" w:rsidRPr="00014B77">
        <w:rPr>
          <w:rFonts w:ascii="Times New Roman" w:hAnsi="Times New Roman" w:cs="Times New Roman"/>
          <w:sz w:val="28"/>
          <w:szCs w:val="28"/>
        </w:rPr>
        <w:t>0</w:t>
      </w:r>
      <w:r w:rsidR="0052588B" w:rsidRPr="00014B77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 xml:space="preserve"> источников литературы включая не менее 5-ти учебников/учебных пособий</w:t>
      </w:r>
      <w:r w:rsidRPr="0025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старше 5 лет, а также </w:t>
      </w:r>
      <w:r w:rsidR="009C60C1">
        <w:rPr>
          <w:rFonts w:ascii="Times New Roman" w:hAnsi="Times New Roman" w:cs="Times New Roman"/>
          <w:sz w:val="28"/>
          <w:szCs w:val="28"/>
        </w:rPr>
        <w:t>перечень документов предприятия</w:t>
      </w:r>
      <w:r w:rsidR="00546B3B">
        <w:rPr>
          <w:rFonts w:ascii="Times New Roman" w:hAnsi="Times New Roman" w:cs="Times New Roman"/>
          <w:sz w:val="28"/>
          <w:szCs w:val="28"/>
        </w:rPr>
        <w:t>.</w:t>
      </w:r>
    </w:p>
    <w:p w:rsidR="00B733B5" w:rsidRDefault="00B733B5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3B5" w:rsidRPr="001122A1" w:rsidRDefault="00FE6DC1" w:rsidP="001122A1">
      <w:pPr>
        <w:pStyle w:val="1"/>
        <w:spacing w:before="0" w:line="240" w:lineRule="auto"/>
        <w:ind w:firstLine="851"/>
        <w:contextualSpacing/>
        <w:rPr>
          <w:rFonts w:ascii="Times New Roman" w:hAnsi="Times New Roman" w:cs="Times New Roman"/>
          <w:color w:val="auto"/>
        </w:rPr>
      </w:pPr>
      <w:bookmarkStart w:id="3" w:name="_Toc28092651"/>
      <w:r w:rsidRPr="001122A1">
        <w:rPr>
          <w:rFonts w:ascii="Times New Roman" w:hAnsi="Times New Roman" w:cs="Times New Roman"/>
          <w:color w:val="auto"/>
        </w:rPr>
        <w:t>4.</w:t>
      </w:r>
      <w:r w:rsidR="00B733B5" w:rsidRPr="001122A1">
        <w:rPr>
          <w:rFonts w:ascii="Times New Roman" w:hAnsi="Times New Roman" w:cs="Times New Roman"/>
          <w:color w:val="auto"/>
        </w:rPr>
        <w:t>Теоретический раздел курсовой работы</w:t>
      </w:r>
      <w:bookmarkEnd w:id="3"/>
    </w:p>
    <w:p w:rsidR="009C60C1" w:rsidRPr="009C60C1" w:rsidRDefault="009C60C1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97" w:rsidRDefault="002C31BB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3CEC">
        <w:rPr>
          <w:rFonts w:ascii="Times New Roman" w:hAnsi="Times New Roman" w:cs="Times New Roman"/>
          <w:b/>
          <w:sz w:val="28"/>
          <w:szCs w:val="28"/>
        </w:rPr>
        <w:t>теоретическом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33F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>
        <w:rPr>
          <w:rFonts w:ascii="Times New Roman" w:hAnsi="Times New Roman" w:cs="Times New Roman"/>
          <w:sz w:val="28"/>
          <w:szCs w:val="28"/>
        </w:rPr>
        <w:t>необходимо рассмотреть общую характеристику предприятия</w:t>
      </w:r>
      <w:r w:rsidR="00EE2964">
        <w:rPr>
          <w:rFonts w:ascii="Times New Roman" w:hAnsi="Times New Roman" w:cs="Times New Roman"/>
          <w:sz w:val="28"/>
          <w:szCs w:val="28"/>
        </w:rPr>
        <w:t>,</w:t>
      </w:r>
      <w:r w:rsidR="00E079F8">
        <w:rPr>
          <w:rFonts w:ascii="Times New Roman" w:hAnsi="Times New Roman" w:cs="Times New Roman"/>
          <w:sz w:val="28"/>
          <w:szCs w:val="28"/>
        </w:rPr>
        <w:t xml:space="preserve"> описание производственных процессов на предприятии,</w:t>
      </w:r>
      <w:r w:rsidR="00EE2964">
        <w:rPr>
          <w:rFonts w:ascii="Times New Roman" w:hAnsi="Times New Roman" w:cs="Times New Roman"/>
          <w:sz w:val="28"/>
          <w:szCs w:val="28"/>
        </w:rPr>
        <w:t xml:space="preserve"> а также выполнить анализ внешней среды предприятия с помощью </w:t>
      </w:r>
      <w:r w:rsidR="00EE2964">
        <w:rPr>
          <w:rFonts w:ascii="Times New Roman" w:hAnsi="Times New Roman" w:cs="Times New Roman"/>
          <w:sz w:val="28"/>
          <w:szCs w:val="28"/>
          <w:lang w:val="en-US"/>
        </w:rPr>
        <w:t>PEST</w:t>
      </w:r>
      <w:r w:rsidR="00EE2964">
        <w:rPr>
          <w:rFonts w:ascii="Times New Roman" w:hAnsi="Times New Roman" w:cs="Times New Roman"/>
          <w:sz w:val="28"/>
          <w:szCs w:val="28"/>
        </w:rPr>
        <w:t>-анализа</w:t>
      </w:r>
      <w:r w:rsidR="00E079F8">
        <w:rPr>
          <w:rFonts w:ascii="Times New Roman" w:hAnsi="Times New Roman" w:cs="Times New Roman"/>
          <w:sz w:val="28"/>
          <w:szCs w:val="28"/>
        </w:rPr>
        <w:t>.</w:t>
      </w:r>
    </w:p>
    <w:p w:rsidR="00CF2042" w:rsidRDefault="00CF2042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1BB" w:rsidRDefault="002C31BB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909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писании </w:t>
      </w:r>
      <w:r w:rsidR="00090983">
        <w:rPr>
          <w:rFonts w:ascii="Times New Roman" w:hAnsi="Times New Roman" w:cs="Times New Roman"/>
          <w:sz w:val="28"/>
          <w:szCs w:val="28"/>
        </w:rPr>
        <w:t xml:space="preserve">общей характеристики предприятия </w:t>
      </w:r>
      <w:r>
        <w:rPr>
          <w:rFonts w:ascii="Times New Roman" w:hAnsi="Times New Roman" w:cs="Times New Roman"/>
          <w:sz w:val="28"/>
          <w:szCs w:val="28"/>
        </w:rPr>
        <w:t>нужно отразить следующие пункты:</w:t>
      </w:r>
    </w:p>
    <w:p w:rsidR="002C31BB" w:rsidRDefault="00FD45F9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1BB">
        <w:rPr>
          <w:rFonts w:ascii="Times New Roman" w:hAnsi="Times New Roman" w:cs="Times New Roman"/>
          <w:sz w:val="28"/>
          <w:szCs w:val="28"/>
        </w:rPr>
        <w:t>название предприяти</w:t>
      </w:r>
      <w:r w:rsidR="009346D9">
        <w:rPr>
          <w:rFonts w:ascii="Times New Roman" w:hAnsi="Times New Roman" w:cs="Times New Roman"/>
          <w:sz w:val="28"/>
          <w:szCs w:val="28"/>
        </w:rPr>
        <w:t>я и его организационно-правовую</w:t>
      </w:r>
      <w:r w:rsidR="002C31BB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BD60B5">
        <w:rPr>
          <w:rFonts w:ascii="Times New Roman" w:hAnsi="Times New Roman" w:cs="Times New Roman"/>
          <w:sz w:val="28"/>
          <w:szCs w:val="28"/>
        </w:rPr>
        <w:t>;</w:t>
      </w:r>
    </w:p>
    <w:p w:rsidR="00BD60B5" w:rsidRDefault="00FD45F9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0B5">
        <w:rPr>
          <w:rFonts w:ascii="Times New Roman" w:hAnsi="Times New Roman" w:cs="Times New Roman"/>
          <w:sz w:val="28"/>
          <w:szCs w:val="28"/>
        </w:rPr>
        <w:t>месторасположение предприятия;</w:t>
      </w:r>
    </w:p>
    <w:p w:rsidR="00BD60B5" w:rsidRDefault="00FD45F9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0B5">
        <w:rPr>
          <w:rFonts w:ascii="Times New Roman" w:hAnsi="Times New Roman" w:cs="Times New Roman"/>
          <w:sz w:val="28"/>
          <w:szCs w:val="28"/>
        </w:rPr>
        <w:t>миссия предприятия;</w:t>
      </w:r>
    </w:p>
    <w:p w:rsidR="00BD60B5" w:rsidRDefault="00FD45F9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0B5">
        <w:rPr>
          <w:rFonts w:ascii="Times New Roman" w:hAnsi="Times New Roman" w:cs="Times New Roman"/>
          <w:sz w:val="28"/>
          <w:szCs w:val="28"/>
        </w:rPr>
        <w:t>вид деятельности предприятия;</w:t>
      </w:r>
    </w:p>
    <w:p w:rsidR="001D39CD" w:rsidRDefault="00FD45F9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9CD">
        <w:rPr>
          <w:rFonts w:ascii="Times New Roman" w:hAnsi="Times New Roman" w:cs="Times New Roman"/>
          <w:sz w:val="28"/>
          <w:szCs w:val="28"/>
        </w:rPr>
        <w:t>характеристика выпускаемой продукции/оказываемых услуг/выполняемых работ предприятия;</w:t>
      </w:r>
    </w:p>
    <w:p w:rsidR="00BD60B5" w:rsidRDefault="00FD45F9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0B5">
        <w:rPr>
          <w:rFonts w:ascii="Times New Roman" w:hAnsi="Times New Roman" w:cs="Times New Roman"/>
          <w:sz w:val="28"/>
          <w:szCs w:val="28"/>
        </w:rPr>
        <w:t>краткая история создания и развития предприятия;</w:t>
      </w:r>
    </w:p>
    <w:p w:rsidR="00E079F8" w:rsidRDefault="00E079F8" w:rsidP="00E07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F8">
        <w:rPr>
          <w:rFonts w:ascii="Times New Roman" w:hAnsi="Times New Roman" w:cs="Times New Roman"/>
          <w:sz w:val="28"/>
          <w:szCs w:val="28"/>
        </w:rPr>
        <w:t>-организационная структура управления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9F8" w:rsidRDefault="00E079F8" w:rsidP="00E07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9F8" w:rsidRDefault="00E079F8" w:rsidP="00E07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описании производственных процессов на предприятии нужно отразить следующие пункты:</w:t>
      </w:r>
    </w:p>
    <w:p w:rsidR="00CD00AB" w:rsidRPr="00E079F8" w:rsidRDefault="00CD00AB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F8">
        <w:rPr>
          <w:rFonts w:ascii="Times New Roman" w:hAnsi="Times New Roman" w:cs="Times New Roman"/>
          <w:sz w:val="28"/>
          <w:szCs w:val="28"/>
        </w:rPr>
        <w:lastRenderedPageBreak/>
        <w:t>-производственная структура предприятия;</w:t>
      </w:r>
    </w:p>
    <w:p w:rsidR="00CD00AB" w:rsidRPr="00E079F8" w:rsidRDefault="00CD00AB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9F8">
        <w:rPr>
          <w:rFonts w:ascii="Times New Roman" w:hAnsi="Times New Roman" w:cs="Times New Roman"/>
          <w:sz w:val="28"/>
          <w:szCs w:val="28"/>
        </w:rPr>
        <w:t>-технологический процесс производства продукци</w:t>
      </w:r>
      <w:r w:rsidR="00E079F8" w:rsidRPr="00E079F8">
        <w:rPr>
          <w:rFonts w:ascii="Times New Roman" w:hAnsi="Times New Roman" w:cs="Times New Roman"/>
          <w:sz w:val="28"/>
          <w:szCs w:val="28"/>
        </w:rPr>
        <w:t>и.</w:t>
      </w:r>
    </w:p>
    <w:p w:rsidR="00E079F8" w:rsidRPr="00E079F8" w:rsidRDefault="00E079F8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B6952" w:rsidRDefault="002B6952" w:rsidP="005021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>
        <w:rPr>
          <w:rFonts w:ascii="Times New Roman" w:hAnsi="Times New Roman" w:cs="Times New Roman"/>
          <w:sz w:val="28"/>
          <w:szCs w:val="28"/>
        </w:rPr>
        <w:t>-анализ – это инструмент ана</w:t>
      </w:r>
      <w:r w:rsidR="00FB11E9">
        <w:rPr>
          <w:rFonts w:ascii="Times New Roman" w:hAnsi="Times New Roman" w:cs="Times New Roman"/>
          <w:sz w:val="28"/>
          <w:szCs w:val="28"/>
        </w:rPr>
        <w:t xml:space="preserve">лиза внешней среды предприятия, </w:t>
      </w:r>
      <w:r w:rsidR="00740987">
        <w:rPr>
          <w:rFonts w:ascii="Times New Roman" w:hAnsi="Times New Roman" w:cs="Times New Roman"/>
          <w:sz w:val="28"/>
          <w:szCs w:val="28"/>
        </w:rPr>
        <w:t xml:space="preserve">определения его положения на рынке, выработке стратегии поведения на рынке. Он </w:t>
      </w:r>
      <w:r w:rsidR="00FB11E9">
        <w:rPr>
          <w:rFonts w:ascii="Times New Roman" w:hAnsi="Times New Roman" w:cs="Times New Roman"/>
          <w:sz w:val="28"/>
          <w:szCs w:val="28"/>
        </w:rPr>
        <w:t>вкл</w:t>
      </w:r>
      <w:r w:rsidR="00EE2964">
        <w:rPr>
          <w:rFonts w:ascii="Times New Roman" w:hAnsi="Times New Roman" w:cs="Times New Roman"/>
          <w:sz w:val="28"/>
          <w:szCs w:val="28"/>
        </w:rPr>
        <w:t>ючает</w:t>
      </w:r>
      <w:r w:rsidR="00FB11E9">
        <w:rPr>
          <w:rFonts w:ascii="Times New Roman" w:hAnsi="Times New Roman" w:cs="Times New Roman"/>
          <w:sz w:val="28"/>
          <w:szCs w:val="28"/>
        </w:rPr>
        <w:t xml:space="preserve"> в себя четыре основных группы факторов, которые могут оказать влияние на деятельность предприятия (политические, экономические, социально-культурные и технологические). </w:t>
      </w:r>
      <w:r w:rsidR="00184E6F">
        <w:rPr>
          <w:rFonts w:ascii="Times New Roman" w:hAnsi="Times New Roman" w:cs="Times New Roman"/>
          <w:sz w:val="28"/>
          <w:szCs w:val="28"/>
          <w:lang w:val="en-US"/>
        </w:rPr>
        <w:t>PEST</w:t>
      </w:r>
      <w:r w:rsidR="00184E6F">
        <w:rPr>
          <w:rFonts w:ascii="Times New Roman" w:hAnsi="Times New Roman" w:cs="Times New Roman"/>
          <w:sz w:val="28"/>
          <w:szCs w:val="28"/>
        </w:rPr>
        <w:t xml:space="preserve">-анализ предполагает составление матрицы этих факторов (таблица 1). </w:t>
      </w:r>
    </w:p>
    <w:p w:rsidR="00D23D9B" w:rsidRDefault="00D23D9B" w:rsidP="002C3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E6F" w:rsidRDefault="00184E6F" w:rsidP="002C3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Матрица </w:t>
      </w: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>
        <w:rPr>
          <w:rFonts w:ascii="Times New Roman" w:hAnsi="Times New Roman" w:cs="Times New Roman"/>
          <w:sz w:val="28"/>
          <w:szCs w:val="28"/>
        </w:rPr>
        <w:t>-анализ</w:t>
      </w:r>
      <w:r w:rsidR="00D23D9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210F" w:rsidTr="00DE210F">
        <w:tc>
          <w:tcPr>
            <w:tcW w:w="4785" w:type="dxa"/>
          </w:tcPr>
          <w:p w:rsidR="00DE210F" w:rsidRPr="00740987" w:rsidRDefault="00B506AC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409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Political</w:t>
            </w:r>
            <w:r w:rsidRPr="007409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082D" w:rsidRDefault="0091082D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-внешняя политика государства</w:t>
            </w:r>
          </w:p>
          <w:p w:rsidR="0091082D" w:rsidRDefault="0091082D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-внутренняя политика государства</w:t>
            </w:r>
          </w:p>
          <w:p w:rsidR="0008239B" w:rsidRDefault="0008239B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-стабильность правительства</w:t>
            </w:r>
          </w:p>
          <w:p w:rsidR="00FD10FF" w:rsidRDefault="00FD10FF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-изменения законодательства</w:t>
            </w:r>
          </w:p>
          <w:p w:rsidR="00886B33" w:rsidRDefault="00886B33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-государственное регулирование отрасли</w:t>
            </w:r>
          </w:p>
          <w:p w:rsidR="00145569" w:rsidRDefault="00145569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-возможности субсидирования государством</w:t>
            </w:r>
          </w:p>
          <w:p w:rsidR="006C5D16" w:rsidRDefault="006C5D16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-отношение государства к иностранному капиталу</w:t>
            </w:r>
          </w:p>
          <w:p w:rsidR="00883AEF" w:rsidRDefault="00883AEF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3263">
              <w:rPr>
                <w:rFonts w:ascii="Times New Roman" w:hAnsi="Times New Roman" w:cs="Times New Roman"/>
                <w:sz w:val="28"/>
                <w:szCs w:val="28"/>
              </w:rPr>
              <w:t>уровень бюрократии и коррупции</w:t>
            </w:r>
          </w:p>
          <w:p w:rsidR="00B506AC" w:rsidRPr="00461676" w:rsidRDefault="00B506AC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5E41">
              <w:rPr>
                <w:rFonts w:ascii="Times New Roman" w:hAnsi="Times New Roman" w:cs="Times New Roman"/>
                <w:sz w:val="28"/>
                <w:szCs w:val="28"/>
              </w:rPr>
              <w:t>наиболее вероятные политические изменения в политическом плане</w:t>
            </w:r>
            <w:r w:rsidR="00943263">
              <w:rPr>
                <w:rFonts w:ascii="Times New Roman" w:hAnsi="Times New Roman" w:cs="Times New Roman"/>
                <w:sz w:val="28"/>
                <w:szCs w:val="28"/>
              </w:rPr>
              <w:t xml:space="preserve"> на 3-5 лет</w:t>
            </w:r>
          </w:p>
        </w:tc>
        <w:tc>
          <w:tcPr>
            <w:tcW w:w="4786" w:type="dxa"/>
          </w:tcPr>
          <w:p w:rsidR="00DE210F" w:rsidRDefault="00B506AC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79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Economical</w:t>
            </w:r>
            <w:r w:rsidRPr="00E079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3AEF" w:rsidRDefault="00883AEF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4DC0">
              <w:rPr>
                <w:rFonts w:ascii="Times New Roman" w:hAnsi="Times New Roman" w:cs="Times New Roman"/>
                <w:sz w:val="28"/>
                <w:szCs w:val="28"/>
              </w:rPr>
              <w:t>динамика ВВП</w:t>
            </w:r>
          </w:p>
          <w:p w:rsidR="00614DC0" w:rsidRDefault="00614DC0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инфляции</w:t>
            </w:r>
          </w:p>
          <w:p w:rsidR="00577466" w:rsidRDefault="00577466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безработицы</w:t>
            </w:r>
          </w:p>
          <w:p w:rsidR="00614DC0" w:rsidRDefault="00614DC0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7466">
              <w:rPr>
                <w:rFonts w:ascii="Times New Roman" w:hAnsi="Times New Roman" w:cs="Times New Roman"/>
                <w:sz w:val="28"/>
                <w:szCs w:val="28"/>
              </w:rPr>
              <w:t>динамика курса национальной валюты</w:t>
            </w:r>
          </w:p>
          <w:p w:rsidR="00577466" w:rsidRDefault="00577466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-динамика ставки рефинансирования Центробанка</w:t>
            </w:r>
          </w:p>
          <w:p w:rsidR="00577466" w:rsidRDefault="00577466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-покупательная способность населения</w:t>
            </w:r>
          </w:p>
          <w:p w:rsidR="00D95A88" w:rsidRDefault="00D95A88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-инвестиционная политика</w:t>
            </w:r>
          </w:p>
          <w:p w:rsidR="00D95A88" w:rsidRDefault="00D95A88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конкуренции на рынке</w:t>
            </w:r>
          </w:p>
          <w:p w:rsidR="008B5E41" w:rsidRPr="008B5E41" w:rsidRDefault="008B5E41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-наиболее вероятные изменения в экономическом плане</w:t>
            </w:r>
            <w:r w:rsidR="00943263">
              <w:rPr>
                <w:rFonts w:ascii="Times New Roman" w:hAnsi="Times New Roman" w:cs="Times New Roman"/>
                <w:sz w:val="28"/>
                <w:szCs w:val="28"/>
              </w:rPr>
              <w:t xml:space="preserve"> на 3-5 лет</w:t>
            </w:r>
          </w:p>
        </w:tc>
      </w:tr>
      <w:tr w:rsidR="00DE210F" w:rsidTr="00DE210F">
        <w:tc>
          <w:tcPr>
            <w:tcW w:w="4785" w:type="dxa"/>
          </w:tcPr>
          <w:p w:rsidR="00DE210F" w:rsidRDefault="00B506AC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079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Socio</w:t>
            </w:r>
            <w:r w:rsidRPr="00E079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Cultural</w:t>
            </w:r>
            <w:r w:rsidRPr="00E079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3C51" w:rsidRDefault="00883AEF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C51">
              <w:rPr>
                <w:rFonts w:ascii="Times New Roman" w:hAnsi="Times New Roman" w:cs="Times New Roman"/>
                <w:sz w:val="28"/>
                <w:szCs w:val="28"/>
              </w:rPr>
              <w:t>демографические изменения: рождаемость, смертность, поло/возрастная структура населения, миграция населения</w:t>
            </w:r>
          </w:p>
          <w:p w:rsidR="00E33C51" w:rsidRDefault="00E33C51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6876">
              <w:rPr>
                <w:rFonts w:ascii="Times New Roman" w:hAnsi="Times New Roman" w:cs="Times New Roman"/>
                <w:sz w:val="28"/>
                <w:szCs w:val="28"/>
              </w:rPr>
              <w:t xml:space="preserve">стиль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жизни населения</w:t>
            </w:r>
          </w:p>
          <w:p w:rsidR="00883AEF" w:rsidRDefault="00E33C51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-нормы поведения в обществе, обычаи и ценности </w:t>
            </w:r>
          </w:p>
          <w:p w:rsidR="008B5E41" w:rsidRPr="008B5E41" w:rsidRDefault="008B5E41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-наиболее вероятные изменения в социально-культурном плане</w:t>
            </w:r>
            <w:r w:rsidR="00943263">
              <w:rPr>
                <w:rFonts w:ascii="Times New Roman" w:hAnsi="Times New Roman" w:cs="Times New Roman"/>
                <w:sz w:val="28"/>
                <w:szCs w:val="28"/>
              </w:rPr>
              <w:t xml:space="preserve"> на 3-5 лет</w:t>
            </w:r>
          </w:p>
        </w:tc>
        <w:tc>
          <w:tcPr>
            <w:tcW w:w="4786" w:type="dxa"/>
          </w:tcPr>
          <w:p w:rsidR="00DE210F" w:rsidRDefault="00B506AC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079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Technological</w:t>
            </w:r>
            <w:r w:rsidRPr="00E079F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83AEF" w:rsidRDefault="00883AEF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52EC">
              <w:rPr>
                <w:rFonts w:ascii="Times New Roman" w:hAnsi="Times New Roman" w:cs="Times New Roman"/>
                <w:sz w:val="28"/>
                <w:szCs w:val="28"/>
              </w:rPr>
              <w:t>новые технологии</w:t>
            </w:r>
            <w:r w:rsidR="00742579">
              <w:rPr>
                <w:rFonts w:ascii="Times New Roman" w:hAnsi="Times New Roman" w:cs="Times New Roman"/>
                <w:sz w:val="28"/>
                <w:szCs w:val="28"/>
              </w:rPr>
              <w:t>, научные открытия</w:t>
            </w:r>
          </w:p>
          <w:p w:rsidR="003952EC" w:rsidRDefault="003952EC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-защита интеллектуальной собственности</w:t>
            </w:r>
          </w:p>
          <w:p w:rsidR="00742579" w:rsidRDefault="00742579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-политика в области НТП</w:t>
            </w:r>
          </w:p>
          <w:p w:rsidR="008B5E41" w:rsidRPr="008B5E41" w:rsidRDefault="008B5E41" w:rsidP="002C31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-наиболее вероятные изменения в технологическом плане</w:t>
            </w:r>
            <w:r w:rsidR="00943263">
              <w:rPr>
                <w:rFonts w:ascii="Times New Roman" w:hAnsi="Times New Roman" w:cs="Times New Roman"/>
                <w:sz w:val="28"/>
                <w:szCs w:val="28"/>
              </w:rPr>
              <w:t xml:space="preserve"> на 3-5 лет</w:t>
            </w:r>
          </w:p>
        </w:tc>
      </w:tr>
    </w:tbl>
    <w:p w:rsidR="00DE210F" w:rsidRDefault="00DE210F" w:rsidP="002C3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3B5" w:rsidRPr="001122A1" w:rsidRDefault="001122A1" w:rsidP="001122A1">
      <w:pPr>
        <w:pStyle w:val="1"/>
        <w:spacing w:before="0" w:line="240" w:lineRule="auto"/>
        <w:ind w:firstLine="851"/>
        <w:contextualSpacing/>
        <w:rPr>
          <w:rFonts w:ascii="Times New Roman" w:hAnsi="Times New Roman" w:cs="Times New Roman"/>
          <w:color w:val="auto"/>
        </w:rPr>
      </w:pPr>
      <w:bookmarkStart w:id="4" w:name="_Toc28092652"/>
      <w:r w:rsidRPr="001122A1">
        <w:rPr>
          <w:rFonts w:ascii="Times New Roman" w:hAnsi="Times New Roman" w:cs="Times New Roman"/>
          <w:color w:val="auto"/>
        </w:rPr>
        <w:t>5.</w:t>
      </w:r>
      <w:r w:rsidR="00B733B5" w:rsidRPr="001122A1">
        <w:rPr>
          <w:rFonts w:ascii="Times New Roman" w:hAnsi="Times New Roman" w:cs="Times New Roman"/>
          <w:color w:val="auto"/>
        </w:rPr>
        <w:t>Практический раздел курсовой работы</w:t>
      </w:r>
      <w:bookmarkEnd w:id="4"/>
    </w:p>
    <w:p w:rsidR="00B733B5" w:rsidRDefault="00B733B5" w:rsidP="00B76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8A9" w:rsidRPr="003E2E39" w:rsidRDefault="009F133F" w:rsidP="000C31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133F">
        <w:rPr>
          <w:rFonts w:ascii="Times New Roman" w:hAnsi="Times New Roman" w:cs="Times New Roman"/>
          <w:b/>
          <w:sz w:val="28"/>
          <w:szCs w:val="28"/>
        </w:rPr>
        <w:t>практическом разделе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необходимо проанализировать эффективность использования различных ресурсов предприятия. </w:t>
      </w:r>
      <w:r w:rsidR="008D6470">
        <w:rPr>
          <w:rFonts w:ascii="Times New Roman" w:hAnsi="Times New Roman" w:cs="Times New Roman"/>
          <w:sz w:val="28"/>
          <w:szCs w:val="28"/>
        </w:rPr>
        <w:t xml:space="preserve">Для этого с официального сайта предприятия нужно скачать </w:t>
      </w:r>
      <w:r w:rsidR="00EA7F99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8D6470">
        <w:rPr>
          <w:rFonts w:ascii="Times New Roman" w:hAnsi="Times New Roman" w:cs="Times New Roman"/>
          <w:sz w:val="28"/>
          <w:szCs w:val="28"/>
        </w:rPr>
        <w:t>информацию</w:t>
      </w:r>
      <w:r w:rsidR="00EA7F99">
        <w:rPr>
          <w:rFonts w:ascii="Times New Roman" w:hAnsi="Times New Roman" w:cs="Times New Roman"/>
          <w:sz w:val="28"/>
          <w:szCs w:val="28"/>
        </w:rPr>
        <w:t>:</w:t>
      </w:r>
      <w:r w:rsidR="008D6470">
        <w:rPr>
          <w:rFonts w:ascii="Times New Roman" w:hAnsi="Times New Roman" w:cs="Times New Roman"/>
          <w:sz w:val="28"/>
          <w:szCs w:val="28"/>
        </w:rPr>
        <w:t xml:space="preserve"> </w:t>
      </w:r>
      <w:r w:rsidR="00CF2042">
        <w:rPr>
          <w:rFonts w:ascii="Times New Roman" w:hAnsi="Times New Roman" w:cs="Times New Roman"/>
          <w:sz w:val="28"/>
          <w:szCs w:val="28"/>
        </w:rPr>
        <w:t xml:space="preserve">форма №1 «Баланс предприятия», </w:t>
      </w:r>
      <w:r w:rsidR="00EA7F99">
        <w:rPr>
          <w:rFonts w:ascii="Times New Roman" w:hAnsi="Times New Roman" w:cs="Times New Roman"/>
          <w:sz w:val="28"/>
          <w:szCs w:val="28"/>
        </w:rPr>
        <w:t xml:space="preserve">форма №2 </w:t>
      </w:r>
      <w:r w:rsidR="00EA7F99">
        <w:rPr>
          <w:rFonts w:ascii="Times New Roman" w:hAnsi="Times New Roman" w:cs="Times New Roman"/>
          <w:sz w:val="28"/>
          <w:szCs w:val="28"/>
        </w:rPr>
        <w:lastRenderedPageBreak/>
        <w:t>«Отчет о прибылях и убытках»</w:t>
      </w:r>
      <w:r w:rsidR="00C0060B">
        <w:rPr>
          <w:rFonts w:ascii="Times New Roman" w:hAnsi="Times New Roman" w:cs="Times New Roman"/>
          <w:sz w:val="28"/>
          <w:szCs w:val="28"/>
        </w:rPr>
        <w:t xml:space="preserve"> </w:t>
      </w:r>
      <w:r w:rsidR="00B768A9">
        <w:rPr>
          <w:rFonts w:ascii="Times New Roman" w:hAnsi="Times New Roman" w:cs="Times New Roman"/>
          <w:sz w:val="28"/>
          <w:szCs w:val="28"/>
        </w:rPr>
        <w:t xml:space="preserve">и годовой отчет </w:t>
      </w:r>
      <w:r w:rsidR="00C0060B">
        <w:rPr>
          <w:rFonts w:ascii="Times New Roman" w:hAnsi="Times New Roman" w:cs="Times New Roman"/>
          <w:sz w:val="28"/>
          <w:szCs w:val="28"/>
        </w:rPr>
        <w:t>за по</w:t>
      </w:r>
      <w:r w:rsidR="00F3756A">
        <w:rPr>
          <w:rFonts w:ascii="Times New Roman" w:hAnsi="Times New Roman" w:cs="Times New Roman"/>
          <w:sz w:val="28"/>
          <w:szCs w:val="28"/>
        </w:rPr>
        <w:t>следни</w:t>
      </w:r>
      <w:r w:rsidR="00B768A9">
        <w:rPr>
          <w:rFonts w:ascii="Times New Roman" w:hAnsi="Times New Roman" w:cs="Times New Roman"/>
          <w:sz w:val="28"/>
          <w:szCs w:val="28"/>
        </w:rPr>
        <w:t>й</w:t>
      </w:r>
      <w:r w:rsidR="00B733B5">
        <w:rPr>
          <w:rFonts w:ascii="Times New Roman" w:hAnsi="Times New Roman" w:cs="Times New Roman"/>
          <w:sz w:val="28"/>
          <w:szCs w:val="28"/>
        </w:rPr>
        <w:t xml:space="preserve"> год (</w:t>
      </w:r>
      <w:r w:rsidR="00F3756A">
        <w:rPr>
          <w:rFonts w:ascii="Times New Roman" w:hAnsi="Times New Roman" w:cs="Times New Roman"/>
          <w:sz w:val="28"/>
          <w:szCs w:val="28"/>
        </w:rPr>
        <w:t>2018</w:t>
      </w:r>
      <w:r w:rsidR="00B733B5">
        <w:rPr>
          <w:rFonts w:ascii="Times New Roman" w:hAnsi="Times New Roman" w:cs="Times New Roman"/>
          <w:sz w:val="28"/>
          <w:szCs w:val="28"/>
        </w:rPr>
        <w:t>, в случае необходимости можно посмотреть отчеты двух предшествующих лет</w:t>
      </w:r>
      <w:r w:rsidR="00F3756A">
        <w:rPr>
          <w:rFonts w:ascii="Times New Roman" w:hAnsi="Times New Roman" w:cs="Times New Roman"/>
          <w:sz w:val="28"/>
          <w:szCs w:val="28"/>
        </w:rPr>
        <w:t>)</w:t>
      </w:r>
      <w:r w:rsidR="00CF2042">
        <w:rPr>
          <w:rFonts w:ascii="Times New Roman" w:hAnsi="Times New Roman" w:cs="Times New Roman"/>
          <w:sz w:val="28"/>
          <w:szCs w:val="28"/>
        </w:rPr>
        <w:t>.</w:t>
      </w:r>
      <w:r w:rsidR="00F3756A">
        <w:rPr>
          <w:rFonts w:ascii="Times New Roman" w:hAnsi="Times New Roman" w:cs="Times New Roman"/>
          <w:sz w:val="28"/>
          <w:szCs w:val="28"/>
        </w:rPr>
        <w:t xml:space="preserve"> </w:t>
      </w:r>
      <w:r w:rsidR="00CF2042">
        <w:rPr>
          <w:rFonts w:ascii="Times New Roman" w:hAnsi="Times New Roman" w:cs="Times New Roman"/>
          <w:sz w:val="28"/>
          <w:szCs w:val="28"/>
        </w:rPr>
        <w:t>Далее</w:t>
      </w:r>
      <w:r w:rsidR="00F3756A">
        <w:rPr>
          <w:rFonts w:ascii="Times New Roman" w:hAnsi="Times New Roman" w:cs="Times New Roman"/>
          <w:sz w:val="28"/>
          <w:szCs w:val="28"/>
        </w:rPr>
        <w:t xml:space="preserve"> заполнить таблицы, представленные ниже, сделать выводы по результатам расчетов. </w:t>
      </w:r>
      <w:r w:rsidR="00B768A9" w:rsidRPr="003E2E39">
        <w:rPr>
          <w:rFonts w:ascii="Times New Roman" w:hAnsi="Times New Roman" w:cs="Times New Roman"/>
          <w:sz w:val="28"/>
          <w:szCs w:val="28"/>
        </w:rPr>
        <w:t xml:space="preserve">Точность расчетов – до </w:t>
      </w:r>
      <w:r w:rsidR="00B768A9">
        <w:rPr>
          <w:rFonts w:ascii="Times New Roman" w:hAnsi="Times New Roman" w:cs="Times New Roman"/>
          <w:sz w:val="28"/>
          <w:szCs w:val="28"/>
        </w:rPr>
        <w:t>2-</w:t>
      </w:r>
      <w:r w:rsidR="00B768A9" w:rsidRPr="003E2E39">
        <w:rPr>
          <w:rFonts w:ascii="Times New Roman" w:hAnsi="Times New Roman" w:cs="Times New Roman"/>
          <w:sz w:val="28"/>
          <w:szCs w:val="28"/>
        </w:rPr>
        <w:t>го знака после запятой.</w:t>
      </w:r>
    </w:p>
    <w:p w:rsid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E66" w:rsidRPr="00951E66" w:rsidRDefault="00951E66" w:rsidP="00FE4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E66">
        <w:rPr>
          <w:rFonts w:ascii="Times New Roman" w:hAnsi="Times New Roman" w:cs="Times New Roman"/>
          <w:b/>
          <w:sz w:val="28"/>
          <w:szCs w:val="28"/>
        </w:rPr>
        <w:t>Анализ основных средств предприятия</w:t>
      </w:r>
    </w:p>
    <w:p w:rsidR="00951E66" w:rsidRDefault="00951E66" w:rsidP="000A7D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DC7" w:rsidRDefault="000A7DC7" w:rsidP="000A7D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ресурсов предприятия необходимо начать с анализа основных средств. Для этого сначала нужно проанализировать наличие и структу</w:t>
      </w:r>
      <w:r w:rsidR="00F35935">
        <w:rPr>
          <w:rFonts w:ascii="Times New Roman" w:hAnsi="Times New Roman" w:cs="Times New Roman"/>
          <w:sz w:val="28"/>
          <w:szCs w:val="28"/>
        </w:rPr>
        <w:t>ру основных средств (таблица 2</w:t>
      </w:r>
      <w:r>
        <w:rPr>
          <w:rFonts w:ascii="Times New Roman" w:hAnsi="Times New Roman" w:cs="Times New Roman"/>
          <w:sz w:val="28"/>
          <w:szCs w:val="28"/>
        </w:rPr>
        <w:t xml:space="preserve">). Затем рассчитать </w:t>
      </w:r>
      <w:r w:rsidR="00F35935">
        <w:rPr>
          <w:rFonts w:ascii="Times New Roman" w:hAnsi="Times New Roman" w:cs="Times New Roman"/>
          <w:sz w:val="28"/>
          <w:szCs w:val="28"/>
        </w:rPr>
        <w:t>показатели движения (таблица 3</w:t>
      </w:r>
      <w:r>
        <w:rPr>
          <w:rFonts w:ascii="Times New Roman" w:hAnsi="Times New Roman" w:cs="Times New Roman"/>
          <w:sz w:val="28"/>
          <w:szCs w:val="28"/>
        </w:rPr>
        <w:t xml:space="preserve">) и состояния </w:t>
      </w:r>
      <w:r w:rsidR="00F35935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650DE9">
        <w:rPr>
          <w:rFonts w:ascii="Times New Roman" w:hAnsi="Times New Roman" w:cs="Times New Roman"/>
          <w:sz w:val="28"/>
          <w:szCs w:val="28"/>
        </w:rPr>
        <w:t>6</w:t>
      </w:r>
      <w:r w:rsidR="003E79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основных средств. Далее рассчитать показатели эффективности основных средст</w:t>
      </w:r>
      <w:r w:rsidR="00F35935">
        <w:rPr>
          <w:rFonts w:ascii="Times New Roman" w:hAnsi="Times New Roman" w:cs="Times New Roman"/>
          <w:sz w:val="28"/>
          <w:szCs w:val="28"/>
        </w:rPr>
        <w:t xml:space="preserve">в (таблица </w:t>
      </w:r>
      <w:r w:rsidR="00650D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7DC7" w:rsidRPr="003E2E39" w:rsidRDefault="000A7DC7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E39" w:rsidRPr="003E2E39" w:rsidRDefault="00705020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3E2E39" w:rsidRPr="003E2E39">
        <w:rPr>
          <w:rFonts w:ascii="Times New Roman" w:hAnsi="Times New Roman" w:cs="Times New Roman"/>
          <w:sz w:val="28"/>
          <w:szCs w:val="28"/>
        </w:rPr>
        <w:t xml:space="preserve"> – Наличие и структура основных средств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089"/>
        <w:gridCol w:w="1166"/>
        <w:gridCol w:w="1164"/>
        <w:gridCol w:w="1158"/>
        <w:gridCol w:w="1001"/>
        <w:gridCol w:w="1001"/>
        <w:gridCol w:w="992"/>
      </w:tblGrid>
      <w:tr w:rsidR="001609AB" w:rsidRPr="003E2E39" w:rsidTr="001609AB">
        <w:trPr>
          <w:trHeight w:val="169"/>
        </w:trPr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Наличие на конец года,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Структура, %</w:t>
            </w:r>
          </w:p>
        </w:tc>
      </w:tr>
      <w:tr w:rsidR="001609AB" w:rsidRPr="003E2E39" w:rsidTr="001609AB">
        <w:trPr>
          <w:trHeight w:val="98"/>
        </w:trPr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9AB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609AB" w:rsidRPr="003E2E39" w:rsidTr="001609AB">
        <w:trPr>
          <w:trHeight w:val="161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AB" w:rsidRPr="003E2E39" w:rsidTr="001609AB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Сооружения и передаточные устройства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AB" w:rsidRPr="003E2E39" w:rsidTr="001609AB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AB" w:rsidRPr="003E2E39" w:rsidTr="001609AB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AB" w:rsidRPr="003E2E39" w:rsidTr="001609AB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AB" w:rsidRPr="003E2E39" w:rsidTr="001609AB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Другие виды основных средств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AB" w:rsidRPr="003E2E39" w:rsidTr="001609AB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Земельные участки и объекты природопользования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B" w:rsidRPr="003E2E39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AB" w:rsidRPr="003E2E39" w:rsidTr="001609AB">
        <w:trPr>
          <w:trHeight w:val="231"/>
        </w:trPr>
        <w:tc>
          <w:tcPr>
            <w:tcW w:w="1614" w:type="pct"/>
          </w:tcPr>
          <w:p w:rsidR="001609AB" w:rsidRPr="000A7DC7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DC7">
              <w:rPr>
                <w:rFonts w:ascii="Times New Roman" w:hAnsi="Times New Roman" w:cs="Times New Roman"/>
                <w:sz w:val="28"/>
                <w:szCs w:val="28"/>
              </w:rPr>
              <w:t>Всего основных средств</w:t>
            </w:r>
          </w:p>
        </w:tc>
        <w:tc>
          <w:tcPr>
            <w:tcW w:w="609" w:type="pct"/>
          </w:tcPr>
          <w:p w:rsidR="001609AB" w:rsidRPr="000A7DC7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609AB" w:rsidRPr="000A7DC7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</w:tcPr>
          <w:p w:rsidR="001609AB" w:rsidRPr="000A7DC7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1609AB" w:rsidRPr="000A7DC7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DC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523" w:type="pct"/>
          </w:tcPr>
          <w:p w:rsidR="001609AB" w:rsidRPr="000A7DC7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DC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518" w:type="pct"/>
          </w:tcPr>
          <w:p w:rsidR="001609AB" w:rsidRPr="000A7DC7" w:rsidRDefault="001609AB" w:rsidP="003E2E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DC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3E2E39" w:rsidRP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E39" w:rsidRPr="000A7DC7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DC7">
        <w:rPr>
          <w:rFonts w:ascii="Times New Roman" w:hAnsi="Times New Roman" w:cs="Times New Roman"/>
          <w:sz w:val="28"/>
          <w:szCs w:val="28"/>
        </w:rPr>
        <w:t>Пример ответа:</w:t>
      </w:r>
    </w:p>
    <w:p w:rsidR="003E2E39" w:rsidRP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E39">
        <w:rPr>
          <w:rFonts w:ascii="Times New Roman" w:hAnsi="Times New Roman" w:cs="Times New Roman"/>
          <w:sz w:val="28"/>
          <w:szCs w:val="28"/>
        </w:rPr>
        <w:t>Динамика стоимости основных средств показывает их уменьшение (увеличе</w:t>
      </w:r>
      <w:r w:rsidR="000A7DC7">
        <w:rPr>
          <w:rFonts w:ascii="Times New Roman" w:hAnsi="Times New Roman" w:cs="Times New Roman"/>
          <w:sz w:val="28"/>
          <w:szCs w:val="28"/>
        </w:rPr>
        <w:t>ние) в 20.. г. по сравнению с 20..</w:t>
      </w:r>
      <w:r w:rsidRPr="003E2E39">
        <w:rPr>
          <w:rFonts w:ascii="Times New Roman" w:hAnsi="Times New Roman" w:cs="Times New Roman"/>
          <w:sz w:val="28"/>
          <w:szCs w:val="28"/>
        </w:rPr>
        <w:t xml:space="preserve"> г. на _____________ тыс. руб. (на ________%) за счет сокращения (увеличения) стоимости следующих видов основных средств: __________________</w:t>
      </w:r>
      <w:r w:rsidR="000A7DC7"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- на __________ тыс.</w:t>
      </w:r>
      <w:r w:rsidR="00A03DEB"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руб. (на______%); _______________ - на ____________тыс.</w:t>
      </w:r>
      <w:r w:rsidR="00A03DEB"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руб. (на ________%).</w:t>
      </w:r>
      <w:proofErr w:type="gramEnd"/>
      <w:r w:rsidRPr="003E2E39">
        <w:rPr>
          <w:rFonts w:ascii="Times New Roman" w:hAnsi="Times New Roman" w:cs="Times New Roman"/>
          <w:sz w:val="28"/>
          <w:szCs w:val="28"/>
        </w:rPr>
        <w:t xml:space="preserve"> При этом возросла (уменьшилась) стоимость ____________________на _________тыс.</w:t>
      </w:r>
      <w:r w:rsidR="00A03DEB"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руб. (на  ________%); на _________тыс.</w:t>
      </w:r>
      <w:r w:rsidR="00A03DEB"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руб. (на________%); на _________тыс.</w:t>
      </w:r>
      <w:r w:rsidR="00A03DEB"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руб. (на________%)</w:t>
      </w:r>
      <w:r w:rsidR="000A7DC7"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соответственно.</w:t>
      </w:r>
      <w:r w:rsidR="006420BB">
        <w:rPr>
          <w:rFonts w:ascii="Times New Roman" w:hAnsi="Times New Roman" w:cs="Times New Roman"/>
          <w:sz w:val="28"/>
          <w:szCs w:val="28"/>
        </w:rPr>
        <w:t xml:space="preserve"> В структуре основных </w:t>
      </w:r>
      <w:r w:rsidR="006420BB">
        <w:rPr>
          <w:rFonts w:ascii="Times New Roman" w:hAnsi="Times New Roman" w:cs="Times New Roman"/>
          <w:sz w:val="28"/>
          <w:szCs w:val="28"/>
        </w:rPr>
        <w:lastRenderedPageBreak/>
        <w:t>средств наибольшая доля приходится на</w:t>
      </w:r>
      <w:r w:rsidR="006420BB" w:rsidRPr="003E2E39">
        <w:rPr>
          <w:rFonts w:ascii="Times New Roman" w:hAnsi="Times New Roman" w:cs="Times New Roman"/>
          <w:sz w:val="28"/>
          <w:szCs w:val="28"/>
        </w:rPr>
        <w:t xml:space="preserve"> ________</w:t>
      </w:r>
      <w:r w:rsidR="006420BB">
        <w:rPr>
          <w:rFonts w:ascii="Times New Roman" w:hAnsi="Times New Roman" w:cs="Times New Roman"/>
          <w:sz w:val="28"/>
          <w:szCs w:val="28"/>
        </w:rPr>
        <w:t xml:space="preserve"> (</w:t>
      </w:r>
      <w:r w:rsidR="006420BB" w:rsidRPr="003E2E39">
        <w:rPr>
          <w:rFonts w:ascii="Times New Roman" w:hAnsi="Times New Roman" w:cs="Times New Roman"/>
          <w:sz w:val="28"/>
          <w:szCs w:val="28"/>
        </w:rPr>
        <w:t>%</w:t>
      </w:r>
      <w:r w:rsidR="00716CDF">
        <w:rPr>
          <w:rFonts w:ascii="Times New Roman" w:hAnsi="Times New Roman" w:cs="Times New Roman"/>
          <w:sz w:val="28"/>
          <w:szCs w:val="28"/>
        </w:rPr>
        <w:t>), наименьшая доля приходится на</w:t>
      </w:r>
      <w:r w:rsidR="00716CDF" w:rsidRPr="003E2E39">
        <w:rPr>
          <w:rFonts w:ascii="Times New Roman" w:hAnsi="Times New Roman" w:cs="Times New Roman"/>
          <w:sz w:val="28"/>
          <w:szCs w:val="28"/>
        </w:rPr>
        <w:t xml:space="preserve"> ________</w:t>
      </w:r>
      <w:r w:rsidR="00716CDF">
        <w:rPr>
          <w:rFonts w:ascii="Times New Roman" w:hAnsi="Times New Roman" w:cs="Times New Roman"/>
          <w:sz w:val="28"/>
          <w:szCs w:val="28"/>
        </w:rPr>
        <w:t xml:space="preserve"> (</w:t>
      </w:r>
      <w:r w:rsidR="00716CDF" w:rsidRPr="003E2E39">
        <w:rPr>
          <w:rFonts w:ascii="Times New Roman" w:hAnsi="Times New Roman" w:cs="Times New Roman"/>
          <w:sz w:val="28"/>
          <w:szCs w:val="28"/>
        </w:rPr>
        <w:t>%</w:t>
      </w:r>
      <w:r w:rsidR="00716CDF">
        <w:rPr>
          <w:rFonts w:ascii="Times New Roman" w:hAnsi="Times New Roman" w:cs="Times New Roman"/>
          <w:sz w:val="28"/>
          <w:szCs w:val="28"/>
        </w:rPr>
        <w:t>).</w:t>
      </w:r>
    </w:p>
    <w:p w:rsidR="00B768A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39"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ab/>
      </w:r>
    </w:p>
    <w:p w:rsidR="003E2E39" w:rsidRPr="003E2E39" w:rsidRDefault="00CC6C2C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3E2E39" w:rsidRPr="003E2E39">
        <w:rPr>
          <w:rFonts w:ascii="Times New Roman" w:hAnsi="Times New Roman" w:cs="Times New Roman"/>
          <w:sz w:val="28"/>
          <w:szCs w:val="28"/>
        </w:rPr>
        <w:t xml:space="preserve"> – Показатели движения основных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1355"/>
        <w:gridCol w:w="1355"/>
        <w:gridCol w:w="1353"/>
      </w:tblGrid>
      <w:tr w:rsidR="00B61144" w:rsidRPr="003E2E39" w:rsidTr="00B61144">
        <w:trPr>
          <w:cantSplit/>
        </w:trPr>
        <w:tc>
          <w:tcPr>
            <w:tcW w:w="2877" w:type="pct"/>
            <w:shd w:val="clear" w:color="auto" w:fill="auto"/>
          </w:tcPr>
          <w:p w:rsidR="00B61144" w:rsidRPr="000A7DC7" w:rsidRDefault="00B61144" w:rsidP="00B76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DC7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708" w:type="pct"/>
          </w:tcPr>
          <w:p w:rsidR="00B61144" w:rsidRDefault="00B61144" w:rsidP="00B768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8" w:type="pct"/>
          </w:tcPr>
          <w:p w:rsidR="00B61144" w:rsidRPr="003E2E39" w:rsidRDefault="00B61144" w:rsidP="00B768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7" w:type="pct"/>
          </w:tcPr>
          <w:p w:rsidR="00B61144" w:rsidRPr="003E2E39" w:rsidRDefault="00B61144" w:rsidP="00B768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61144" w:rsidRPr="003E2E39" w:rsidTr="00B61144">
        <w:trPr>
          <w:cantSplit/>
        </w:trPr>
        <w:tc>
          <w:tcPr>
            <w:tcW w:w="2877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Наличие основных средств на начало года,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708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44" w:rsidRPr="003E2E39" w:rsidTr="00B61144">
        <w:trPr>
          <w:cantSplit/>
        </w:trPr>
        <w:tc>
          <w:tcPr>
            <w:tcW w:w="2877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Введено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</w:t>
            </w:r>
            <w:proofErr w:type="gramStart"/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дств  в т</w:t>
            </w:r>
            <w:proofErr w:type="gramEnd"/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ечение года,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708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44" w:rsidRPr="003E2E39" w:rsidTr="00B61144">
        <w:trPr>
          <w:cantSplit/>
        </w:trPr>
        <w:tc>
          <w:tcPr>
            <w:tcW w:w="2877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Выбыло основных сре</w:t>
            </w:r>
            <w:proofErr w:type="gramStart"/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дств в т</w:t>
            </w:r>
            <w:proofErr w:type="gramEnd"/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ечение года, тыс. руб.</w:t>
            </w:r>
          </w:p>
        </w:tc>
        <w:tc>
          <w:tcPr>
            <w:tcW w:w="708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44" w:rsidRPr="003E2E39" w:rsidTr="00B61144">
        <w:trPr>
          <w:cantSplit/>
        </w:trPr>
        <w:tc>
          <w:tcPr>
            <w:tcW w:w="2877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Наличие основных средств на конец года,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708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44" w:rsidRPr="003E2E39" w:rsidTr="00B61144">
        <w:trPr>
          <w:cantSplit/>
        </w:trPr>
        <w:tc>
          <w:tcPr>
            <w:tcW w:w="2877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  <w:proofErr w:type="gramStart"/>
            <w:r w:rsidRPr="003E2E39">
              <w:rPr>
                <w:rFonts w:ascii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уменьшение (-) стоимости основных средств,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708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44" w:rsidRPr="003E2E39" w:rsidTr="00B61144">
        <w:trPr>
          <w:cantSplit/>
        </w:trPr>
        <w:tc>
          <w:tcPr>
            <w:tcW w:w="2877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производственных фондов,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708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44" w:rsidRPr="003E2E39" w:rsidTr="00B61144">
        <w:trPr>
          <w:cantSplit/>
        </w:trPr>
        <w:tc>
          <w:tcPr>
            <w:tcW w:w="2877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Коэффициент ввода</w:t>
            </w:r>
          </w:p>
        </w:tc>
        <w:tc>
          <w:tcPr>
            <w:tcW w:w="708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44" w:rsidRPr="003E2E39" w:rsidTr="00B61144">
        <w:trPr>
          <w:cantSplit/>
        </w:trPr>
        <w:tc>
          <w:tcPr>
            <w:tcW w:w="2877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Коэффициент выбытия</w:t>
            </w:r>
          </w:p>
        </w:tc>
        <w:tc>
          <w:tcPr>
            <w:tcW w:w="708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44" w:rsidRPr="003E2E39" w:rsidTr="00B61144">
        <w:trPr>
          <w:cantSplit/>
        </w:trPr>
        <w:tc>
          <w:tcPr>
            <w:tcW w:w="2877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Коэффициент прироста</w:t>
            </w:r>
          </w:p>
        </w:tc>
        <w:tc>
          <w:tcPr>
            <w:tcW w:w="708" w:type="pct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1144" w:rsidRPr="003E2E39" w:rsidRDefault="00B61144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E39" w:rsidRDefault="00D72137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68C" w:rsidRPr="005D6BE0" w:rsidRDefault="00AE268C" w:rsidP="00AE2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B51">
        <w:rPr>
          <w:rFonts w:ascii="Times New Roman" w:hAnsi="Times New Roman" w:cs="Times New Roman"/>
          <w:sz w:val="28"/>
          <w:szCs w:val="28"/>
        </w:rPr>
        <w:t>Таблица 4 –</w:t>
      </w:r>
      <w:r w:rsidR="00D51DA0">
        <w:rPr>
          <w:rFonts w:ascii="Times New Roman" w:hAnsi="Times New Roman" w:cs="Times New Roman"/>
          <w:sz w:val="28"/>
          <w:szCs w:val="28"/>
        </w:rPr>
        <w:t xml:space="preserve"> Расчет стоимости основных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6583"/>
      </w:tblGrid>
      <w:tr w:rsidR="004E4A53" w:rsidRPr="005D6BE0" w:rsidTr="00EC3760">
        <w:tc>
          <w:tcPr>
            <w:tcW w:w="0" w:type="auto"/>
            <w:vAlign w:val="center"/>
          </w:tcPr>
          <w:p w:rsidR="004E4A53" w:rsidRPr="005D6BE0" w:rsidRDefault="004E4A53" w:rsidP="00EC37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4E4A53" w:rsidRPr="005D6BE0" w:rsidRDefault="004E4A53" w:rsidP="00EC37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</w:tr>
      <w:tr w:rsidR="004E4A53" w:rsidRPr="005D6BE0" w:rsidTr="00EC3760">
        <w:tc>
          <w:tcPr>
            <w:tcW w:w="0" w:type="auto"/>
            <w:vAlign w:val="center"/>
          </w:tcPr>
          <w:p w:rsidR="004E4A53" w:rsidRPr="005D6BE0" w:rsidRDefault="004E4A53" w:rsidP="00EC37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основных средств на конец года</w:t>
            </w:r>
          </w:p>
        </w:tc>
        <w:tc>
          <w:tcPr>
            <w:tcW w:w="0" w:type="auto"/>
            <w:vAlign w:val="center"/>
          </w:tcPr>
          <w:p w:rsidR="004E4A53" w:rsidRPr="005D6BE0" w:rsidRDefault="004E4A53" w:rsidP="00CC0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основных средств на начало года + Стоимость введенных основных средств в течение года – Стоимость выбывших основных средств в течение года</w:t>
            </w:r>
          </w:p>
        </w:tc>
      </w:tr>
      <w:tr w:rsidR="004E4A53" w:rsidRPr="005D6BE0" w:rsidTr="00EC3760">
        <w:tc>
          <w:tcPr>
            <w:tcW w:w="0" w:type="auto"/>
            <w:vAlign w:val="center"/>
          </w:tcPr>
          <w:p w:rsidR="004E4A53" w:rsidRPr="005D6BE0" w:rsidRDefault="004E4A53" w:rsidP="00EC37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средств</w:t>
            </w:r>
          </w:p>
        </w:tc>
        <w:tc>
          <w:tcPr>
            <w:tcW w:w="0" w:type="auto"/>
            <w:vAlign w:val="center"/>
          </w:tcPr>
          <w:p w:rsidR="004E4A53" w:rsidRPr="005D6BE0" w:rsidRDefault="004E4A53" w:rsidP="004E4A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(Стоимость основных средств на начало года + Стоимость основных средств на конец года) 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:rsidR="00B9198C" w:rsidRDefault="00B9198C" w:rsidP="005D6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6BE0" w:rsidRPr="005D6BE0" w:rsidRDefault="00FD07E9" w:rsidP="005D6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="005D6BE0" w:rsidRPr="00711B51">
        <w:rPr>
          <w:rFonts w:ascii="Times New Roman" w:hAnsi="Times New Roman" w:cs="Times New Roman"/>
          <w:sz w:val="28"/>
          <w:szCs w:val="28"/>
        </w:rPr>
        <w:t xml:space="preserve"> –</w:t>
      </w:r>
      <w:r w:rsidR="005D6BE0" w:rsidRPr="005D6BE0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5D6BE0">
        <w:rPr>
          <w:rFonts w:ascii="Times New Roman" w:hAnsi="Times New Roman" w:cs="Times New Roman"/>
          <w:sz w:val="28"/>
          <w:szCs w:val="28"/>
        </w:rPr>
        <w:t>движения основных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4173"/>
        <w:gridCol w:w="3390"/>
      </w:tblGrid>
      <w:tr w:rsidR="00A36A8C" w:rsidRPr="005D6BE0" w:rsidTr="00B1787E">
        <w:trPr>
          <w:tblHeader/>
        </w:trPr>
        <w:tc>
          <w:tcPr>
            <w:tcW w:w="0" w:type="auto"/>
            <w:vAlign w:val="center"/>
          </w:tcPr>
          <w:p w:rsidR="005D6BE0" w:rsidRPr="005D6BE0" w:rsidRDefault="005D6BE0" w:rsidP="005D6B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5D6BE0" w:rsidRPr="005D6BE0" w:rsidRDefault="005D6BE0" w:rsidP="005D6B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0" w:type="auto"/>
            <w:vAlign w:val="center"/>
          </w:tcPr>
          <w:p w:rsidR="005D6BE0" w:rsidRPr="005D6BE0" w:rsidRDefault="005D6BE0" w:rsidP="005D6B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36A8C" w:rsidRPr="005D6BE0" w:rsidTr="00B1787E">
        <w:trPr>
          <w:tblHeader/>
        </w:trPr>
        <w:tc>
          <w:tcPr>
            <w:tcW w:w="0" w:type="auto"/>
            <w:vAlign w:val="center"/>
          </w:tcPr>
          <w:p w:rsidR="005D6BE0" w:rsidRPr="005D6BE0" w:rsidRDefault="005D6BE0" w:rsidP="005D6B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ввода</w:t>
            </w:r>
          </w:p>
        </w:tc>
        <w:tc>
          <w:tcPr>
            <w:tcW w:w="0" w:type="auto"/>
            <w:vAlign w:val="center"/>
          </w:tcPr>
          <w:p w:rsidR="005D6BE0" w:rsidRPr="005D6BE0" w:rsidRDefault="00741710" w:rsidP="00741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(Стоимость введенных ос</w:t>
            </w:r>
            <w:r w:rsidR="008B50A8">
              <w:rPr>
                <w:rFonts w:ascii="Times New Roman" w:hAnsi="Times New Roman" w:cs="Times New Roman"/>
                <w:sz w:val="28"/>
                <w:szCs w:val="28"/>
              </w:rPr>
              <w:t>новных средств в течение года</w:t>
            </w:r>
            <w:r w:rsidR="00CF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BE0" w:rsidRPr="005D6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F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основных средств на конец</w:t>
            </w:r>
            <w:r w:rsidR="008B50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D6BE0" w:rsidRPr="005D6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BE0" w:rsidRPr="005D6BE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5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BE0" w:rsidRPr="005D6B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:rsidR="005D6BE0" w:rsidRPr="005D6BE0" w:rsidRDefault="00453402" w:rsidP="005D6B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3402">
              <w:rPr>
                <w:rFonts w:ascii="Times New Roman" w:hAnsi="Times New Roman" w:cs="Times New Roman"/>
                <w:sz w:val="28"/>
                <w:szCs w:val="28"/>
              </w:rPr>
              <w:t>тражает, какую часть от имеющихся основных средств на конец периода составляют новые основные средства</w:t>
            </w:r>
          </w:p>
        </w:tc>
      </w:tr>
      <w:tr w:rsidR="00A36A8C" w:rsidRPr="005D6BE0" w:rsidTr="00B1787E">
        <w:trPr>
          <w:tblHeader/>
        </w:trPr>
        <w:tc>
          <w:tcPr>
            <w:tcW w:w="0" w:type="auto"/>
            <w:vAlign w:val="center"/>
          </w:tcPr>
          <w:p w:rsidR="005D6BE0" w:rsidRPr="005D6BE0" w:rsidRDefault="005D6BE0" w:rsidP="005D6B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выбытия</w:t>
            </w:r>
          </w:p>
        </w:tc>
        <w:tc>
          <w:tcPr>
            <w:tcW w:w="0" w:type="auto"/>
            <w:vAlign w:val="center"/>
          </w:tcPr>
          <w:p w:rsidR="005D6BE0" w:rsidRPr="005D6BE0" w:rsidRDefault="008B50A8" w:rsidP="008B50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(Стоимость выбывших основных средств в течение года</w:t>
            </w:r>
            <w:r w:rsidR="00CF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BE0" w:rsidRPr="005D6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F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основных средств на начало года</w:t>
            </w:r>
            <w:r w:rsidR="005D6BE0" w:rsidRPr="005D6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BE0" w:rsidRPr="005D6BE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5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BE0" w:rsidRPr="005D6B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:rsidR="005D6BE0" w:rsidRPr="005D6BE0" w:rsidRDefault="00453402" w:rsidP="005D6B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3402">
              <w:rPr>
                <w:rFonts w:ascii="Times New Roman" w:hAnsi="Times New Roman" w:cs="Times New Roman"/>
                <w:sz w:val="28"/>
                <w:szCs w:val="28"/>
              </w:rPr>
              <w:t>тражает, какая часть основных средств, имевшихся на начало периода, выбыла из-за ветхости или износа</w:t>
            </w:r>
          </w:p>
        </w:tc>
      </w:tr>
      <w:tr w:rsidR="00A36A8C" w:rsidRPr="005D6BE0" w:rsidTr="00B1787E">
        <w:trPr>
          <w:tblHeader/>
        </w:trPr>
        <w:tc>
          <w:tcPr>
            <w:tcW w:w="0" w:type="auto"/>
            <w:vAlign w:val="center"/>
          </w:tcPr>
          <w:p w:rsidR="005D6BE0" w:rsidRPr="005D6BE0" w:rsidRDefault="005D6BE0" w:rsidP="005D6B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прироста</w:t>
            </w:r>
          </w:p>
        </w:tc>
        <w:tc>
          <w:tcPr>
            <w:tcW w:w="0" w:type="auto"/>
            <w:vAlign w:val="center"/>
          </w:tcPr>
          <w:p w:rsidR="005D6BE0" w:rsidRPr="005D6BE0" w:rsidRDefault="005D6BE0" w:rsidP="00C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5ED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введенных основных средств в течение </w:t>
            </w:r>
            <w:r w:rsidR="00CF294F">
              <w:rPr>
                <w:rFonts w:ascii="Times New Roman" w:hAnsi="Times New Roman" w:cs="Times New Roman"/>
                <w:sz w:val="28"/>
                <w:szCs w:val="28"/>
              </w:rPr>
              <w:t xml:space="preserve">года – </w:t>
            </w:r>
            <w:r w:rsidR="00F85ED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F294F">
              <w:rPr>
                <w:rFonts w:ascii="Times New Roman" w:hAnsi="Times New Roman" w:cs="Times New Roman"/>
                <w:sz w:val="28"/>
                <w:szCs w:val="28"/>
              </w:rPr>
              <w:t xml:space="preserve"> выбывших</w:t>
            </w:r>
            <w:r w:rsidR="00A32694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</w:t>
            </w:r>
            <w:r w:rsidR="00CF294F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в течение года 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F294F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Среднегодовая стоимость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средств)</w:t>
            </w:r>
            <w:r w:rsidR="0045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53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:rsidR="005D6BE0" w:rsidRPr="005D6BE0" w:rsidRDefault="00A36A8C" w:rsidP="005D6B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A8C">
              <w:rPr>
                <w:rFonts w:ascii="Times New Roman" w:hAnsi="Times New Roman" w:cs="Times New Roman"/>
                <w:sz w:val="28"/>
                <w:szCs w:val="28"/>
              </w:rPr>
              <w:t>тражает, насколько предприятие увеличило их количество за счет обновление в течение определенного периода</w:t>
            </w:r>
          </w:p>
        </w:tc>
      </w:tr>
    </w:tbl>
    <w:p w:rsidR="005D6BE0" w:rsidRPr="003E2E39" w:rsidRDefault="005D6BE0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E39" w:rsidRPr="000A7DC7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DC7">
        <w:rPr>
          <w:rFonts w:ascii="Times New Roman" w:hAnsi="Times New Roman" w:cs="Times New Roman"/>
          <w:sz w:val="28"/>
          <w:szCs w:val="28"/>
        </w:rPr>
        <w:t>Пример ответа:</w:t>
      </w:r>
    </w:p>
    <w:p w:rsidR="003E2E39" w:rsidRP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39">
        <w:rPr>
          <w:rFonts w:ascii="Times New Roman" w:hAnsi="Times New Roman" w:cs="Times New Roman"/>
          <w:sz w:val="28"/>
          <w:szCs w:val="28"/>
        </w:rPr>
        <w:t>На исследуемом предприятии выбытие основных средств на протяжении исследуемых лет превышает их ввод, т.к. значение коэффициента ввода меньше значения коэффициента выбытия, а коэффициент прироста имеет отрицательное значение. Хотя размер коэффициента прироста и не столь значителен, это является отрицательным явлением.</w:t>
      </w:r>
    </w:p>
    <w:p w:rsidR="003E2E39" w:rsidRP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E39" w:rsidRPr="003E2E39" w:rsidRDefault="00FD07E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3E2E39" w:rsidRPr="003E2E39">
        <w:rPr>
          <w:rFonts w:ascii="Times New Roman" w:hAnsi="Times New Roman" w:cs="Times New Roman"/>
          <w:sz w:val="28"/>
          <w:szCs w:val="28"/>
        </w:rPr>
        <w:t xml:space="preserve"> – Показатели состояния основных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3"/>
        <w:gridCol w:w="1188"/>
        <w:gridCol w:w="1188"/>
        <w:gridCol w:w="1188"/>
        <w:gridCol w:w="1188"/>
        <w:gridCol w:w="1188"/>
        <w:gridCol w:w="1188"/>
      </w:tblGrid>
      <w:tr w:rsidR="00070322" w:rsidRPr="003E2E39" w:rsidTr="00070322">
        <w:trPr>
          <w:cantSplit/>
          <w:trHeight w:val="102"/>
        </w:trPr>
        <w:tc>
          <w:tcPr>
            <w:tcW w:w="1320" w:type="pct"/>
            <w:vMerge w:val="restar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197" w:type="pct"/>
            <w:gridSpan w:val="2"/>
          </w:tcPr>
          <w:p w:rsidR="00070322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241" w:type="pct"/>
            <w:gridSpan w:val="2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242" w:type="pct"/>
            <w:gridSpan w:val="2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</w:tr>
      <w:tr w:rsidR="00070322" w:rsidRPr="003E2E39" w:rsidTr="00070322">
        <w:trPr>
          <w:cantSplit/>
          <w:trHeight w:val="575"/>
        </w:trPr>
        <w:tc>
          <w:tcPr>
            <w:tcW w:w="1320" w:type="pct"/>
            <w:vMerge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 на начало года</w:t>
            </w:r>
          </w:p>
        </w:tc>
        <w:tc>
          <w:tcPr>
            <w:tcW w:w="599" w:type="pct"/>
          </w:tcPr>
          <w:p w:rsidR="00070322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 на конец года</w:t>
            </w: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 на начало года</w:t>
            </w: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 на конец года</w:t>
            </w: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 на начало года</w:t>
            </w: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 на конец года</w:t>
            </w:r>
          </w:p>
        </w:tc>
      </w:tr>
      <w:tr w:rsidR="00070322" w:rsidRPr="003E2E39" w:rsidTr="00070322">
        <w:trPr>
          <w:trHeight w:val="357"/>
        </w:trPr>
        <w:tc>
          <w:tcPr>
            <w:tcW w:w="1320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>Полная 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оимость основных средств,</w:t>
            </w: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599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0322" w:rsidRPr="003E2E39" w:rsidTr="00070322">
        <w:trPr>
          <w:trHeight w:val="357"/>
        </w:trPr>
        <w:tc>
          <w:tcPr>
            <w:tcW w:w="1320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амортизации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 средств,</w:t>
            </w: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599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322" w:rsidRPr="003E2E39" w:rsidTr="00070322">
        <w:trPr>
          <w:trHeight w:val="357"/>
        </w:trPr>
        <w:tc>
          <w:tcPr>
            <w:tcW w:w="1320" w:type="pct"/>
          </w:tcPr>
          <w:p w:rsidR="00070322" w:rsidRPr="003E2E39" w:rsidRDefault="00070322" w:rsidP="00311F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>Остаточная стоимость основных средств,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599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0322" w:rsidRPr="003E2E39" w:rsidTr="00070322">
        <w:trPr>
          <w:trHeight w:val="73"/>
        </w:trPr>
        <w:tc>
          <w:tcPr>
            <w:tcW w:w="1320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износа, %</w:t>
            </w:r>
          </w:p>
        </w:tc>
        <w:tc>
          <w:tcPr>
            <w:tcW w:w="599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0322" w:rsidRPr="003E2E39" w:rsidTr="00070322">
        <w:trPr>
          <w:trHeight w:val="120"/>
        </w:trPr>
        <w:tc>
          <w:tcPr>
            <w:tcW w:w="1320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годности, %</w:t>
            </w:r>
          </w:p>
        </w:tc>
        <w:tc>
          <w:tcPr>
            <w:tcW w:w="599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" w:type="pct"/>
          </w:tcPr>
          <w:p w:rsidR="00070322" w:rsidRPr="003E2E39" w:rsidRDefault="00070322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20071" w:rsidRPr="00B768A9" w:rsidRDefault="00720071" w:rsidP="007200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071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для заполнения таблицы 2.3 необходимо взять данные формы №5</w:t>
      </w:r>
    </w:p>
    <w:p w:rsid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694" w:rsidRPr="005D6BE0" w:rsidRDefault="00FD07E9" w:rsidP="00A326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A32694" w:rsidRPr="00711B51">
        <w:rPr>
          <w:rFonts w:ascii="Times New Roman" w:hAnsi="Times New Roman" w:cs="Times New Roman"/>
          <w:sz w:val="28"/>
          <w:szCs w:val="28"/>
        </w:rPr>
        <w:t xml:space="preserve"> –</w:t>
      </w:r>
      <w:r w:rsidR="00A32694" w:rsidRPr="005D6BE0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A32694">
        <w:rPr>
          <w:rFonts w:ascii="Times New Roman" w:hAnsi="Times New Roman" w:cs="Times New Roman"/>
          <w:sz w:val="28"/>
          <w:szCs w:val="28"/>
        </w:rPr>
        <w:t>состояния основных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4466"/>
        <w:gridCol w:w="2994"/>
      </w:tblGrid>
      <w:tr w:rsidR="00646EBB" w:rsidRPr="005D6BE0" w:rsidTr="00B1787E">
        <w:trPr>
          <w:tblHeader/>
        </w:trPr>
        <w:tc>
          <w:tcPr>
            <w:tcW w:w="0" w:type="auto"/>
            <w:vAlign w:val="center"/>
          </w:tcPr>
          <w:p w:rsidR="00A32694" w:rsidRPr="005D6BE0" w:rsidRDefault="00A32694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A32694" w:rsidRPr="005D6BE0" w:rsidRDefault="00A32694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0" w:type="auto"/>
            <w:vAlign w:val="center"/>
          </w:tcPr>
          <w:p w:rsidR="00A32694" w:rsidRPr="005D6BE0" w:rsidRDefault="00A32694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46EBB" w:rsidRPr="005D6BE0" w:rsidTr="00B1787E">
        <w:trPr>
          <w:tblHeader/>
        </w:trPr>
        <w:tc>
          <w:tcPr>
            <w:tcW w:w="0" w:type="auto"/>
            <w:vAlign w:val="center"/>
          </w:tcPr>
          <w:p w:rsidR="00A32694" w:rsidRPr="005D6BE0" w:rsidRDefault="00A32694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износа</w:t>
            </w:r>
          </w:p>
        </w:tc>
        <w:tc>
          <w:tcPr>
            <w:tcW w:w="0" w:type="auto"/>
            <w:vAlign w:val="center"/>
          </w:tcPr>
          <w:p w:rsidR="00A32694" w:rsidRPr="005D6BE0" w:rsidRDefault="001772B4" w:rsidP="00205C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(Сумма начисленной амортизации основных средств 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Первоначальная стоимость основных средств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:rsidR="00A32694" w:rsidRPr="005D6BE0" w:rsidRDefault="001772B4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72B4">
              <w:rPr>
                <w:rFonts w:ascii="Times New Roman" w:hAnsi="Times New Roman" w:cs="Times New Roman"/>
                <w:sz w:val="28"/>
                <w:szCs w:val="28"/>
              </w:rPr>
              <w:t>оказывает степень изношенности основных средств</w:t>
            </w:r>
          </w:p>
        </w:tc>
      </w:tr>
      <w:tr w:rsidR="00646EBB" w:rsidRPr="005D6BE0" w:rsidTr="00B1787E">
        <w:trPr>
          <w:tblHeader/>
        </w:trPr>
        <w:tc>
          <w:tcPr>
            <w:tcW w:w="0" w:type="auto"/>
            <w:vAlign w:val="center"/>
          </w:tcPr>
          <w:p w:rsidR="00A32694" w:rsidRPr="005D6BE0" w:rsidRDefault="00A32694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годности</w:t>
            </w:r>
          </w:p>
        </w:tc>
        <w:tc>
          <w:tcPr>
            <w:tcW w:w="0" w:type="auto"/>
            <w:vAlign w:val="center"/>
          </w:tcPr>
          <w:p w:rsidR="00A32694" w:rsidRPr="005D6BE0" w:rsidRDefault="001772B4" w:rsidP="00646E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(Остаточная стоимость основных средств 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Первоначальная стоимость основных средств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:rsidR="00A32694" w:rsidRPr="005D6BE0" w:rsidRDefault="001772B4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772B4">
              <w:rPr>
                <w:rFonts w:ascii="Times New Roman" w:hAnsi="Times New Roman" w:cs="Times New Roman"/>
                <w:sz w:val="28"/>
                <w:szCs w:val="28"/>
              </w:rPr>
              <w:t>арактеризует долю неизношенных основных средств</w:t>
            </w:r>
          </w:p>
        </w:tc>
      </w:tr>
    </w:tbl>
    <w:p w:rsidR="00A32694" w:rsidRPr="003E2E39" w:rsidRDefault="00A32694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E39" w:rsidRPr="00B768A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8A9">
        <w:rPr>
          <w:rFonts w:ascii="Times New Roman" w:hAnsi="Times New Roman" w:cs="Times New Roman"/>
          <w:sz w:val="28"/>
          <w:szCs w:val="28"/>
        </w:rPr>
        <w:t>Пример ответа:</w:t>
      </w:r>
    </w:p>
    <w:p w:rsidR="003E2E39" w:rsidRPr="003E2E39" w:rsidRDefault="00311F68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износа основных средств</w:t>
      </w:r>
      <w:r w:rsidR="003E2E39" w:rsidRPr="003E2E39">
        <w:rPr>
          <w:rFonts w:ascii="Times New Roman" w:hAnsi="Times New Roman" w:cs="Times New Roman"/>
          <w:sz w:val="28"/>
          <w:szCs w:val="28"/>
        </w:rPr>
        <w:t xml:space="preserve"> увел</w:t>
      </w:r>
      <w:r>
        <w:rPr>
          <w:rFonts w:ascii="Times New Roman" w:hAnsi="Times New Roman" w:cs="Times New Roman"/>
          <w:sz w:val="28"/>
          <w:szCs w:val="28"/>
        </w:rPr>
        <w:t xml:space="preserve">ичился (сократился): в конце 20.. </w:t>
      </w:r>
      <w:r w:rsidR="003E2E39" w:rsidRPr="003E2E39">
        <w:rPr>
          <w:rFonts w:ascii="Times New Roman" w:hAnsi="Times New Roman" w:cs="Times New Roman"/>
          <w:sz w:val="28"/>
          <w:szCs w:val="28"/>
        </w:rPr>
        <w:t>года его значение возросло (уменьшилось) по сравнению с началом года на ______%, а значение коэффициента годности соответственно сократилось (возросло) ______%.</w:t>
      </w:r>
    </w:p>
    <w:p w:rsidR="003E2E39" w:rsidRP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E39" w:rsidRPr="003E2E39" w:rsidRDefault="00FD07E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  <w:r w:rsidR="003E2E39" w:rsidRPr="003E2E39">
        <w:rPr>
          <w:rFonts w:ascii="Times New Roman" w:hAnsi="Times New Roman" w:cs="Times New Roman"/>
          <w:sz w:val="28"/>
          <w:szCs w:val="28"/>
        </w:rPr>
        <w:t xml:space="preserve"> – Показатели эффективности использования основных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344"/>
        <w:gridCol w:w="1344"/>
        <w:gridCol w:w="1344"/>
        <w:gridCol w:w="1656"/>
      </w:tblGrid>
      <w:tr w:rsidR="00DC1B9D" w:rsidRPr="003E2E39" w:rsidTr="00DC1B9D">
        <w:trPr>
          <w:trHeight w:val="242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1B69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DC1B9D" w:rsidRPr="003E2E39" w:rsidTr="00DC1B9D">
        <w:trPr>
          <w:cantSplit/>
          <w:trHeight w:val="287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DC1B9D">
        <w:trPr>
          <w:cantSplit/>
          <w:trHeight w:val="287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DC1B9D">
        <w:trPr>
          <w:cantSplit/>
          <w:trHeight w:val="287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E07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производственных фондов,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DC1B9D">
        <w:trPr>
          <w:cantSplit/>
          <w:trHeight w:val="287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E07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Среднегодовая численность работников, человек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DC1B9D">
        <w:trPr>
          <w:cantSplit/>
          <w:trHeight w:val="33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Фондоотдача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(по выручке от реализации)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DC1B9D">
        <w:trPr>
          <w:cantSplit/>
          <w:trHeight w:val="373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 xml:space="preserve">Фондоемкость (по выручке от реализации)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DC1B9D">
        <w:trPr>
          <w:cantSplit/>
          <w:trHeight w:val="21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E07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Фондовооруженность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DC1B9D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основных фондов, %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8C6" w:rsidRPr="005D6BE0" w:rsidRDefault="00FD07E9" w:rsidP="000E48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  <w:r w:rsidR="000E48C6" w:rsidRPr="005D6BE0">
        <w:rPr>
          <w:rFonts w:ascii="Times New Roman" w:hAnsi="Times New Roman" w:cs="Times New Roman"/>
          <w:sz w:val="28"/>
          <w:szCs w:val="28"/>
        </w:rPr>
        <w:t xml:space="preserve"> – Показатели </w:t>
      </w:r>
      <w:r w:rsidR="000E48C6">
        <w:rPr>
          <w:rFonts w:ascii="Times New Roman" w:hAnsi="Times New Roman" w:cs="Times New Roman"/>
          <w:sz w:val="28"/>
          <w:szCs w:val="28"/>
        </w:rPr>
        <w:t>эффективности использования основных средств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9"/>
        <w:gridCol w:w="3329"/>
        <w:gridCol w:w="3233"/>
      </w:tblGrid>
      <w:tr w:rsidR="000E48C6" w:rsidRPr="005D6BE0" w:rsidTr="00B1787E">
        <w:trPr>
          <w:tblHeader/>
          <w:jc w:val="center"/>
        </w:trPr>
        <w:tc>
          <w:tcPr>
            <w:tcW w:w="0" w:type="auto"/>
            <w:vAlign w:val="center"/>
          </w:tcPr>
          <w:p w:rsidR="000E48C6" w:rsidRPr="005D6BE0" w:rsidRDefault="000E48C6" w:rsidP="001577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0E48C6" w:rsidRPr="005D6BE0" w:rsidRDefault="000E48C6" w:rsidP="001577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0" w:type="auto"/>
            <w:vAlign w:val="center"/>
          </w:tcPr>
          <w:p w:rsidR="000E48C6" w:rsidRPr="005D6BE0" w:rsidRDefault="000E48C6" w:rsidP="001577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E48C6" w:rsidRPr="005D6BE0" w:rsidTr="00B1787E">
        <w:trPr>
          <w:tblHeader/>
          <w:jc w:val="center"/>
        </w:trPr>
        <w:tc>
          <w:tcPr>
            <w:tcW w:w="0" w:type="auto"/>
            <w:vAlign w:val="center"/>
          </w:tcPr>
          <w:p w:rsidR="000E48C6" w:rsidRPr="005D6BE0" w:rsidRDefault="00AC1DB3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Фондоотдача</w:t>
            </w:r>
          </w:p>
        </w:tc>
        <w:tc>
          <w:tcPr>
            <w:tcW w:w="0" w:type="auto"/>
            <w:vAlign w:val="center"/>
          </w:tcPr>
          <w:p w:rsidR="000E48C6" w:rsidRPr="005D6BE0" w:rsidRDefault="006602FF" w:rsidP="006602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  <w:r w:rsidR="000E4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8C6" w:rsidRPr="005D6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</w:t>
            </w:r>
            <w:r w:rsidR="000E48C6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основных средств</w:t>
            </w:r>
          </w:p>
        </w:tc>
        <w:tc>
          <w:tcPr>
            <w:tcW w:w="0" w:type="auto"/>
            <w:vAlign w:val="center"/>
          </w:tcPr>
          <w:p w:rsidR="000E48C6" w:rsidRPr="005D6BE0" w:rsidRDefault="00D2133D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3D">
              <w:rPr>
                <w:rFonts w:ascii="Times New Roman" w:hAnsi="Times New Roman" w:cs="Times New Roman"/>
                <w:sz w:val="28"/>
                <w:szCs w:val="28"/>
              </w:rPr>
              <w:t>Показывает количество выпускаемой продукции, приходящийся на каждый рубль основных средств</w:t>
            </w:r>
          </w:p>
        </w:tc>
      </w:tr>
      <w:tr w:rsidR="000E48C6" w:rsidRPr="005D6BE0" w:rsidTr="00B1787E">
        <w:trPr>
          <w:tblHeader/>
          <w:jc w:val="center"/>
        </w:trPr>
        <w:tc>
          <w:tcPr>
            <w:tcW w:w="0" w:type="auto"/>
            <w:vAlign w:val="center"/>
          </w:tcPr>
          <w:p w:rsidR="000E48C6" w:rsidRPr="005D6BE0" w:rsidRDefault="00AC1DB3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Фондоемкость</w:t>
            </w:r>
          </w:p>
        </w:tc>
        <w:tc>
          <w:tcPr>
            <w:tcW w:w="0" w:type="auto"/>
            <w:vAlign w:val="center"/>
          </w:tcPr>
          <w:p w:rsidR="000E48C6" w:rsidRPr="005D6BE0" w:rsidRDefault="006602FF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FF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средств</w:t>
            </w:r>
            <w:r w:rsidR="000E4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8C6" w:rsidRPr="005D6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4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</w:p>
        </w:tc>
        <w:tc>
          <w:tcPr>
            <w:tcW w:w="0" w:type="auto"/>
            <w:vAlign w:val="center"/>
          </w:tcPr>
          <w:p w:rsidR="000E48C6" w:rsidRPr="005D6BE0" w:rsidRDefault="00D24582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82">
              <w:rPr>
                <w:rFonts w:ascii="Times New Roman" w:hAnsi="Times New Roman" w:cs="Times New Roman"/>
                <w:sz w:val="28"/>
                <w:szCs w:val="28"/>
              </w:rPr>
              <w:t>Показывает долю фондов, приходящихся на каж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дый рубль выпускаемой продукции</w:t>
            </w:r>
          </w:p>
        </w:tc>
      </w:tr>
      <w:tr w:rsidR="00AC1DB3" w:rsidRPr="005D6BE0" w:rsidTr="00B1787E">
        <w:trPr>
          <w:tblHeader/>
          <w:jc w:val="center"/>
        </w:trPr>
        <w:tc>
          <w:tcPr>
            <w:tcW w:w="0" w:type="auto"/>
            <w:vAlign w:val="center"/>
          </w:tcPr>
          <w:p w:rsidR="00AC1DB3" w:rsidRDefault="00AC1DB3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Фондовооруженность</w:t>
            </w:r>
          </w:p>
        </w:tc>
        <w:tc>
          <w:tcPr>
            <w:tcW w:w="0" w:type="auto"/>
            <w:vAlign w:val="center"/>
          </w:tcPr>
          <w:p w:rsidR="00AC1DB3" w:rsidRDefault="007D39F8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2FF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Среднегодовая численность работников</w:t>
            </w:r>
          </w:p>
        </w:tc>
        <w:tc>
          <w:tcPr>
            <w:tcW w:w="0" w:type="auto"/>
            <w:vAlign w:val="center"/>
          </w:tcPr>
          <w:p w:rsidR="00AC1DB3" w:rsidRDefault="00D24582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</w:t>
            </w:r>
            <w:r w:rsidRPr="00D24582">
              <w:rPr>
                <w:rFonts w:ascii="Times New Roman" w:hAnsi="Times New Roman" w:cs="Times New Roman"/>
                <w:sz w:val="28"/>
                <w:szCs w:val="28"/>
              </w:rPr>
              <w:t>степень оснащенности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основными средствами</w:t>
            </w:r>
          </w:p>
        </w:tc>
      </w:tr>
      <w:tr w:rsidR="00AC1DB3" w:rsidRPr="005D6BE0" w:rsidTr="00B1787E">
        <w:trPr>
          <w:tblHeader/>
          <w:jc w:val="center"/>
        </w:trPr>
        <w:tc>
          <w:tcPr>
            <w:tcW w:w="0" w:type="auto"/>
            <w:vAlign w:val="center"/>
          </w:tcPr>
          <w:p w:rsidR="00AC1DB3" w:rsidRDefault="00AC1DB3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Рентабельность основных фондов</w:t>
            </w:r>
          </w:p>
        </w:tc>
        <w:tc>
          <w:tcPr>
            <w:tcW w:w="0" w:type="auto"/>
            <w:vAlign w:val="center"/>
          </w:tcPr>
          <w:p w:rsidR="00AC1DB3" w:rsidRDefault="002E3A0C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до налогообложения 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Среднегодовая стоимость основных средств</w:t>
            </w:r>
          </w:p>
        </w:tc>
        <w:tc>
          <w:tcPr>
            <w:tcW w:w="0" w:type="auto"/>
            <w:vAlign w:val="center"/>
          </w:tcPr>
          <w:p w:rsidR="00AC1DB3" w:rsidRDefault="00D24582" w:rsidP="007D39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</w:t>
            </w:r>
            <w:r w:rsidRPr="00D24582">
              <w:rPr>
                <w:rFonts w:ascii="Times New Roman" w:hAnsi="Times New Roman" w:cs="Times New Roman"/>
                <w:sz w:val="28"/>
                <w:szCs w:val="28"/>
              </w:rPr>
              <w:t>доходность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основных средств</w:t>
            </w:r>
          </w:p>
        </w:tc>
      </w:tr>
    </w:tbl>
    <w:p w:rsidR="000E48C6" w:rsidRPr="003E2E39" w:rsidRDefault="000E48C6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E39" w:rsidRPr="001B6906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906">
        <w:rPr>
          <w:rFonts w:ascii="Times New Roman" w:hAnsi="Times New Roman" w:cs="Times New Roman"/>
          <w:sz w:val="28"/>
          <w:szCs w:val="28"/>
        </w:rPr>
        <w:t>Пример ответа:</w:t>
      </w:r>
    </w:p>
    <w:p w:rsidR="003E2E39" w:rsidRP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39">
        <w:rPr>
          <w:rFonts w:ascii="Times New Roman" w:hAnsi="Times New Roman" w:cs="Times New Roman"/>
          <w:sz w:val="28"/>
          <w:szCs w:val="28"/>
        </w:rPr>
        <w:t xml:space="preserve">Показатели эффективности использования основных фондов за исследуемый период изменились следующим образом: </w:t>
      </w:r>
    </w:p>
    <w:p w:rsidR="003E2E39" w:rsidRPr="003E2E39" w:rsidRDefault="001B6906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E39" w:rsidRPr="003E2E39">
        <w:rPr>
          <w:rFonts w:ascii="Times New Roman" w:hAnsi="Times New Roman" w:cs="Times New Roman"/>
          <w:sz w:val="28"/>
          <w:szCs w:val="28"/>
        </w:rPr>
        <w:t>фондоотдача сократилась (повысилась) на ________ (на _____%);</w:t>
      </w:r>
    </w:p>
    <w:p w:rsidR="003E2E39" w:rsidRDefault="001B6906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фондоемкость </w:t>
      </w:r>
      <w:r w:rsidR="003E2E39" w:rsidRPr="003E2E39">
        <w:rPr>
          <w:rFonts w:ascii="Times New Roman" w:hAnsi="Times New Roman" w:cs="Times New Roman"/>
          <w:sz w:val="28"/>
          <w:szCs w:val="28"/>
        </w:rPr>
        <w:t>сократилась (увеличилась) на ________ (на _____%);</w:t>
      </w:r>
    </w:p>
    <w:p w:rsidR="001B6906" w:rsidRDefault="001B6906" w:rsidP="001B69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фондовооруженность </w:t>
      </w:r>
      <w:r w:rsidRPr="003E2E39">
        <w:rPr>
          <w:rFonts w:ascii="Times New Roman" w:hAnsi="Times New Roman" w:cs="Times New Roman"/>
          <w:sz w:val="28"/>
          <w:szCs w:val="28"/>
        </w:rPr>
        <w:t>сократилась (увели</w:t>
      </w:r>
      <w:r>
        <w:rPr>
          <w:rFonts w:ascii="Times New Roman" w:hAnsi="Times New Roman" w:cs="Times New Roman"/>
          <w:sz w:val="28"/>
          <w:szCs w:val="28"/>
        </w:rPr>
        <w:t>чилась) на ________ (на _____%).</w:t>
      </w:r>
    </w:p>
    <w:p w:rsidR="001B6906" w:rsidRDefault="001B6906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E39" w:rsidRP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39">
        <w:rPr>
          <w:rFonts w:ascii="Times New Roman" w:hAnsi="Times New Roman" w:cs="Times New Roman"/>
          <w:sz w:val="28"/>
          <w:szCs w:val="28"/>
        </w:rPr>
        <w:t>Это является положительным (отрицательным) явлением.</w:t>
      </w:r>
    </w:p>
    <w:p w:rsidR="003E2E39" w:rsidRP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39">
        <w:rPr>
          <w:rFonts w:ascii="Times New Roman" w:hAnsi="Times New Roman" w:cs="Times New Roman"/>
          <w:sz w:val="28"/>
          <w:szCs w:val="28"/>
        </w:rPr>
        <w:t>Рентабельность основных фондов возросла (сократилась) на _______%.</w:t>
      </w:r>
    </w:p>
    <w:p w:rsidR="003E2E39" w:rsidRP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E66" w:rsidRPr="00951E66" w:rsidRDefault="00951E66" w:rsidP="000D57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оборотных</w:t>
      </w:r>
      <w:r w:rsidRPr="00951E66">
        <w:rPr>
          <w:rFonts w:ascii="Times New Roman" w:hAnsi="Times New Roman" w:cs="Times New Roman"/>
          <w:b/>
          <w:sz w:val="28"/>
          <w:szCs w:val="28"/>
        </w:rPr>
        <w:t xml:space="preserve"> средств предприятия</w:t>
      </w:r>
    </w:p>
    <w:p w:rsidR="00951E66" w:rsidRDefault="00951E66" w:rsidP="001B690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906" w:rsidRPr="001B6906" w:rsidRDefault="001B6906" w:rsidP="001B690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приступить к анализу оборотных</w:t>
      </w:r>
      <w:r w:rsidRPr="001B6906">
        <w:rPr>
          <w:rFonts w:ascii="Times New Roman" w:hAnsi="Times New Roman" w:cs="Times New Roman"/>
          <w:sz w:val="28"/>
          <w:szCs w:val="28"/>
        </w:rPr>
        <w:t xml:space="preserve"> средств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Сначала оценим наличие и структур</w:t>
      </w:r>
      <w:r w:rsidR="00210C9B">
        <w:rPr>
          <w:rFonts w:ascii="Times New Roman" w:hAnsi="Times New Roman" w:cs="Times New Roman"/>
          <w:sz w:val="28"/>
          <w:szCs w:val="28"/>
        </w:rPr>
        <w:t>у оборотных средств (таблица 10</w:t>
      </w:r>
      <w:r>
        <w:rPr>
          <w:rFonts w:ascii="Times New Roman" w:hAnsi="Times New Roman" w:cs="Times New Roman"/>
          <w:sz w:val="28"/>
          <w:szCs w:val="28"/>
        </w:rPr>
        <w:t>). Затем рассчитаем показатели эффективности использовани</w:t>
      </w:r>
      <w:r w:rsidR="00210C9B">
        <w:rPr>
          <w:rFonts w:ascii="Times New Roman" w:hAnsi="Times New Roman" w:cs="Times New Roman"/>
          <w:sz w:val="28"/>
          <w:szCs w:val="28"/>
        </w:rPr>
        <w:t>я оборотных средств (таблица 11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2E39" w:rsidRP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E39" w:rsidRPr="003E2E39" w:rsidRDefault="00B81BF5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FD07E9">
        <w:rPr>
          <w:rFonts w:ascii="Times New Roman" w:hAnsi="Times New Roman" w:cs="Times New Roman"/>
          <w:sz w:val="28"/>
          <w:szCs w:val="28"/>
        </w:rPr>
        <w:t>ица 10</w:t>
      </w:r>
      <w:r w:rsidR="003E2E39" w:rsidRPr="003E2E39">
        <w:rPr>
          <w:rFonts w:ascii="Times New Roman" w:hAnsi="Times New Roman" w:cs="Times New Roman"/>
          <w:sz w:val="28"/>
          <w:szCs w:val="28"/>
        </w:rPr>
        <w:t xml:space="preserve"> – Наличие и структура оборотных средств на конец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942"/>
        <w:gridCol w:w="942"/>
        <w:gridCol w:w="942"/>
        <w:gridCol w:w="944"/>
        <w:gridCol w:w="944"/>
        <w:gridCol w:w="942"/>
      </w:tblGrid>
      <w:tr w:rsidR="00DC1B9D" w:rsidRPr="003E2E39" w:rsidTr="00B1787E">
        <w:trPr>
          <w:cantSplit/>
          <w:tblHeader/>
        </w:trPr>
        <w:tc>
          <w:tcPr>
            <w:tcW w:w="2045" w:type="pct"/>
            <w:vMerge w:val="restart"/>
            <w:shd w:val="clear" w:color="auto" w:fill="auto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Виды оборотных средств</w:t>
            </w:r>
          </w:p>
        </w:tc>
        <w:tc>
          <w:tcPr>
            <w:tcW w:w="1476" w:type="pct"/>
            <w:gridSpan w:val="3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78" w:type="pct"/>
            <w:gridSpan w:val="3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Структура, %</w:t>
            </w:r>
          </w:p>
        </w:tc>
      </w:tr>
      <w:tr w:rsidR="00DC1B9D" w:rsidRPr="003E2E39" w:rsidTr="00B1787E">
        <w:trPr>
          <w:cantSplit/>
          <w:tblHeader/>
        </w:trPr>
        <w:tc>
          <w:tcPr>
            <w:tcW w:w="2045" w:type="pct"/>
            <w:vMerge/>
            <w:shd w:val="clear" w:color="auto" w:fill="auto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1B69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92" w:type="pct"/>
          </w:tcPr>
          <w:p w:rsidR="00DC1B9D" w:rsidRPr="003E2E39" w:rsidRDefault="00DC1B9D" w:rsidP="001B69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" w:type="pct"/>
          </w:tcPr>
          <w:p w:rsidR="00DC1B9D" w:rsidRPr="003E2E39" w:rsidRDefault="00DC1B9D" w:rsidP="001B69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3" w:type="pct"/>
          </w:tcPr>
          <w:p w:rsidR="00DC1B9D" w:rsidRPr="003E2E39" w:rsidRDefault="00DC1B9D" w:rsidP="001B69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93" w:type="pct"/>
          </w:tcPr>
          <w:p w:rsidR="00DC1B9D" w:rsidRPr="003E2E39" w:rsidRDefault="00DC1B9D" w:rsidP="001B69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" w:type="pct"/>
          </w:tcPr>
          <w:p w:rsidR="00DC1B9D" w:rsidRPr="003E2E39" w:rsidRDefault="00DC1B9D" w:rsidP="001B69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1B9D" w:rsidRPr="003E2E39" w:rsidTr="00B1787E">
        <w:trPr>
          <w:tblHeader/>
        </w:trPr>
        <w:tc>
          <w:tcPr>
            <w:tcW w:w="2045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B1787E">
        <w:trPr>
          <w:tblHeader/>
        </w:trPr>
        <w:tc>
          <w:tcPr>
            <w:tcW w:w="2045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-сырье, материалы и другие наличные ценности</w:t>
            </w: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B1787E">
        <w:trPr>
          <w:tblHeader/>
        </w:trPr>
        <w:tc>
          <w:tcPr>
            <w:tcW w:w="2045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-затраты в незавершенном производстве</w:t>
            </w: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B1787E">
        <w:trPr>
          <w:tblHeader/>
        </w:trPr>
        <w:tc>
          <w:tcPr>
            <w:tcW w:w="2045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-готовая продукция  и товары для перепродажи</w:t>
            </w: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B1787E">
        <w:trPr>
          <w:tblHeader/>
        </w:trPr>
        <w:tc>
          <w:tcPr>
            <w:tcW w:w="2045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-расходы будущих периодов</w:t>
            </w: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B1787E">
        <w:trPr>
          <w:tblHeader/>
        </w:trPr>
        <w:tc>
          <w:tcPr>
            <w:tcW w:w="2045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 по приобретенным ценностям</w:t>
            </w: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B1787E">
        <w:trPr>
          <w:tblHeader/>
        </w:trPr>
        <w:tc>
          <w:tcPr>
            <w:tcW w:w="2045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задолженность:</w:t>
            </w:r>
          </w:p>
          <w:p w:rsidR="00DC1B9D" w:rsidRPr="003E2E39" w:rsidRDefault="00DC1B9D" w:rsidP="003E2E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</w:p>
          <w:p w:rsidR="00DC1B9D" w:rsidRPr="003E2E39" w:rsidRDefault="00DC1B9D" w:rsidP="003E2E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долгосрочная</w:t>
            </w: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B1787E">
        <w:trPr>
          <w:tblHeader/>
        </w:trPr>
        <w:tc>
          <w:tcPr>
            <w:tcW w:w="2045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Краткосрочные финансовые вложения</w:t>
            </w: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B1787E">
        <w:trPr>
          <w:tblHeader/>
        </w:trPr>
        <w:tc>
          <w:tcPr>
            <w:tcW w:w="2045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B1787E">
        <w:trPr>
          <w:tblHeader/>
        </w:trPr>
        <w:tc>
          <w:tcPr>
            <w:tcW w:w="2045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Прочие оборотные активы</w:t>
            </w: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B1787E">
        <w:trPr>
          <w:tblHeader/>
        </w:trPr>
        <w:tc>
          <w:tcPr>
            <w:tcW w:w="2045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93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92" w:type="pct"/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3E2E39" w:rsidRP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906" w:rsidRPr="000A7DC7" w:rsidRDefault="001B6906" w:rsidP="001B69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DC7">
        <w:rPr>
          <w:rFonts w:ascii="Times New Roman" w:hAnsi="Times New Roman" w:cs="Times New Roman"/>
          <w:sz w:val="28"/>
          <w:szCs w:val="28"/>
        </w:rPr>
        <w:t>Пример ответа:</w:t>
      </w:r>
    </w:p>
    <w:p w:rsidR="00716CDF" w:rsidRPr="003E2E39" w:rsidRDefault="001B6906" w:rsidP="00716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Динамика стоимости оборотных</w:t>
      </w:r>
      <w:r w:rsidRPr="003E2E39">
        <w:rPr>
          <w:rFonts w:ascii="Times New Roman" w:hAnsi="Times New Roman" w:cs="Times New Roman"/>
          <w:sz w:val="28"/>
          <w:szCs w:val="28"/>
        </w:rPr>
        <w:t xml:space="preserve"> средств показывает их уменьшение (увеличе</w:t>
      </w:r>
      <w:r>
        <w:rPr>
          <w:rFonts w:ascii="Times New Roman" w:hAnsi="Times New Roman" w:cs="Times New Roman"/>
          <w:sz w:val="28"/>
          <w:szCs w:val="28"/>
        </w:rPr>
        <w:t>ние) в 20.. г. по сравнению с 20..</w:t>
      </w:r>
      <w:r w:rsidRPr="003E2E39">
        <w:rPr>
          <w:rFonts w:ascii="Times New Roman" w:hAnsi="Times New Roman" w:cs="Times New Roman"/>
          <w:sz w:val="28"/>
          <w:szCs w:val="28"/>
        </w:rPr>
        <w:t xml:space="preserve"> г. на _____________ тыс. руб. (на ________%) за счет сокращения (увеличения) стоимости следующих видов </w:t>
      </w:r>
      <w:r>
        <w:rPr>
          <w:rFonts w:ascii="Times New Roman" w:hAnsi="Times New Roman" w:cs="Times New Roman"/>
          <w:sz w:val="28"/>
          <w:szCs w:val="28"/>
        </w:rPr>
        <w:t>оборотных</w:t>
      </w:r>
      <w:r w:rsidRPr="003E2E39">
        <w:rPr>
          <w:rFonts w:ascii="Times New Roman" w:hAnsi="Times New Roman" w:cs="Times New Roman"/>
          <w:sz w:val="28"/>
          <w:szCs w:val="28"/>
        </w:rPr>
        <w:t xml:space="preserve"> средств: 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- на __________ тыс.</w:t>
      </w:r>
      <w:r w:rsidR="00F10A16"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руб. (на______%); _______________ - на ____________тыс.</w:t>
      </w:r>
      <w:r w:rsidR="00F10A16"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руб. (на ________%).</w:t>
      </w:r>
      <w:proofErr w:type="gramEnd"/>
      <w:r w:rsidRPr="003E2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E39">
        <w:rPr>
          <w:rFonts w:ascii="Times New Roman" w:hAnsi="Times New Roman" w:cs="Times New Roman"/>
          <w:sz w:val="28"/>
          <w:szCs w:val="28"/>
        </w:rPr>
        <w:t>При этом возросла (уменьшилась) стоимость ____________________на _________тыс.</w:t>
      </w:r>
      <w:r w:rsidR="00F10A16"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руб. (на  ________%); на _________тыс.</w:t>
      </w:r>
      <w:r w:rsidR="00F10A16"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руб. (на________%); на _________тыс.</w:t>
      </w:r>
      <w:r w:rsidR="00F10A16"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руб. (на________%)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соответственно.</w:t>
      </w:r>
      <w:proofErr w:type="gramEnd"/>
      <w:r w:rsidR="00716CDF">
        <w:rPr>
          <w:rFonts w:ascii="Times New Roman" w:hAnsi="Times New Roman" w:cs="Times New Roman"/>
          <w:sz w:val="28"/>
          <w:szCs w:val="28"/>
        </w:rPr>
        <w:t xml:space="preserve"> В структуре оборотных средств наибольшая доля приходится на</w:t>
      </w:r>
      <w:r w:rsidR="00716CDF" w:rsidRPr="003E2E39">
        <w:rPr>
          <w:rFonts w:ascii="Times New Roman" w:hAnsi="Times New Roman" w:cs="Times New Roman"/>
          <w:sz w:val="28"/>
          <w:szCs w:val="28"/>
        </w:rPr>
        <w:t xml:space="preserve"> ________</w:t>
      </w:r>
      <w:r w:rsidR="00716CDF">
        <w:rPr>
          <w:rFonts w:ascii="Times New Roman" w:hAnsi="Times New Roman" w:cs="Times New Roman"/>
          <w:sz w:val="28"/>
          <w:szCs w:val="28"/>
        </w:rPr>
        <w:t xml:space="preserve"> (</w:t>
      </w:r>
      <w:r w:rsidR="00716CDF" w:rsidRPr="003E2E39">
        <w:rPr>
          <w:rFonts w:ascii="Times New Roman" w:hAnsi="Times New Roman" w:cs="Times New Roman"/>
          <w:sz w:val="28"/>
          <w:szCs w:val="28"/>
        </w:rPr>
        <w:t>%</w:t>
      </w:r>
      <w:r w:rsidR="00716CDF">
        <w:rPr>
          <w:rFonts w:ascii="Times New Roman" w:hAnsi="Times New Roman" w:cs="Times New Roman"/>
          <w:sz w:val="28"/>
          <w:szCs w:val="28"/>
        </w:rPr>
        <w:t>), наименьшая доля приходится на</w:t>
      </w:r>
      <w:r w:rsidR="00716CDF" w:rsidRPr="003E2E39">
        <w:rPr>
          <w:rFonts w:ascii="Times New Roman" w:hAnsi="Times New Roman" w:cs="Times New Roman"/>
          <w:sz w:val="28"/>
          <w:szCs w:val="28"/>
        </w:rPr>
        <w:t xml:space="preserve"> ________</w:t>
      </w:r>
      <w:r w:rsidR="00716CDF">
        <w:rPr>
          <w:rFonts w:ascii="Times New Roman" w:hAnsi="Times New Roman" w:cs="Times New Roman"/>
          <w:sz w:val="28"/>
          <w:szCs w:val="28"/>
        </w:rPr>
        <w:t xml:space="preserve"> (</w:t>
      </w:r>
      <w:r w:rsidR="00716CDF" w:rsidRPr="003E2E39">
        <w:rPr>
          <w:rFonts w:ascii="Times New Roman" w:hAnsi="Times New Roman" w:cs="Times New Roman"/>
          <w:sz w:val="28"/>
          <w:szCs w:val="28"/>
        </w:rPr>
        <w:t>%</w:t>
      </w:r>
      <w:r w:rsidR="00716CDF">
        <w:rPr>
          <w:rFonts w:ascii="Times New Roman" w:hAnsi="Times New Roman" w:cs="Times New Roman"/>
          <w:sz w:val="28"/>
          <w:szCs w:val="28"/>
        </w:rPr>
        <w:t>).</w:t>
      </w:r>
    </w:p>
    <w:p w:rsidR="00716CDF" w:rsidRDefault="00716CDF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E39" w:rsidRPr="003E2E39" w:rsidRDefault="00E308F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  <w:r w:rsidR="003E2E39" w:rsidRPr="003E2E39">
        <w:rPr>
          <w:rFonts w:ascii="Times New Roman" w:hAnsi="Times New Roman" w:cs="Times New Roman"/>
          <w:sz w:val="28"/>
          <w:szCs w:val="28"/>
        </w:rPr>
        <w:t xml:space="preserve"> – Показатели эффективности использования оборотных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63"/>
        <w:gridCol w:w="817"/>
        <w:gridCol w:w="817"/>
        <w:gridCol w:w="819"/>
        <w:gridCol w:w="1655"/>
      </w:tblGrid>
      <w:tr w:rsidR="00DC1B9D" w:rsidRPr="003E2E39" w:rsidTr="00DC1B9D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DC1B9D" w:rsidRPr="003E2E39" w:rsidTr="00DC1B9D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Выручка от продажи продукции (работ, услуг),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1B9D" w:rsidRPr="003E2E39" w:rsidTr="00DC1B9D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42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Среднегодовой остаток оборотных средств (активов),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DC1B9D">
        <w:trPr>
          <w:cantSplit/>
          <w:trHeight w:val="239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Коэффициент оборачиваемости оборотных средств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DC1B9D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Коэффициент закрепления оборотных средств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9D" w:rsidRPr="003E2E39" w:rsidTr="00DC1B9D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Длительность 1 оборота оборотных средств, дней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9D" w:rsidRPr="003E2E39" w:rsidRDefault="00DC1B9D" w:rsidP="003E2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8F9" w:rsidRPr="005D6BE0" w:rsidRDefault="00E308F9" w:rsidP="00E308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  <w:r w:rsidRPr="00711B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Расчет стоимости оборотных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5"/>
        <w:gridCol w:w="6076"/>
      </w:tblGrid>
      <w:tr w:rsidR="00007830" w:rsidRPr="005D6BE0" w:rsidTr="00EC3760">
        <w:tc>
          <w:tcPr>
            <w:tcW w:w="0" w:type="auto"/>
            <w:vAlign w:val="center"/>
          </w:tcPr>
          <w:p w:rsidR="00E308F9" w:rsidRPr="005D6BE0" w:rsidRDefault="00E308F9" w:rsidP="00EC37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E308F9" w:rsidRPr="005D6BE0" w:rsidRDefault="00E308F9" w:rsidP="00EC37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</w:tr>
      <w:tr w:rsidR="00007830" w:rsidRPr="005D6BE0" w:rsidTr="00EC3760">
        <w:tc>
          <w:tcPr>
            <w:tcW w:w="0" w:type="auto"/>
            <w:vAlign w:val="center"/>
          </w:tcPr>
          <w:p w:rsidR="00E308F9" w:rsidRPr="005D6BE0" w:rsidRDefault="005E4902" w:rsidP="00EC37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9">
              <w:rPr>
                <w:rFonts w:ascii="Times New Roman" w:hAnsi="Times New Roman" w:cs="Times New Roman"/>
                <w:sz w:val="28"/>
                <w:szCs w:val="28"/>
              </w:rPr>
              <w:t>Среднегодовой остаток оборотных средств</w:t>
            </w:r>
          </w:p>
        </w:tc>
        <w:tc>
          <w:tcPr>
            <w:tcW w:w="0" w:type="auto"/>
            <w:vAlign w:val="center"/>
          </w:tcPr>
          <w:p w:rsidR="00E308F9" w:rsidRPr="005D6BE0" w:rsidRDefault="00E308F9" w:rsidP="00EC37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(Стоимость </w:t>
            </w:r>
            <w:r w:rsidR="00007830">
              <w:rPr>
                <w:rFonts w:ascii="Times New Roman" w:hAnsi="Times New Roman" w:cs="Times New Roman"/>
                <w:sz w:val="28"/>
                <w:szCs w:val="28"/>
              </w:rPr>
              <w:t>оборотных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на начало года + С</w:t>
            </w:r>
            <w:r w:rsidR="00007830">
              <w:rPr>
                <w:rFonts w:ascii="Times New Roman" w:hAnsi="Times New Roman" w:cs="Times New Roman"/>
                <w:sz w:val="28"/>
                <w:szCs w:val="28"/>
              </w:rPr>
              <w:t>тоимость оборотных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на конец года) 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:rsidR="00E308F9" w:rsidRDefault="00E308F9" w:rsidP="00B81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BF5" w:rsidRPr="005D6BE0" w:rsidRDefault="00B81BF5" w:rsidP="00B81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B5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608BC">
        <w:rPr>
          <w:rFonts w:ascii="Times New Roman" w:hAnsi="Times New Roman" w:cs="Times New Roman"/>
          <w:sz w:val="28"/>
          <w:szCs w:val="28"/>
        </w:rPr>
        <w:t>13</w:t>
      </w:r>
      <w:r w:rsidRPr="005D6BE0">
        <w:rPr>
          <w:rFonts w:ascii="Times New Roman" w:hAnsi="Times New Roman" w:cs="Times New Roman"/>
          <w:sz w:val="28"/>
          <w:szCs w:val="28"/>
        </w:rPr>
        <w:t xml:space="preserve"> – Показатели </w:t>
      </w:r>
      <w:r>
        <w:rPr>
          <w:rFonts w:ascii="Times New Roman" w:hAnsi="Times New Roman" w:cs="Times New Roman"/>
          <w:sz w:val="28"/>
          <w:szCs w:val="28"/>
        </w:rPr>
        <w:t>эффе</w:t>
      </w:r>
      <w:r w:rsidR="00A649BF">
        <w:rPr>
          <w:rFonts w:ascii="Times New Roman" w:hAnsi="Times New Roman" w:cs="Times New Roman"/>
          <w:sz w:val="28"/>
          <w:szCs w:val="28"/>
        </w:rPr>
        <w:t>ктивности использования оборотных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2957"/>
        <w:gridCol w:w="4157"/>
      </w:tblGrid>
      <w:tr w:rsidR="00B81BF5" w:rsidRPr="005D6BE0" w:rsidTr="001537E2">
        <w:trPr>
          <w:jc w:val="center"/>
        </w:trPr>
        <w:tc>
          <w:tcPr>
            <w:tcW w:w="0" w:type="auto"/>
            <w:vAlign w:val="center"/>
          </w:tcPr>
          <w:p w:rsidR="00B81BF5" w:rsidRPr="005D6BE0" w:rsidRDefault="00B81BF5" w:rsidP="00153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B81BF5" w:rsidRPr="005D6BE0" w:rsidRDefault="00B81BF5" w:rsidP="00153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0" w:type="auto"/>
            <w:vAlign w:val="center"/>
          </w:tcPr>
          <w:p w:rsidR="00B81BF5" w:rsidRPr="005D6BE0" w:rsidRDefault="00B81BF5" w:rsidP="00153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81BF5" w:rsidRPr="005D6BE0" w:rsidTr="001537E2">
        <w:trPr>
          <w:jc w:val="center"/>
        </w:trPr>
        <w:tc>
          <w:tcPr>
            <w:tcW w:w="0" w:type="auto"/>
            <w:vAlign w:val="center"/>
          </w:tcPr>
          <w:p w:rsidR="00B81BF5" w:rsidRPr="005D6BE0" w:rsidRDefault="00471E26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оборачиваемости</w:t>
            </w:r>
          </w:p>
        </w:tc>
        <w:tc>
          <w:tcPr>
            <w:tcW w:w="0" w:type="auto"/>
            <w:vAlign w:val="center"/>
          </w:tcPr>
          <w:p w:rsidR="00B81BF5" w:rsidRPr="005D6BE0" w:rsidRDefault="00B81BF5" w:rsidP="008E61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5D6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1E4">
              <w:rPr>
                <w:rFonts w:ascii="Times New Roman" w:hAnsi="Times New Roman" w:cs="Times New Roman"/>
                <w:sz w:val="28"/>
                <w:szCs w:val="28"/>
              </w:rPr>
              <w:t>Среднегодовой остаток оборотных средств</w:t>
            </w:r>
          </w:p>
        </w:tc>
        <w:tc>
          <w:tcPr>
            <w:tcW w:w="0" w:type="auto"/>
            <w:vAlign w:val="center"/>
          </w:tcPr>
          <w:p w:rsidR="00B81BF5" w:rsidRPr="005D6BE0" w:rsidRDefault="009740B1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0B1">
              <w:rPr>
                <w:rFonts w:ascii="Times New Roman" w:hAnsi="Times New Roman" w:cs="Times New Roman"/>
                <w:sz w:val="28"/>
                <w:szCs w:val="28"/>
              </w:rPr>
              <w:t xml:space="preserve">пределяет число оборотов, совершаемых оборотными средствами за определенный период, и одновременно показывает объем реализованной продукции, </w:t>
            </w:r>
            <w:r w:rsidRPr="00974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приходящейся на 1 руб. оборотных средств</w:t>
            </w:r>
          </w:p>
        </w:tc>
      </w:tr>
      <w:tr w:rsidR="00B81BF5" w:rsidRPr="005D6BE0" w:rsidTr="001537E2">
        <w:trPr>
          <w:jc w:val="center"/>
        </w:trPr>
        <w:tc>
          <w:tcPr>
            <w:tcW w:w="0" w:type="auto"/>
            <w:vAlign w:val="center"/>
          </w:tcPr>
          <w:p w:rsidR="00B81BF5" w:rsidRPr="005D6BE0" w:rsidRDefault="00471E26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закрепления</w:t>
            </w:r>
          </w:p>
        </w:tc>
        <w:tc>
          <w:tcPr>
            <w:tcW w:w="0" w:type="auto"/>
            <w:vAlign w:val="center"/>
          </w:tcPr>
          <w:p w:rsidR="00B81BF5" w:rsidRPr="005D6BE0" w:rsidRDefault="00AA12CD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Среднегодовой остаток оборотных средств</w:t>
            </w:r>
            <w:r w:rsidR="00B81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BF5" w:rsidRPr="005D6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81BF5">
              <w:rPr>
                <w:rFonts w:ascii="Times New Roman" w:hAnsi="Times New Roman" w:cs="Times New Roman"/>
                <w:sz w:val="28"/>
                <w:szCs w:val="28"/>
              </w:rPr>
              <w:t xml:space="preserve"> Выручка от реализации</w:t>
            </w:r>
          </w:p>
        </w:tc>
        <w:tc>
          <w:tcPr>
            <w:tcW w:w="0" w:type="auto"/>
            <w:vAlign w:val="center"/>
          </w:tcPr>
          <w:p w:rsidR="00B81BF5" w:rsidRPr="005D6BE0" w:rsidRDefault="009740B1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740B1">
              <w:rPr>
                <w:rFonts w:ascii="Times New Roman" w:hAnsi="Times New Roman" w:cs="Times New Roman"/>
                <w:sz w:val="28"/>
                <w:szCs w:val="28"/>
              </w:rPr>
              <w:t>арактеризует сумму оборотных средств, затраченных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руб. реализованной продукции</w:t>
            </w:r>
          </w:p>
        </w:tc>
      </w:tr>
      <w:tr w:rsidR="00B81BF5" w:rsidRPr="005D6BE0" w:rsidTr="001537E2">
        <w:trPr>
          <w:jc w:val="center"/>
        </w:trPr>
        <w:tc>
          <w:tcPr>
            <w:tcW w:w="0" w:type="auto"/>
            <w:vAlign w:val="center"/>
          </w:tcPr>
          <w:p w:rsidR="00B81BF5" w:rsidRDefault="00471E26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1 оборота</w:t>
            </w:r>
          </w:p>
        </w:tc>
        <w:tc>
          <w:tcPr>
            <w:tcW w:w="0" w:type="auto"/>
            <w:vAlign w:val="center"/>
          </w:tcPr>
          <w:p w:rsidR="00B81BF5" w:rsidRDefault="00566042" w:rsidP="005660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календарных дней в периоде</w:t>
            </w:r>
            <w:r w:rsidR="00B81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BF5" w:rsidRPr="005D6B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81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оборачиваемости</w:t>
            </w:r>
          </w:p>
        </w:tc>
        <w:tc>
          <w:tcPr>
            <w:tcW w:w="0" w:type="auto"/>
            <w:vAlign w:val="center"/>
          </w:tcPr>
          <w:p w:rsidR="00B81BF5" w:rsidRDefault="009740B1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0B1">
              <w:rPr>
                <w:rFonts w:ascii="Times New Roman" w:hAnsi="Times New Roman" w:cs="Times New Roman"/>
                <w:sz w:val="28"/>
                <w:szCs w:val="28"/>
              </w:rPr>
              <w:t>пределяет время, в течение которого оборотные средства совершают полный кругообор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</w:tbl>
    <w:p w:rsidR="00B81BF5" w:rsidRPr="003E2E39" w:rsidRDefault="00B81BF5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CDF" w:rsidRPr="001B6906" w:rsidRDefault="00716CDF" w:rsidP="00716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906">
        <w:rPr>
          <w:rFonts w:ascii="Times New Roman" w:hAnsi="Times New Roman" w:cs="Times New Roman"/>
          <w:sz w:val="28"/>
          <w:szCs w:val="28"/>
        </w:rPr>
        <w:t>Пример ответа:</w:t>
      </w:r>
    </w:p>
    <w:p w:rsidR="00716CDF" w:rsidRPr="003E2E39" w:rsidRDefault="00716CDF" w:rsidP="00716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39">
        <w:rPr>
          <w:rFonts w:ascii="Times New Roman" w:hAnsi="Times New Roman" w:cs="Times New Roman"/>
          <w:sz w:val="28"/>
          <w:szCs w:val="28"/>
        </w:rPr>
        <w:t xml:space="preserve">Показатели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>оборотных средств</w:t>
      </w:r>
      <w:r w:rsidRPr="003E2E39">
        <w:rPr>
          <w:rFonts w:ascii="Times New Roman" w:hAnsi="Times New Roman" w:cs="Times New Roman"/>
          <w:sz w:val="28"/>
          <w:szCs w:val="28"/>
        </w:rPr>
        <w:t xml:space="preserve"> за исследуемый период изменились следующим образом: </w:t>
      </w:r>
    </w:p>
    <w:p w:rsidR="00716CDF" w:rsidRPr="003E2E39" w:rsidRDefault="00716CDF" w:rsidP="00716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16CDF">
        <w:rPr>
          <w:rFonts w:ascii="Times New Roman" w:hAnsi="Times New Roman" w:cs="Times New Roman"/>
          <w:sz w:val="28"/>
          <w:szCs w:val="28"/>
        </w:rPr>
        <w:t>оэффициент оборачиваемости оборотных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сократился (повысился) на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6CDF" w:rsidRPr="003E2E39" w:rsidRDefault="00716CDF" w:rsidP="00716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E2E39">
        <w:rPr>
          <w:rFonts w:ascii="Times New Roman" w:hAnsi="Times New Roman" w:cs="Times New Roman"/>
          <w:sz w:val="28"/>
          <w:szCs w:val="28"/>
        </w:rPr>
        <w:t>оэффициент закрепления оборотных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сократился (повысился) на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6CDF" w:rsidRDefault="00716CDF" w:rsidP="00716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E2E39">
        <w:rPr>
          <w:rFonts w:ascii="Times New Roman" w:hAnsi="Times New Roman" w:cs="Times New Roman"/>
          <w:sz w:val="28"/>
          <w:szCs w:val="28"/>
        </w:rPr>
        <w:t>лительность 1 оборота оборотных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39">
        <w:rPr>
          <w:rFonts w:ascii="Times New Roman" w:hAnsi="Times New Roman" w:cs="Times New Roman"/>
          <w:sz w:val="28"/>
          <w:szCs w:val="28"/>
        </w:rPr>
        <w:t>сократилась (увели</w:t>
      </w:r>
      <w:r>
        <w:rPr>
          <w:rFonts w:ascii="Times New Roman" w:hAnsi="Times New Roman" w:cs="Times New Roman"/>
          <w:sz w:val="28"/>
          <w:szCs w:val="28"/>
        </w:rPr>
        <w:t>чилась) на ________ дней.</w:t>
      </w:r>
    </w:p>
    <w:p w:rsidR="00716CDF" w:rsidRPr="003E2E39" w:rsidRDefault="00716CDF" w:rsidP="00716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39">
        <w:rPr>
          <w:rFonts w:ascii="Times New Roman" w:hAnsi="Times New Roman" w:cs="Times New Roman"/>
          <w:sz w:val="28"/>
          <w:szCs w:val="28"/>
        </w:rPr>
        <w:t>Это является положительным (отрицательным) явлением.</w:t>
      </w:r>
    </w:p>
    <w:p w:rsidR="009A43F4" w:rsidRDefault="009A43F4" w:rsidP="009A43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E39" w:rsidRPr="00A90B0A" w:rsidRDefault="009A43F4" w:rsidP="00490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трудовых ресурсов</w:t>
      </w:r>
      <w:r w:rsidR="00A90B0A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3E2E39" w:rsidRPr="003E2E39" w:rsidRDefault="003E2E39" w:rsidP="003E2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3A0" w:rsidRDefault="007C1908" w:rsidP="004903A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заключительной части анализа ресурсов предприятия следует </w:t>
      </w:r>
      <w:r w:rsidR="00A526A0">
        <w:rPr>
          <w:rFonts w:ascii="Times New Roman" w:hAnsi="Times New Roman" w:cs="Times New Roman"/>
          <w:sz w:val="28"/>
          <w:szCs w:val="28"/>
        </w:rPr>
        <w:t xml:space="preserve">оценить трудовые ресурсы предприятия. </w:t>
      </w:r>
      <w:r w:rsidR="004903A0">
        <w:rPr>
          <w:rFonts w:ascii="Times New Roman" w:hAnsi="Times New Roman" w:cs="Times New Roman"/>
          <w:sz w:val="28"/>
          <w:szCs w:val="28"/>
        </w:rPr>
        <w:t xml:space="preserve">Для этого сначала нужно проанализировать наличие и структуру </w:t>
      </w:r>
      <w:r w:rsidR="00A526A0">
        <w:rPr>
          <w:rFonts w:ascii="Times New Roman" w:hAnsi="Times New Roman" w:cs="Times New Roman"/>
          <w:sz w:val="28"/>
          <w:szCs w:val="28"/>
        </w:rPr>
        <w:t>численности работников</w:t>
      </w:r>
      <w:r w:rsidR="004903A0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344E8E">
        <w:rPr>
          <w:rFonts w:ascii="Times New Roman" w:hAnsi="Times New Roman" w:cs="Times New Roman"/>
          <w:sz w:val="28"/>
          <w:szCs w:val="28"/>
        </w:rPr>
        <w:t>1</w:t>
      </w:r>
      <w:r w:rsidR="000C1F6D">
        <w:rPr>
          <w:rFonts w:ascii="Times New Roman" w:hAnsi="Times New Roman" w:cs="Times New Roman"/>
          <w:sz w:val="28"/>
          <w:szCs w:val="28"/>
        </w:rPr>
        <w:t>4</w:t>
      </w:r>
      <w:r w:rsidR="004903A0">
        <w:rPr>
          <w:rFonts w:ascii="Times New Roman" w:hAnsi="Times New Roman" w:cs="Times New Roman"/>
          <w:sz w:val="28"/>
          <w:szCs w:val="28"/>
        </w:rPr>
        <w:t xml:space="preserve">). Затем рассчитать показатели эффективности </w:t>
      </w:r>
      <w:r w:rsidR="00344E8E">
        <w:rPr>
          <w:rFonts w:ascii="Times New Roman" w:hAnsi="Times New Roman" w:cs="Times New Roman"/>
          <w:sz w:val="28"/>
          <w:szCs w:val="28"/>
        </w:rPr>
        <w:t>использования персонала</w:t>
      </w:r>
      <w:r w:rsidR="004903A0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0C1F6D">
        <w:rPr>
          <w:rFonts w:ascii="Times New Roman" w:hAnsi="Times New Roman" w:cs="Times New Roman"/>
          <w:sz w:val="28"/>
          <w:szCs w:val="28"/>
        </w:rPr>
        <w:t>15</w:t>
      </w:r>
      <w:r w:rsidR="004903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15C" w:rsidRPr="0008315C" w:rsidRDefault="00F608B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– Наличие и структура численности работников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721"/>
        <w:gridCol w:w="1141"/>
        <w:gridCol w:w="1141"/>
        <w:gridCol w:w="1143"/>
        <w:gridCol w:w="1141"/>
        <w:gridCol w:w="1141"/>
        <w:gridCol w:w="1143"/>
      </w:tblGrid>
      <w:tr w:rsidR="0008315C" w:rsidRPr="0008315C" w:rsidTr="00344E8E">
        <w:trPr>
          <w:trHeight w:val="169"/>
        </w:trPr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Наличие на конец года, тыс.</w:t>
            </w:r>
            <w:r w:rsidR="00344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Структура, %</w:t>
            </w:r>
          </w:p>
        </w:tc>
      </w:tr>
      <w:tr w:rsidR="00344E8E" w:rsidRPr="0008315C" w:rsidTr="00344E8E">
        <w:trPr>
          <w:trHeight w:val="98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8E" w:rsidRPr="0008315C" w:rsidRDefault="00344E8E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E8E" w:rsidRPr="0008315C" w:rsidRDefault="00344E8E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E8E" w:rsidRPr="0008315C" w:rsidRDefault="00344E8E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E8E" w:rsidRPr="0008315C" w:rsidRDefault="00344E8E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E8E" w:rsidRPr="0008315C" w:rsidRDefault="00344E8E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E8E" w:rsidRPr="0008315C" w:rsidRDefault="00344E8E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E8E" w:rsidRPr="0008315C" w:rsidRDefault="00344E8E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8315C" w:rsidRPr="0008315C" w:rsidTr="00344E8E">
        <w:trPr>
          <w:trHeight w:val="161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344E8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344E8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08315C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344E8E">
        <w:trPr>
          <w:trHeight w:val="231"/>
        </w:trPr>
        <w:tc>
          <w:tcPr>
            <w:tcW w:w="1421" w:type="pct"/>
          </w:tcPr>
          <w:p w:rsidR="0008315C" w:rsidRPr="00344E8E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8E">
              <w:rPr>
                <w:rFonts w:ascii="Times New Roman" w:hAnsi="Times New Roman" w:cs="Times New Roman"/>
                <w:sz w:val="28"/>
                <w:szCs w:val="28"/>
              </w:rPr>
              <w:t>Всего работников предприятия</w:t>
            </w:r>
          </w:p>
        </w:tc>
        <w:tc>
          <w:tcPr>
            <w:tcW w:w="596" w:type="pct"/>
            <w:tcBorders>
              <w:right w:val="single" w:sz="4" w:space="0" w:color="auto"/>
            </w:tcBorders>
          </w:tcPr>
          <w:p w:rsidR="0008315C" w:rsidRPr="00344E8E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344E8E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344E8E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08315C" w:rsidRPr="00344E8E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8E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344E8E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8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15C" w:rsidRPr="00344E8E" w:rsidRDefault="0008315C" w:rsidP="000831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8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87E" w:rsidRDefault="00B1787E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87E" w:rsidRPr="0008315C" w:rsidRDefault="00B1787E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15C" w:rsidRPr="00344E8E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E8E">
        <w:rPr>
          <w:rFonts w:ascii="Times New Roman" w:hAnsi="Times New Roman" w:cs="Times New Roman"/>
          <w:sz w:val="28"/>
          <w:szCs w:val="28"/>
        </w:rPr>
        <w:lastRenderedPageBreak/>
        <w:t>Пример ответа: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15C">
        <w:rPr>
          <w:rFonts w:ascii="Times New Roman" w:hAnsi="Times New Roman" w:cs="Times New Roman"/>
          <w:sz w:val="28"/>
          <w:szCs w:val="28"/>
        </w:rPr>
        <w:t>Динамика численности работников показывает их уменьшение (увеличение) в 20… г. по сравнению с 20… г. на________ человек (на ________%) за счет сокращения (увеличения) численности следующих категорий работников: __________________- на __________ человек (на______%); _______________ - на ____________человек тыс.</w:t>
      </w:r>
      <w:r w:rsidR="00135CFF">
        <w:rPr>
          <w:rFonts w:ascii="Times New Roman" w:hAnsi="Times New Roman" w:cs="Times New Roman"/>
          <w:sz w:val="28"/>
          <w:szCs w:val="28"/>
        </w:rPr>
        <w:t xml:space="preserve"> </w:t>
      </w:r>
      <w:r w:rsidRPr="0008315C">
        <w:rPr>
          <w:rFonts w:ascii="Times New Roman" w:hAnsi="Times New Roman" w:cs="Times New Roman"/>
          <w:sz w:val="28"/>
          <w:szCs w:val="28"/>
        </w:rPr>
        <w:t>руб. (на ________%). При этом возросла (уменьшилась) численность ____________________ на _________человек (на ________%); на _________человек (на ________%) соответственно.</w:t>
      </w:r>
      <w:r w:rsidR="00F01FD4">
        <w:rPr>
          <w:rFonts w:ascii="Times New Roman" w:hAnsi="Times New Roman" w:cs="Times New Roman"/>
          <w:sz w:val="28"/>
          <w:szCs w:val="28"/>
        </w:rPr>
        <w:t xml:space="preserve"> </w:t>
      </w:r>
      <w:r w:rsidRPr="0008315C">
        <w:rPr>
          <w:rFonts w:ascii="Times New Roman" w:hAnsi="Times New Roman" w:cs="Times New Roman"/>
          <w:sz w:val="28"/>
          <w:szCs w:val="28"/>
        </w:rPr>
        <w:t xml:space="preserve">Это привело к изменению структуры численности: увеличился (сократился) удельный вес работников _________________ и соответственно возрос (сократился) удельный вес работников _______________________ – на ___________%_в 20… г. по сравнению с 20… г. 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15C" w:rsidRPr="0008315C" w:rsidRDefault="00F608B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– Показатели эффективности использования персонала (производительности труда)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1595"/>
        <w:gridCol w:w="1595"/>
        <w:gridCol w:w="1596"/>
      </w:tblGrid>
      <w:tr w:rsidR="00AE64DE" w:rsidRPr="0008315C" w:rsidTr="00AE64DE">
        <w:trPr>
          <w:trHeight w:val="24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E" w:rsidRPr="00DC1B9D" w:rsidRDefault="00AE64DE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9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E" w:rsidRPr="0008315C" w:rsidRDefault="00AE64DE" w:rsidP="00DC1B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9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E" w:rsidRPr="0008315C" w:rsidRDefault="00AE64DE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E" w:rsidRPr="0008315C" w:rsidRDefault="00AE64DE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8315C" w:rsidRPr="0008315C" w:rsidTr="00AE64DE">
        <w:trPr>
          <w:cantSplit/>
          <w:trHeight w:val="28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DC1B9D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9D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реализации, тыс.</w:t>
            </w:r>
            <w:r w:rsidR="00AE64DE" w:rsidRPr="00DC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B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AE64DE">
        <w:trPr>
          <w:cantSplit/>
          <w:trHeight w:val="28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DC1B9D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9D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налогообложения, тыс.</w:t>
            </w:r>
            <w:r w:rsidR="00AE64DE" w:rsidRPr="00DC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B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AE64DE">
        <w:trPr>
          <w:cantSplit/>
          <w:trHeight w:val="28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DC1B9D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9D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персонала предприятия, 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AE64DE">
        <w:trPr>
          <w:cantSplit/>
          <w:trHeight w:val="3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DC1B9D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9D">
              <w:rPr>
                <w:rFonts w:ascii="Times New Roman" w:hAnsi="Times New Roman" w:cs="Times New Roman"/>
                <w:sz w:val="28"/>
                <w:szCs w:val="28"/>
              </w:rPr>
              <w:t>Реализовано продукции  на 1 среднегодового работника, тыс.</w:t>
            </w:r>
            <w:r w:rsidR="00AE64DE" w:rsidRPr="00DC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B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AE64DE">
        <w:trPr>
          <w:cantSplit/>
          <w:trHeight w:val="5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DC1B9D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9D">
              <w:rPr>
                <w:rFonts w:ascii="Times New Roman" w:hAnsi="Times New Roman" w:cs="Times New Roman"/>
                <w:sz w:val="28"/>
                <w:szCs w:val="28"/>
              </w:rPr>
              <w:t>Получено прибыли (до налогообложения) в расчете  на 1 среднегодового работника, тыс.</w:t>
            </w:r>
            <w:r w:rsidR="00AE64DE" w:rsidRPr="00DC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B9D">
              <w:rPr>
                <w:rFonts w:ascii="Times New Roman" w:hAnsi="Times New Roman" w:cs="Times New Roman"/>
                <w:sz w:val="28"/>
                <w:szCs w:val="28"/>
              </w:rPr>
              <w:t>руб. (финансовая производительность), тыс.</w:t>
            </w:r>
            <w:r w:rsidR="00AE64DE" w:rsidRPr="00DC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B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AE64DE">
        <w:trPr>
          <w:cantSplit/>
          <w:trHeight w:val="34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DC1B9D" w:rsidRDefault="00B768A9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9D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 (выручка от реализации в расчете на 1 среднегодового работника), тыс.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700" w:rsidRPr="0008315C" w:rsidRDefault="00E67700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E45" w:rsidRPr="005D6BE0" w:rsidRDefault="00E82E45" w:rsidP="00E82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B5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608BC">
        <w:rPr>
          <w:rFonts w:ascii="Times New Roman" w:hAnsi="Times New Roman" w:cs="Times New Roman"/>
          <w:sz w:val="28"/>
          <w:szCs w:val="28"/>
        </w:rPr>
        <w:t>16</w:t>
      </w:r>
      <w:r w:rsidRPr="005D6BE0">
        <w:rPr>
          <w:rFonts w:ascii="Times New Roman" w:hAnsi="Times New Roman" w:cs="Times New Roman"/>
          <w:sz w:val="28"/>
          <w:szCs w:val="28"/>
        </w:rPr>
        <w:t xml:space="preserve"> – Показатели </w:t>
      </w:r>
      <w:r>
        <w:rPr>
          <w:rFonts w:ascii="Times New Roman" w:hAnsi="Times New Roman" w:cs="Times New Roman"/>
          <w:sz w:val="28"/>
          <w:szCs w:val="28"/>
        </w:rPr>
        <w:t>эффективности использования персонала (производительности труда)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270"/>
        <w:gridCol w:w="3499"/>
      </w:tblGrid>
      <w:tr w:rsidR="00E82E45" w:rsidRPr="00012D10" w:rsidTr="00A84E57">
        <w:trPr>
          <w:jc w:val="center"/>
        </w:trPr>
        <w:tc>
          <w:tcPr>
            <w:tcW w:w="2802" w:type="dxa"/>
            <w:vAlign w:val="center"/>
          </w:tcPr>
          <w:p w:rsidR="00E82E45" w:rsidRPr="00012D10" w:rsidRDefault="00E82E45" w:rsidP="00153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1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270" w:type="dxa"/>
            <w:vAlign w:val="center"/>
          </w:tcPr>
          <w:p w:rsidR="00E82E45" w:rsidRPr="00012D10" w:rsidRDefault="00E82E45" w:rsidP="00153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10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0" w:type="auto"/>
            <w:vAlign w:val="center"/>
          </w:tcPr>
          <w:p w:rsidR="00E82E45" w:rsidRPr="00012D10" w:rsidRDefault="00E82E45" w:rsidP="00153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1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E82E45" w:rsidRPr="00012D10" w:rsidTr="00A84E57">
        <w:trPr>
          <w:jc w:val="center"/>
        </w:trPr>
        <w:tc>
          <w:tcPr>
            <w:tcW w:w="2802" w:type="dxa"/>
            <w:vAlign w:val="center"/>
          </w:tcPr>
          <w:p w:rsidR="00E82E45" w:rsidRPr="00012D10" w:rsidRDefault="00FD08B8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D10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</w:t>
            </w:r>
          </w:p>
        </w:tc>
        <w:tc>
          <w:tcPr>
            <w:tcW w:w="3270" w:type="dxa"/>
            <w:vAlign w:val="center"/>
          </w:tcPr>
          <w:p w:rsidR="00E82E45" w:rsidRPr="00012D10" w:rsidRDefault="001D6425" w:rsidP="001D64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  <w:r w:rsidR="00012D10" w:rsidRPr="00012D1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персонала</w:t>
            </w:r>
          </w:p>
        </w:tc>
        <w:tc>
          <w:tcPr>
            <w:tcW w:w="0" w:type="auto"/>
            <w:vAlign w:val="center"/>
          </w:tcPr>
          <w:p w:rsidR="00E82E45" w:rsidRPr="00012D10" w:rsidRDefault="00E237FD" w:rsidP="00213D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37FD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213D8A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произведенной </w:t>
            </w:r>
            <w:r w:rsidRPr="00E237FD">
              <w:rPr>
                <w:rFonts w:ascii="Times New Roman" w:hAnsi="Times New Roman" w:cs="Times New Roman"/>
                <w:sz w:val="28"/>
                <w:szCs w:val="28"/>
              </w:rPr>
              <w:t>продукции, приходящейся на одного среднесписочного работника</w:t>
            </w:r>
          </w:p>
        </w:tc>
      </w:tr>
      <w:tr w:rsidR="00792530" w:rsidRPr="005D6BE0" w:rsidTr="00A84E57">
        <w:trPr>
          <w:jc w:val="center"/>
        </w:trPr>
        <w:tc>
          <w:tcPr>
            <w:tcW w:w="2802" w:type="dxa"/>
            <w:vAlign w:val="center"/>
          </w:tcPr>
          <w:p w:rsidR="00792530" w:rsidRPr="00012D10" w:rsidRDefault="00792530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D10">
              <w:rPr>
                <w:rFonts w:ascii="Times New Roman" w:hAnsi="Times New Roman" w:cs="Times New Roman"/>
                <w:sz w:val="28"/>
                <w:szCs w:val="28"/>
              </w:rPr>
              <w:t>Финансовая производительность труда</w:t>
            </w:r>
          </w:p>
        </w:tc>
        <w:tc>
          <w:tcPr>
            <w:tcW w:w="3270" w:type="dxa"/>
            <w:vAlign w:val="center"/>
          </w:tcPr>
          <w:p w:rsidR="00792530" w:rsidRPr="00012D10" w:rsidRDefault="001D6425" w:rsidP="001D64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</w:t>
            </w:r>
            <w:r w:rsidR="00012D10" w:rsidRPr="00012D1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персонала</w:t>
            </w:r>
          </w:p>
        </w:tc>
        <w:tc>
          <w:tcPr>
            <w:tcW w:w="0" w:type="auto"/>
            <w:vAlign w:val="center"/>
          </w:tcPr>
          <w:p w:rsidR="00792530" w:rsidRPr="00012D10" w:rsidRDefault="00213D8A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прибыли, </w:t>
            </w:r>
            <w:r w:rsidR="00E237FD" w:rsidRPr="00E237FD">
              <w:rPr>
                <w:rFonts w:ascii="Times New Roman" w:hAnsi="Times New Roman" w:cs="Times New Roman"/>
                <w:sz w:val="28"/>
                <w:szCs w:val="28"/>
              </w:rPr>
              <w:t xml:space="preserve"> приходящейся на одного среднесписочного работника</w:t>
            </w:r>
          </w:p>
        </w:tc>
      </w:tr>
    </w:tbl>
    <w:p w:rsidR="0008315C" w:rsidRPr="00FD06A1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6A1">
        <w:rPr>
          <w:rFonts w:ascii="Times New Roman" w:hAnsi="Times New Roman" w:cs="Times New Roman"/>
          <w:sz w:val="28"/>
          <w:szCs w:val="28"/>
        </w:rPr>
        <w:lastRenderedPageBreak/>
        <w:t>Пример ответа: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15C">
        <w:rPr>
          <w:rFonts w:ascii="Times New Roman" w:hAnsi="Times New Roman" w:cs="Times New Roman"/>
          <w:sz w:val="28"/>
          <w:szCs w:val="28"/>
        </w:rPr>
        <w:t>Показатели эффективности использования персонала за исследуемый период сократились (повысились): реализовано продукции на 1 работника на ________тыс.</w:t>
      </w:r>
      <w:r w:rsidR="00EF5904">
        <w:rPr>
          <w:rFonts w:ascii="Times New Roman" w:hAnsi="Times New Roman" w:cs="Times New Roman"/>
          <w:sz w:val="28"/>
          <w:szCs w:val="28"/>
        </w:rPr>
        <w:t xml:space="preserve"> </w:t>
      </w:r>
      <w:r w:rsidRPr="0008315C">
        <w:rPr>
          <w:rFonts w:ascii="Times New Roman" w:hAnsi="Times New Roman" w:cs="Times New Roman"/>
          <w:sz w:val="28"/>
          <w:szCs w:val="28"/>
        </w:rPr>
        <w:t>руб. (на _____%) больше (меньше) в 20____ г. по сравнению с 20_____ г.; прибыли на 1 работника получено больше (меньше), чем в 20____ г. на _____ тыс.</w:t>
      </w:r>
      <w:r w:rsidR="00EF5904">
        <w:rPr>
          <w:rFonts w:ascii="Times New Roman" w:hAnsi="Times New Roman" w:cs="Times New Roman"/>
          <w:sz w:val="28"/>
          <w:szCs w:val="28"/>
        </w:rPr>
        <w:t xml:space="preserve"> </w:t>
      </w:r>
      <w:r w:rsidRPr="0008315C">
        <w:rPr>
          <w:rFonts w:ascii="Times New Roman" w:hAnsi="Times New Roman" w:cs="Times New Roman"/>
          <w:sz w:val="28"/>
          <w:szCs w:val="28"/>
        </w:rPr>
        <w:t>руб.  на _______%).</w:t>
      </w:r>
    </w:p>
    <w:p w:rsidR="00FD06A1" w:rsidRDefault="00FD06A1" w:rsidP="001122A1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43F4" w:rsidRPr="00951E66" w:rsidRDefault="009A43F4" w:rsidP="00FD06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E66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>издержек</w:t>
      </w:r>
      <w:r w:rsidRPr="00951E66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904" w:rsidRPr="00EF5904" w:rsidRDefault="00EF5904" w:rsidP="00EF590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анализа всех ресурсов предприятия следует оценить затраты предприятия. </w:t>
      </w:r>
      <w:r w:rsidR="00DA6A83">
        <w:rPr>
          <w:rFonts w:ascii="Times New Roman" w:hAnsi="Times New Roman" w:cs="Times New Roman"/>
          <w:sz w:val="28"/>
          <w:szCs w:val="28"/>
        </w:rPr>
        <w:t>Для этого необходимо проанализировать динамику расходов по обычным видам деятельности (таблица</w:t>
      </w:r>
      <w:r w:rsidR="000C1F6D">
        <w:rPr>
          <w:rFonts w:ascii="Times New Roman" w:hAnsi="Times New Roman" w:cs="Times New Roman"/>
          <w:sz w:val="28"/>
          <w:szCs w:val="28"/>
        </w:rPr>
        <w:t xml:space="preserve"> 17</w:t>
      </w:r>
      <w:r w:rsidR="00DA6A83">
        <w:rPr>
          <w:rFonts w:ascii="Times New Roman" w:hAnsi="Times New Roman" w:cs="Times New Roman"/>
          <w:sz w:val="28"/>
          <w:szCs w:val="28"/>
        </w:rPr>
        <w:t xml:space="preserve">). Затем </w:t>
      </w:r>
      <w:r w:rsidR="00363493">
        <w:rPr>
          <w:rFonts w:ascii="Times New Roman" w:hAnsi="Times New Roman" w:cs="Times New Roman"/>
          <w:sz w:val="28"/>
          <w:szCs w:val="28"/>
        </w:rPr>
        <w:t>рассчитать полную себестоимость</w:t>
      </w:r>
      <w:r w:rsidR="00363493" w:rsidRPr="00363493">
        <w:rPr>
          <w:rFonts w:ascii="Times New Roman" w:hAnsi="Times New Roman" w:cs="Times New Roman"/>
          <w:sz w:val="28"/>
          <w:szCs w:val="28"/>
        </w:rPr>
        <w:t xml:space="preserve"> реализованной продукции, </w:t>
      </w:r>
      <w:r w:rsidR="00363493">
        <w:rPr>
          <w:rFonts w:ascii="Times New Roman" w:hAnsi="Times New Roman" w:cs="Times New Roman"/>
          <w:sz w:val="28"/>
          <w:szCs w:val="28"/>
        </w:rPr>
        <w:t>а также затраты</w:t>
      </w:r>
      <w:r w:rsidR="00363493" w:rsidRPr="00363493">
        <w:rPr>
          <w:rFonts w:ascii="Times New Roman" w:hAnsi="Times New Roman" w:cs="Times New Roman"/>
          <w:sz w:val="28"/>
          <w:szCs w:val="28"/>
        </w:rPr>
        <w:t xml:space="preserve"> на 1 руб. реализов</w:t>
      </w:r>
      <w:r w:rsidR="00363493">
        <w:rPr>
          <w:rFonts w:ascii="Times New Roman" w:hAnsi="Times New Roman" w:cs="Times New Roman"/>
          <w:sz w:val="28"/>
          <w:szCs w:val="28"/>
        </w:rPr>
        <w:t>анной продукции (</w:t>
      </w:r>
      <w:r w:rsidR="000C1F6D">
        <w:rPr>
          <w:rFonts w:ascii="Times New Roman" w:hAnsi="Times New Roman" w:cs="Times New Roman"/>
          <w:sz w:val="28"/>
          <w:szCs w:val="28"/>
        </w:rPr>
        <w:t>таблица 18</w:t>
      </w:r>
      <w:r w:rsidR="003634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3493" w:rsidRDefault="00363493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5C" w:rsidRPr="0008315C" w:rsidRDefault="00363493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608BC">
        <w:rPr>
          <w:rFonts w:ascii="Times New Roman" w:hAnsi="Times New Roman" w:cs="Times New Roman"/>
          <w:sz w:val="28"/>
          <w:szCs w:val="28"/>
        </w:rPr>
        <w:t>17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– Динамика расходов по обычным видам деятельности и их 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1095"/>
        <w:gridCol w:w="1095"/>
        <w:gridCol w:w="1099"/>
        <w:gridCol w:w="1095"/>
        <w:gridCol w:w="1095"/>
        <w:gridCol w:w="1099"/>
      </w:tblGrid>
      <w:tr w:rsidR="0008315C" w:rsidRPr="0008315C" w:rsidTr="00E84642">
        <w:trPr>
          <w:cantSplit/>
        </w:trPr>
        <w:tc>
          <w:tcPr>
            <w:tcW w:w="1564" w:type="pct"/>
            <w:vMerge w:val="restart"/>
            <w:shd w:val="clear" w:color="auto" w:fill="auto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Элементы затрат</w:t>
            </w:r>
          </w:p>
        </w:tc>
        <w:tc>
          <w:tcPr>
            <w:tcW w:w="1718" w:type="pct"/>
            <w:gridSpan w:val="3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  <w:r w:rsidR="001B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18" w:type="pct"/>
            <w:gridSpan w:val="3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Структура, %</w:t>
            </w:r>
          </w:p>
        </w:tc>
      </w:tr>
      <w:tr w:rsidR="0008315C" w:rsidRPr="0008315C" w:rsidTr="00E84642">
        <w:trPr>
          <w:cantSplit/>
        </w:trPr>
        <w:tc>
          <w:tcPr>
            <w:tcW w:w="1564" w:type="pct"/>
            <w:vMerge/>
            <w:shd w:val="clear" w:color="auto" w:fill="auto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72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73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72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72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74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8315C" w:rsidRPr="0008315C" w:rsidTr="00E84642">
        <w:tc>
          <w:tcPr>
            <w:tcW w:w="1564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затраты </w:t>
            </w:r>
          </w:p>
        </w:tc>
        <w:tc>
          <w:tcPr>
            <w:tcW w:w="572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8315C" w:rsidRPr="00363493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c>
          <w:tcPr>
            <w:tcW w:w="1564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труда </w:t>
            </w:r>
          </w:p>
        </w:tc>
        <w:tc>
          <w:tcPr>
            <w:tcW w:w="572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c>
          <w:tcPr>
            <w:tcW w:w="1564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на социальные нужды </w:t>
            </w:r>
          </w:p>
        </w:tc>
        <w:tc>
          <w:tcPr>
            <w:tcW w:w="572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c>
          <w:tcPr>
            <w:tcW w:w="1564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</w:p>
        </w:tc>
        <w:tc>
          <w:tcPr>
            <w:tcW w:w="572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c>
          <w:tcPr>
            <w:tcW w:w="1564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 xml:space="preserve">Прочие затраты </w:t>
            </w:r>
          </w:p>
        </w:tc>
        <w:tc>
          <w:tcPr>
            <w:tcW w:w="572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c>
          <w:tcPr>
            <w:tcW w:w="1564" w:type="pct"/>
            <w:vAlign w:val="center"/>
          </w:tcPr>
          <w:p w:rsidR="0008315C" w:rsidRPr="001B23F6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F6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элементам затрат </w:t>
            </w:r>
          </w:p>
        </w:tc>
        <w:tc>
          <w:tcPr>
            <w:tcW w:w="572" w:type="pct"/>
          </w:tcPr>
          <w:p w:rsidR="0008315C" w:rsidRPr="001B23F6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8315C" w:rsidRPr="001B23F6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08315C" w:rsidRPr="001B23F6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8315C" w:rsidRPr="001B23F6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F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2" w:type="pct"/>
          </w:tcPr>
          <w:p w:rsidR="0008315C" w:rsidRPr="001B23F6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F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4" w:type="pct"/>
          </w:tcPr>
          <w:p w:rsidR="0008315C" w:rsidRPr="001B23F6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F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3F6" w:rsidRDefault="001B23F6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ответа: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15C">
        <w:rPr>
          <w:rFonts w:ascii="Times New Roman" w:hAnsi="Times New Roman" w:cs="Times New Roman"/>
          <w:sz w:val="28"/>
          <w:szCs w:val="28"/>
        </w:rPr>
        <w:t>Сделать выводы о произошедших изменениях в динамике расходов и структуре расходов.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1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15C" w:rsidRPr="0008315C" w:rsidRDefault="001B23F6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608BC">
        <w:rPr>
          <w:rFonts w:ascii="Times New Roman" w:hAnsi="Times New Roman" w:cs="Times New Roman"/>
          <w:sz w:val="28"/>
          <w:szCs w:val="28"/>
        </w:rPr>
        <w:t>18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– Затраты на 1 руб. реализованной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2"/>
        <w:gridCol w:w="1057"/>
        <w:gridCol w:w="1057"/>
        <w:gridCol w:w="1055"/>
      </w:tblGrid>
      <w:tr w:rsidR="0008315C" w:rsidRPr="0008315C" w:rsidTr="00B1787E">
        <w:trPr>
          <w:tblHeader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8315C" w:rsidRPr="0008315C" w:rsidTr="00B1787E">
        <w:trPr>
          <w:tblHeader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Себестоимость проданных товаров (продукции, работ, услуг), тыс.</w:t>
            </w:r>
            <w:r w:rsidR="001B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B1787E">
        <w:trPr>
          <w:tblHeader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расходы, тыс.</w:t>
            </w:r>
            <w:r w:rsidR="001B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B1787E">
        <w:trPr>
          <w:tblHeader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расходы, тыс.</w:t>
            </w:r>
            <w:r w:rsidR="001B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B1787E">
        <w:trPr>
          <w:tblHeader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Полная себестоимость всей реализованной продукции, 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B1787E">
        <w:trPr>
          <w:tblHeader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Реализованная продукция, тыс.</w:t>
            </w:r>
            <w:r w:rsidR="006C6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B1787E">
        <w:trPr>
          <w:tblHeader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1B23F6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F6">
              <w:rPr>
                <w:rFonts w:ascii="Times New Roman" w:hAnsi="Times New Roman" w:cs="Times New Roman"/>
                <w:sz w:val="28"/>
                <w:szCs w:val="28"/>
              </w:rPr>
              <w:t>Затраты на 1 руб. реализованной продукции,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84A" w:rsidRDefault="0045484A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ответа: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15C">
        <w:rPr>
          <w:rFonts w:ascii="Times New Roman" w:hAnsi="Times New Roman" w:cs="Times New Roman"/>
          <w:sz w:val="28"/>
          <w:szCs w:val="28"/>
        </w:rPr>
        <w:t>Сделать выводы о динамике затрат на 1 руб. реализованной продукции.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1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15C" w:rsidRPr="0008315C" w:rsidRDefault="009A43F4" w:rsidP="00942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E66">
        <w:rPr>
          <w:rFonts w:ascii="Times New Roman" w:hAnsi="Times New Roman" w:cs="Times New Roman"/>
          <w:b/>
          <w:sz w:val="28"/>
          <w:szCs w:val="28"/>
        </w:rPr>
        <w:t>Ана</w:t>
      </w:r>
      <w:r>
        <w:rPr>
          <w:rFonts w:ascii="Times New Roman" w:hAnsi="Times New Roman" w:cs="Times New Roman"/>
          <w:b/>
          <w:sz w:val="28"/>
          <w:szCs w:val="28"/>
        </w:rPr>
        <w:t>лиз эффективности</w:t>
      </w:r>
      <w:r w:rsidR="0008315C" w:rsidRPr="0008315C">
        <w:rPr>
          <w:rFonts w:ascii="Times New Roman" w:hAnsi="Times New Roman" w:cs="Times New Roman"/>
          <w:b/>
          <w:sz w:val="28"/>
          <w:szCs w:val="28"/>
        </w:rPr>
        <w:t xml:space="preserve"> деятельности предприятия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15C" w:rsidRPr="005D1D6F" w:rsidRDefault="00B2059F" w:rsidP="005D1D6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D6F">
        <w:rPr>
          <w:rFonts w:ascii="Times New Roman" w:hAnsi="Times New Roman" w:cs="Times New Roman"/>
          <w:sz w:val="28"/>
          <w:szCs w:val="28"/>
        </w:rPr>
        <w:t>В завершающей части практического раздела следует проанализировать финансовые результаты деятельности предприятия (</w:t>
      </w:r>
      <w:r w:rsidR="000C1F6D">
        <w:rPr>
          <w:rFonts w:ascii="Times New Roman" w:hAnsi="Times New Roman" w:cs="Times New Roman"/>
          <w:sz w:val="28"/>
          <w:szCs w:val="28"/>
        </w:rPr>
        <w:t>таблица 19</w:t>
      </w:r>
      <w:r w:rsidRPr="005D1D6F">
        <w:rPr>
          <w:rFonts w:ascii="Times New Roman" w:hAnsi="Times New Roman" w:cs="Times New Roman"/>
          <w:sz w:val="28"/>
          <w:szCs w:val="28"/>
        </w:rPr>
        <w:t>)</w:t>
      </w:r>
      <w:r w:rsidR="008E3C47" w:rsidRPr="005D1D6F">
        <w:rPr>
          <w:rFonts w:ascii="Times New Roman" w:hAnsi="Times New Roman" w:cs="Times New Roman"/>
          <w:sz w:val="28"/>
          <w:szCs w:val="28"/>
        </w:rPr>
        <w:t>, рассчитать показатели рентабельности (</w:t>
      </w:r>
      <w:r w:rsidR="000C1F6D">
        <w:rPr>
          <w:rFonts w:ascii="Times New Roman" w:hAnsi="Times New Roman" w:cs="Times New Roman"/>
          <w:sz w:val="28"/>
          <w:szCs w:val="28"/>
        </w:rPr>
        <w:t>таблица 20</w:t>
      </w:r>
      <w:r w:rsidR="008E3C47" w:rsidRPr="005D1D6F">
        <w:rPr>
          <w:rFonts w:ascii="Times New Roman" w:hAnsi="Times New Roman" w:cs="Times New Roman"/>
          <w:sz w:val="28"/>
          <w:szCs w:val="28"/>
        </w:rPr>
        <w:t xml:space="preserve">) и </w:t>
      </w:r>
      <w:r w:rsidR="005D1D6F" w:rsidRPr="005D1D6F">
        <w:rPr>
          <w:rFonts w:ascii="Times New Roman" w:hAnsi="Times New Roman" w:cs="Times New Roman"/>
          <w:sz w:val="28"/>
          <w:szCs w:val="28"/>
        </w:rPr>
        <w:t>проанализировать эффективность отдельных видов ресурсов (та</w:t>
      </w:r>
      <w:r w:rsidR="000C1F6D">
        <w:rPr>
          <w:rFonts w:ascii="Times New Roman" w:hAnsi="Times New Roman" w:cs="Times New Roman"/>
          <w:sz w:val="28"/>
          <w:szCs w:val="28"/>
        </w:rPr>
        <w:t>блица 22</w:t>
      </w:r>
      <w:r w:rsidR="005D1D6F" w:rsidRPr="005D1D6F">
        <w:rPr>
          <w:rFonts w:ascii="Times New Roman" w:hAnsi="Times New Roman" w:cs="Times New Roman"/>
          <w:sz w:val="28"/>
          <w:szCs w:val="28"/>
        </w:rPr>
        <w:t xml:space="preserve">). </w:t>
      </w:r>
      <w:r w:rsidR="0008315C" w:rsidRPr="005D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D6F" w:rsidRPr="0008315C" w:rsidRDefault="005D1D6F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15C" w:rsidRPr="0008315C" w:rsidRDefault="005D1D6F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608BC">
        <w:rPr>
          <w:rFonts w:ascii="Times New Roman" w:hAnsi="Times New Roman" w:cs="Times New Roman"/>
          <w:sz w:val="28"/>
          <w:szCs w:val="28"/>
        </w:rPr>
        <w:t>19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– Финансовые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предприятия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98"/>
        <w:gridCol w:w="1325"/>
        <w:gridCol w:w="1325"/>
        <w:gridCol w:w="1323"/>
      </w:tblGrid>
      <w:tr w:rsidR="0008315C" w:rsidRPr="0008315C" w:rsidTr="00E84642">
        <w:trPr>
          <w:trHeight w:val="131"/>
          <w:jc w:val="center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8315C" w:rsidRPr="0008315C" w:rsidTr="00E84642">
        <w:trPr>
          <w:trHeight w:val="407"/>
          <w:jc w:val="center"/>
        </w:trPr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Выручка (нетто) от реализации продукции, тыс. руб.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rPr>
          <w:trHeight w:val="481"/>
          <w:jc w:val="center"/>
        </w:trPr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Полная себестоимость проданных товаров, продукции, услуг, тыс. руб.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rPr>
          <w:trHeight w:val="275"/>
          <w:jc w:val="center"/>
        </w:trPr>
        <w:tc>
          <w:tcPr>
            <w:tcW w:w="2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500395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95">
              <w:rPr>
                <w:rFonts w:ascii="Times New Roman" w:hAnsi="Times New Roman" w:cs="Times New Roman"/>
                <w:sz w:val="28"/>
                <w:szCs w:val="28"/>
              </w:rPr>
              <w:t>Прибыль от продаж, тыс. руб.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5C" w:rsidRPr="0008315C" w:rsidTr="00E84642">
        <w:trPr>
          <w:trHeight w:val="275"/>
          <w:jc w:val="center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500395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95">
              <w:rPr>
                <w:rFonts w:ascii="Times New Roman" w:hAnsi="Times New Roman" w:cs="Times New Roman"/>
                <w:sz w:val="28"/>
                <w:szCs w:val="28"/>
              </w:rPr>
              <w:t>Сальдо прочих доходов и расходов, тыс.</w:t>
            </w:r>
            <w:r w:rsidR="0050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39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  <w:jc w:val="center"/>
        </w:trPr>
        <w:tc>
          <w:tcPr>
            <w:tcW w:w="2924" w:type="pct"/>
            <w:shd w:val="clear" w:color="auto" w:fill="auto"/>
            <w:vAlign w:val="center"/>
          </w:tcPr>
          <w:p w:rsidR="0008315C" w:rsidRPr="00500395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95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налогообложения, тыс. руб.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jc w:val="center"/>
        </w:trPr>
        <w:tc>
          <w:tcPr>
            <w:tcW w:w="2924" w:type="pct"/>
            <w:shd w:val="clear" w:color="auto" w:fill="auto"/>
            <w:vAlign w:val="center"/>
          </w:tcPr>
          <w:p w:rsidR="0008315C" w:rsidRPr="00500395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95">
              <w:rPr>
                <w:rFonts w:ascii="Times New Roman" w:hAnsi="Times New Roman" w:cs="Times New Roman"/>
                <w:sz w:val="28"/>
                <w:szCs w:val="28"/>
              </w:rPr>
              <w:t xml:space="preserve">Платежи из прибыли, тыс. руб. 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2924" w:type="pct"/>
            <w:shd w:val="clear" w:color="auto" w:fill="auto"/>
            <w:vAlign w:val="center"/>
          </w:tcPr>
          <w:p w:rsidR="0008315C" w:rsidRPr="00500395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95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прибыль, тыс. руб. 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079A" w:rsidRDefault="0054079A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067" w:rsidRDefault="00133067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ответа: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15C">
        <w:rPr>
          <w:rFonts w:ascii="Times New Roman" w:hAnsi="Times New Roman" w:cs="Times New Roman"/>
          <w:sz w:val="28"/>
          <w:szCs w:val="28"/>
        </w:rPr>
        <w:t>Сделать выводы о динамике прибыли от продаж, прибыли до налогообложения, чистой прибыли.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1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87E" w:rsidRDefault="00B1787E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87E" w:rsidRPr="0008315C" w:rsidRDefault="00B1787E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15C" w:rsidRPr="0008315C" w:rsidRDefault="00133067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608BC">
        <w:rPr>
          <w:rFonts w:ascii="Times New Roman" w:hAnsi="Times New Roman" w:cs="Times New Roman"/>
          <w:sz w:val="28"/>
          <w:szCs w:val="28"/>
        </w:rPr>
        <w:t>20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– Показатели рентабельности предприятия, %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1321"/>
        <w:gridCol w:w="1321"/>
        <w:gridCol w:w="1323"/>
        <w:gridCol w:w="13"/>
      </w:tblGrid>
      <w:tr w:rsidR="0008315C" w:rsidRPr="0008315C" w:rsidTr="00E84642">
        <w:trPr>
          <w:gridAfter w:val="1"/>
          <w:wAfter w:w="7" w:type="pct"/>
          <w:trHeight w:val="299"/>
          <w:jc w:val="center"/>
        </w:trPr>
        <w:tc>
          <w:tcPr>
            <w:tcW w:w="292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90" w:type="pct"/>
            <w:shd w:val="clear" w:color="auto" w:fill="auto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90" w:type="pct"/>
            <w:shd w:val="clear" w:color="auto" w:fill="auto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91" w:type="pct"/>
            <w:shd w:val="clear" w:color="auto" w:fill="auto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8315C" w:rsidRPr="0008315C" w:rsidTr="00E84642">
        <w:trPr>
          <w:trHeight w:val="15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8315C" w:rsidRPr="009A6188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88">
              <w:rPr>
                <w:rFonts w:ascii="Times New Roman" w:hAnsi="Times New Roman" w:cs="Times New Roman"/>
                <w:sz w:val="28"/>
                <w:szCs w:val="28"/>
              </w:rPr>
              <w:t>Рентабельность активов</w:t>
            </w:r>
          </w:p>
        </w:tc>
      </w:tr>
      <w:tr w:rsidR="0008315C" w:rsidRPr="0008315C" w:rsidTr="00E84642">
        <w:trPr>
          <w:gridAfter w:val="1"/>
          <w:wAfter w:w="7" w:type="pct"/>
          <w:trHeight w:val="187"/>
          <w:jc w:val="center"/>
        </w:trPr>
        <w:tc>
          <w:tcPr>
            <w:tcW w:w="2922" w:type="pct"/>
            <w:shd w:val="clear" w:color="auto" w:fill="auto"/>
            <w:vAlign w:val="center"/>
          </w:tcPr>
          <w:p w:rsidR="0008315C" w:rsidRPr="009A6188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88">
              <w:rPr>
                <w:rFonts w:ascii="Times New Roman" w:hAnsi="Times New Roman" w:cs="Times New Roman"/>
                <w:sz w:val="28"/>
                <w:szCs w:val="28"/>
              </w:rPr>
              <w:t>- по прибыли до налогообложения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rPr>
          <w:gridAfter w:val="1"/>
          <w:wAfter w:w="7" w:type="pct"/>
          <w:trHeight w:val="177"/>
          <w:jc w:val="center"/>
        </w:trPr>
        <w:tc>
          <w:tcPr>
            <w:tcW w:w="2922" w:type="pct"/>
            <w:shd w:val="clear" w:color="auto" w:fill="auto"/>
            <w:vAlign w:val="center"/>
          </w:tcPr>
          <w:p w:rsidR="0008315C" w:rsidRPr="009A6188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88">
              <w:rPr>
                <w:rFonts w:ascii="Times New Roman" w:hAnsi="Times New Roman" w:cs="Times New Roman"/>
                <w:sz w:val="28"/>
                <w:szCs w:val="28"/>
              </w:rPr>
              <w:t>- по чистой прибыли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rPr>
          <w:trHeight w:val="15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8315C" w:rsidRPr="009A6188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88">
              <w:rPr>
                <w:rFonts w:ascii="Times New Roman" w:hAnsi="Times New Roman" w:cs="Times New Roman"/>
                <w:sz w:val="28"/>
                <w:szCs w:val="28"/>
              </w:rPr>
              <w:t>Рентабельность продаж</w:t>
            </w:r>
          </w:p>
        </w:tc>
      </w:tr>
      <w:tr w:rsidR="0008315C" w:rsidRPr="0008315C" w:rsidTr="00E84642">
        <w:trPr>
          <w:gridAfter w:val="1"/>
          <w:wAfter w:w="7" w:type="pct"/>
          <w:trHeight w:val="299"/>
          <w:jc w:val="center"/>
        </w:trPr>
        <w:tc>
          <w:tcPr>
            <w:tcW w:w="2922" w:type="pct"/>
            <w:shd w:val="clear" w:color="auto" w:fill="auto"/>
            <w:vAlign w:val="center"/>
          </w:tcPr>
          <w:p w:rsidR="0008315C" w:rsidRPr="009A6188" w:rsidRDefault="000C6BEF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прибыли </w:t>
            </w:r>
            <w:r w:rsidR="0008315C" w:rsidRPr="009A6188">
              <w:rPr>
                <w:rFonts w:ascii="Times New Roman" w:hAnsi="Times New Roman" w:cs="Times New Roman"/>
                <w:sz w:val="28"/>
                <w:szCs w:val="28"/>
              </w:rPr>
              <w:t>от продаж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rPr>
          <w:gridAfter w:val="1"/>
          <w:wAfter w:w="7" w:type="pct"/>
          <w:trHeight w:val="187"/>
          <w:jc w:val="center"/>
        </w:trPr>
        <w:tc>
          <w:tcPr>
            <w:tcW w:w="2922" w:type="pct"/>
            <w:shd w:val="clear" w:color="auto" w:fill="auto"/>
            <w:vAlign w:val="center"/>
          </w:tcPr>
          <w:p w:rsidR="0008315C" w:rsidRPr="009A6188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88">
              <w:rPr>
                <w:rFonts w:ascii="Times New Roman" w:hAnsi="Times New Roman" w:cs="Times New Roman"/>
                <w:sz w:val="28"/>
                <w:szCs w:val="28"/>
              </w:rPr>
              <w:t>- по прибыли до налогообложения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rPr>
          <w:gridAfter w:val="1"/>
          <w:wAfter w:w="7" w:type="pct"/>
          <w:trHeight w:val="177"/>
          <w:jc w:val="center"/>
        </w:trPr>
        <w:tc>
          <w:tcPr>
            <w:tcW w:w="2922" w:type="pct"/>
            <w:shd w:val="clear" w:color="auto" w:fill="auto"/>
            <w:vAlign w:val="center"/>
          </w:tcPr>
          <w:p w:rsidR="0008315C" w:rsidRPr="009A6188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88">
              <w:rPr>
                <w:rFonts w:ascii="Times New Roman" w:hAnsi="Times New Roman" w:cs="Times New Roman"/>
                <w:sz w:val="28"/>
                <w:szCs w:val="28"/>
              </w:rPr>
              <w:t>- по чистой прибыли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rPr>
          <w:gridAfter w:val="1"/>
          <w:wAfter w:w="7" w:type="pct"/>
          <w:trHeight w:val="608"/>
          <w:jc w:val="center"/>
        </w:trPr>
        <w:tc>
          <w:tcPr>
            <w:tcW w:w="292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Окупаемость затрат (на реализованную продукцию), %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BEF" w:rsidRPr="000C6BEF" w:rsidRDefault="000C6BEF" w:rsidP="000C6B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608BC">
        <w:rPr>
          <w:rFonts w:ascii="Times New Roman" w:hAnsi="Times New Roman" w:cs="Times New Roman"/>
          <w:sz w:val="28"/>
          <w:szCs w:val="28"/>
        </w:rPr>
        <w:t>21</w:t>
      </w:r>
      <w:r w:rsidRPr="000C6BEF">
        <w:rPr>
          <w:rFonts w:ascii="Times New Roman" w:hAnsi="Times New Roman" w:cs="Times New Roman"/>
          <w:sz w:val="28"/>
          <w:szCs w:val="28"/>
        </w:rPr>
        <w:t xml:space="preserve"> – Показатели рентабельности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3642"/>
        <w:gridCol w:w="2791"/>
      </w:tblGrid>
      <w:tr w:rsidR="00652247" w:rsidRPr="000C6BEF" w:rsidTr="001537E2">
        <w:tc>
          <w:tcPr>
            <w:tcW w:w="0" w:type="auto"/>
            <w:vAlign w:val="center"/>
          </w:tcPr>
          <w:p w:rsidR="000C6BEF" w:rsidRPr="000C6BEF" w:rsidRDefault="000C6BEF" w:rsidP="000C6B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0C6BEF" w:rsidRPr="000C6BEF" w:rsidRDefault="000C6BEF" w:rsidP="000C6B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0" w:type="auto"/>
            <w:vAlign w:val="center"/>
          </w:tcPr>
          <w:p w:rsidR="000C6BEF" w:rsidRPr="000C6BEF" w:rsidRDefault="000C6BEF" w:rsidP="000C6B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121595" w:rsidRPr="000C6BEF" w:rsidTr="001537E2">
        <w:tc>
          <w:tcPr>
            <w:tcW w:w="0" w:type="auto"/>
            <w:vAlign w:val="center"/>
          </w:tcPr>
          <w:p w:rsidR="00CB26C6" w:rsidRPr="000C6BEF" w:rsidRDefault="00CB26C6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Рентабельность активов</w:t>
            </w:r>
            <w:r w:rsidR="000C4DB9">
              <w:rPr>
                <w:rFonts w:ascii="Times New Roman" w:hAnsi="Times New Roman" w:cs="Times New Roman"/>
                <w:sz w:val="28"/>
                <w:szCs w:val="28"/>
              </w:rPr>
              <w:t xml:space="preserve"> по прибыли до налогообложения</w:t>
            </w:r>
          </w:p>
        </w:tc>
        <w:tc>
          <w:tcPr>
            <w:tcW w:w="0" w:type="auto"/>
            <w:vAlign w:val="center"/>
          </w:tcPr>
          <w:p w:rsidR="00CB26C6" w:rsidRPr="000C6BEF" w:rsidRDefault="00CB26C6" w:rsidP="00CB2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до налогообложения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Активы)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:rsidR="00CB26C6" w:rsidRPr="000C6BEF" w:rsidRDefault="00CB26C6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Доля прибыли, приходящаяся на один рубль активов</w:t>
            </w:r>
          </w:p>
        </w:tc>
      </w:tr>
      <w:tr w:rsidR="00652247" w:rsidRPr="000C6BEF" w:rsidTr="001537E2">
        <w:tc>
          <w:tcPr>
            <w:tcW w:w="0" w:type="auto"/>
            <w:vAlign w:val="center"/>
          </w:tcPr>
          <w:p w:rsidR="00CB26C6" w:rsidRPr="000C6BEF" w:rsidRDefault="00CB26C6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Рентабельность активов</w:t>
            </w:r>
            <w:r w:rsidR="000C4DB9">
              <w:rPr>
                <w:rFonts w:ascii="Times New Roman" w:hAnsi="Times New Roman" w:cs="Times New Roman"/>
                <w:sz w:val="28"/>
                <w:szCs w:val="28"/>
              </w:rPr>
              <w:t xml:space="preserve"> по чистой прибыли</w:t>
            </w:r>
          </w:p>
        </w:tc>
        <w:tc>
          <w:tcPr>
            <w:tcW w:w="0" w:type="auto"/>
            <w:vAlign w:val="center"/>
          </w:tcPr>
          <w:p w:rsidR="00CB26C6" w:rsidRPr="000C6BEF" w:rsidRDefault="00CB26C6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(Чистая прибыль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Активы)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:rsidR="00CB26C6" w:rsidRPr="000C6BEF" w:rsidRDefault="00CB26C6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Доля прибыли, приходящаяся на один рубль активов</w:t>
            </w:r>
          </w:p>
        </w:tc>
      </w:tr>
      <w:tr w:rsidR="00652247" w:rsidRPr="000C6BEF" w:rsidTr="001537E2">
        <w:tc>
          <w:tcPr>
            <w:tcW w:w="0" w:type="auto"/>
            <w:vAlign w:val="center"/>
          </w:tcPr>
          <w:p w:rsidR="00B9520B" w:rsidRPr="000C6BEF" w:rsidRDefault="00B9520B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Рентабельность продаж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по прибыли от продаж</w:t>
            </w:r>
          </w:p>
        </w:tc>
        <w:tc>
          <w:tcPr>
            <w:tcW w:w="0" w:type="auto"/>
            <w:vAlign w:val="center"/>
          </w:tcPr>
          <w:p w:rsidR="00B9520B" w:rsidRPr="000C6BEF" w:rsidRDefault="00B9520B" w:rsidP="00BA3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A3D6C">
              <w:rPr>
                <w:rFonts w:ascii="Times New Roman" w:hAnsi="Times New Roman" w:cs="Times New Roman"/>
                <w:sz w:val="28"/>
                <w:szCs w:val="28"/>
              </w:rPr>
              <w:t>Прибыль от продаж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реализации)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:rsidR="00B9520B" w:rsidRPr="000C6BEF" w:rsidRDefault="00B9520B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Доля прибыли, полученной с каждого рубля реализации</w:t>
            </w:r>
          </w:p>
        </w:tc>
      </w:tr>
      <w:tr w:rsidR="00652247" w:rsidRPr="000C6BEF" w:rsidTr="001537E2">
        <w:tc>
          <w:tcPr>
            <w:tcW w:w="0" w:type="auto"/>
            <w:vAlign w:val="center"/>
          </w:tcPr>
          <w:p w:rsidR="00B9520B" w:rsidRPr="000C6BEF" w:rsidRDefault="00B9520B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Рентабельность продаж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по прибыли до налогообложения</w:t>
            </w:r>
          </w:p>
        </w:tc>
        <w:tc>
          <w:tcPr>
            <w:tcW w:w="0" w:type="auto"/>
            <w:vAlign w:val="center"/>
          </w:tcPr>
          <w:p w:rsidR="00B9520B" w:rsidRPr="000C6BEF" w:rsidRDefault="00BA3D6C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(Прибыль до налогообложения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20B" w:rsidRPr="000C6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20B" w:rsidRPr="000C6BEF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реализации)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20B" w:rsidRPr="000C6B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20B" w:rsidRPr="000C6B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:rsidR="00B9520B" w:rsidRPr="000C6BEF" w:rsidRDefault="00B9520B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Доля прибыли, полученной с каждого рубля реализации</w:t>
            </w:r>
          </w:p>
        </w:tc>
      </w:tr>
      <w:tr w:rsidR="00652247" w:rsidRPr="000C6BEF" w:rsidTr="001537E2">
        <w:tc>
          <w:tcPr>
            <w:tcW w:w="0" w:type="auto"/>
            <w:vAlign w:val="center"/>
          </w:tcPr>
          <w:p w:rsidR="000C6BEF" w:rsidRPr="000C6BEF" w:rsidRDefault="000C6BEF" w:rsidP="000C6B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Рентабельность продаж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по чистой прибыли</w:t>
            </w:r>
          </w:p>
        </w:tc>
        <w:tc>
          <w:tcPr>
            <w:tcW w:w="0" w:type="auto"/>
            <w:vAlign w:val="center"/>
          </w:tcPr>
          <w:p w:rsidR="000C6BEF" w:rsidRPr="000C6BEF" w:rsidRDefault="000C6BEF" w:rsidP="000C6B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(Чистая прибыль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реализации)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96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:rsidR="000C6BEF" w:rsidRPr="000C6BEF" w:rsidRDefault="000C6BEF" w:rsidP="000C6B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Доля прибыли, полученной с каждого рубля реализации</w:t>
            </w:r>
          </w:p>
        </w:tc>
      </w:tr>
      <w:tr w:rsidR="00652247" w:rsidRPr="000C6BEF" w:rsidTr="001537E2">
        <w:tc>
          <w:tcPr>
            <w:tcW w:w="0" w:type="auto"/>
            <w:vAlign w:val="center"/>
          </w:tcPr>
          <w:p w:rsidR="00652247" w:rsidRPr="000C6BEF" w:rsidRDefault="00652247" w:rsidP="000C6B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Окупаемость затрат (на реализованную продукцию)</w:t>
            </w:r>
          </w:p>
        </w:tc>
        <w:tc>
          <w:tcPr>
            <w:tcW w:w="0" w:type="auto"/>
            <w:vAlign w:val="center"/>
          </w:tcPr>
          <w:p w:rsidR="00652247" w:rsidRPr="000C6BEF" w:rsidRDefault="00652247" w:rsidP="00153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от продаж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Общая сумма затрат на производство и реализацию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</w:tcPr>
          <w:p w:rsidR="00652247" w:rsidRPr="000C6BEF" w:rsidRDefault="00652247" w:rsidP="001215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F">
              <w:rPr>
                <w:rFonts w:ascii="Times New Roman" w:hAnsi="Times New Roman" w:cs="Times New Roman"/>
                <w:sz w:val="28"/>
                <w:szCs w:val="28"/>
              </w:rPr>
              <w:t xml:space="preserve">Доля прибыли, </w:t>
            </w:r>
            <w:r w:rsidR="00121595">
              <w:rPr>
                <w:rFonts w:ascii="Times New Roman" w:hAnsi="Times New Roman" w:cs="Times New Roman"/>
                <w:sz w:val="28"/>
                <w:szCs w:val="28"/>
              </w:rPr>
              <w:t>приходящейся на один рубль затрат</w:t>
            </w:r>
          </w:p>
        </w:tc>
      </w:tr>
    </w:tbl>
    <w:p w:rsidR="00FF5306" w:rsidRDefault="00FF5306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6188" w:rsidRDefault="009A6188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ответа: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15C">
        <w:rPr>
          <w:rFonts w:ascii="Times New Roman" w:hAnsi="Times New Roman" w:cs="Times New Roman"/>
          <w:sz w:val="28"/>
          <w:szCs w:val="28"/>
        </w:rPr>
        <w:t>Сделайте выводы о динамике исчисленных показателей.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1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15C" w:rsidRPr="0008315C" w:rsidRDefault="009A6188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608BC">
        <w:rPr>
          <w:rFonts w:ascii="Times New Roman" w:hAnsi="Times New Roman" w:cs="Times New Roman"/>
          <w:sz w:val="28"/>
          <w:szCs w:val="28"/>
        </w:rPr>
        <w:t>22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отдельных ресурсов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37"/>
        <w:gridCol w:w="1644"/>
        <w:gridCol w:w="1644"/>
        <w:gridCol w:w="1646"/>
      </w:tblGrid>
      <w:tr w:rsidR="0008315C" w:rsidRPr="0008315C" w:rsidTr="00E84642">
        <w:trPr>
          <w:trHeight w:val="143"/>
          <w:jc w:val="center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15C" w:rsidRPr="002B23ED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3E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15C" w:rsidRPr="002B23ED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3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C" w:rsidRPr="002B23ED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3E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8315C" w:rsidRPr="0008315C" w:rsidTr="00E84642">
        <w:trPr>
          <w:trHeight w:val="407"/>
          <w:jc w:val="center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Выручка (нетто) от реализации продукции, тыс. руб.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rPr>
          <w:trHeight w:val="429"/>
          <w:jc w:val="center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налогообложения, тыс. руб.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rPr>
          <w:trHeight w:val="275"/>
          <w:jc w:val="center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Средняя величина основных средств, тыс.</w:t>
            </w:r>
            <w:r w:rsidR="009A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5C" w:rsidRPr="0008315C" w:rsidTr="00E84642">
        <w:trPr>
          <w:trHeight w:val="275"/>
          <w:jc w:val="center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оборотных активов, тыс.</w:t>
            </w:r>
            <w:r w:rsidR="009A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242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человек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8315C" w:rsidRPr="009A6188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88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основных средств</w:t>
            </w: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242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 xml:space="preserve">Фондоотдача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242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Фондоемкость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242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Рентабельность основных фондов, %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8315C" w:rsidRPr="009A6188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88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оборотных средств</w:t>
            </w: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242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Коэффициент оборачиваемости оборотных средств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242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Коэффициент закрепления оборотных средств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242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Длительность 1 оборота в  днях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8315C" w:rsidRPr="00B50FBE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FBE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персонала</w:t>
            </w: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242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труда, тыс.</w:t>
            </w:r>
            <w:r w:rsidR="00B5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5C" w:rsidRPr="0008315C" w:rsidTr="00E84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2422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Финансовая производительность труда, тыс.</w:t>
            </w:r>
            <w:r w:rsidR="00B5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1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pct"/>
          </w:tcPr>
          <w:p w:rsidR="0008315C" w:rsidRPr="0008315C" w:rsidRDefault="0008315C" w:rsidP="00083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4650" w:rsidRDefault="002A4650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FBE" w:rsidRDefault="00B50FBE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ответа: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15C">
        <w:rPr>
          <w:rFonts w:ascii="Times New Roman" w:hAnsi="Times New Roman" w:cs="Times New Roman"/>
          <w:sz w:val="28"/>
          <w:szCs w:val="28"/>
        </w:rPr>
        <w:t>Сделайте выводы о динамике исчисленных показателей.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1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15C" w:rsidRPr="0008315C" w:rsidRDefault="0008315C" w:rsidP="0008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E39" w:rsidRDefault="003E2E39" w:rsidP="002C3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E99" w:rsidRPr="003B261A" w:rsidRDefault="00844EA7" w:rsidP="00844EA7">
      <w:pPr>
        <w:pStyle w:val="1"/>
        <w:spacing w:before="0" w:line="240" w:lineRule="auto"/>
        <w:ind w:firstLine="851"/>
        <w:contextualSpacing/>
        <w:rPr>
          <w:rFonts w:ascii="Times New Roman" w:hAnsi="Times New Roman" w:cs="Times New Roman"/>
          <w:color w:val="auto"/>
        </w:rPr>
      </w:pPr>
      <w:bookmarkStart w:id="5" w:name="_Toc28092653"/>
      <w:r>
        <w:rPr>
          <w:rFonts w:ascii="Times New Roman" w:hAnsi="Times New Roman" w:cs="Times New Roman"/>
          <w:color w:val="auto"/>
        </w:rPr>
        <w:t>6.</w:t>
      </w:r>
      <w:r w:rsidR="00601E99" w:rsidRPr="003B261A">
        <w:rPr>
          <w:rFonts w:ascii="Times New Roman" w:hAnsi="Times New Roman" w:cs="Times New Roman"/>
          <w:color w:val="auto"/>
        </w:rPr>
        <w:t>Требования к оформлению курсовой работы</w:t>
      </w:r>
      <w:bookmarkEnd w:id="5"/>
    </w:p>
    <w:p w:rsidR="00601E99" w:rsidRDefault="00601E99" w:rsidP="00601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E99" w:rsidRDefault="00601E99" w:rsidP="00601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</w:t>
      </w:r>
      <w:r w:rsidRPr="00FC4F8E">
        <w:rPr>
          <w:rFonts w:ascii="Times New Roman" w:hAnsi="Times New Roman" w:cs="Times New Roman"/>
          <w:sz w:val="28"/>
          <w:szCs w:val="28"/>
        </w:rPr>
        <w:t xml:space="preserve">абота должна быть выполнена на белой бумаге формата А4 (210x297 мм) с одной стороны листа. Используемый шрифт – </w:t>
      </w:r>
      <w:proofErr w:type="spellStart"/>
      <w:r w:rsidRPr="00FC4F8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C4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C4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F8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C4F8E">
        <w:rPr>
          <w:rFonts w:ascii="Times New Roman" w:hAnsi="Times New Roman" w:cs="Times New Roman"/>
          <w:sz w:val="28"/>
          <w:szCs w:val="28"/>
        </w:rPr>
        <w:t xml:space="preserve"> 14, цвет шрифта – черный, межстрочный интервал – 1,5, выравнивание текста – по ширине.</w:t>
      </w:r>
      <w:r>
        <w:rPr>
          <w:rFonts w:ascii="Times New Roman" w:hAnsi="Times New Roman" w:cs="Times New Roman"/>
          <w:sz w:val="28"/>
          <w:szCs w:val="28"/>
        </w:rPr>
        <w:t xml:space="preserve"> Размеры полей: левое – 30 мм, правое –15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мм, верхнее – 20 мм, нижнее – 20 мм. </w:t>
      </w:r>
      <w:r w:rsidRPr="00FC4F8E">
        <w:rPr>
          <w:rFonts w:ascii="Times New Roman" w:hAnsi="Times New Roman" w:cs="Times New Roman"/>
          <w:sz w:val="28"/>
          <w:szCs w:val="28"/>
        </w:rPr>
        <w:t>Абзацный отступ в 1,5 см выполняется одинаковым по всему тексту документа.</w:t>
      </w:r>
    </w:p>
    <w:p w:rsidR="00601E99" w:rsidRPr="00FC4F8E" w:rsidRDefault="00601E99" w:rsidP="00601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F8E">
        <w:rPr>
          <w:rFonts w:ascii="Times New Roman" w:hAnsi="Times New Roman" w:cs="Times New Roman"/>
          <w:b/>
          <w:sz w:val="28"/>
          <w:szCs w:val="28"/>
        </w:rPr>
        <w:t>Оформление разделов, подразделов</w:t>
      </w:r>
    </w:p>
    <w:p w:rsidR="00601E99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курсовой работы должен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быть разделён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разделы и подразделы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подразделы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должны иметь заголовки, которые должны кратко отражать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их содержание. 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Заголовки и нумерация разделов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подразделов 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содержании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основной части текста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курсовой работы 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должны полностью совпадать. Для нумерации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должны быть использованы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только арабские цифры. Номера разделов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должны писаться как: «1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номера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подразделов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двумя цифрами с точкой после первой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цифры (1.1). </w:t>
      </w:r>
      <w:r w:rsidRPr="007D62C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Наименования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разделов и подразделов 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следует располагать с абзацным отступом, выравниванием по ширине, и печатать строчными буквами, начиная с прописной, жирным шрифтом, не подчеркивая и </w:t>
      </w:r>
      <w:r w:rsidRPr="007D62CA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точки в конце.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Если заголовок состоит из двух предло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жений, то их нужно разделить точкой. 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Расстояние между заголовком и текстом (и между заголовками) должно соответствовать одной пустой строке. Каждый раздел основной части текста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курсовой 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работы, а также введение, заключение, список использованных источников, приложения следует начинать </w:t>
      </w:r>
      <w:r w:rsidRPr="007D62CA">
        <w:rPr>
          <w:rFonts w:ascii="Times New Roman" w:eastAsia="Times New Roman" w:hAnsi="Times New Roman" w:cs="Times New Roman"/>
          <w:sz w:val="28"/>
          <w:szCs w:val="20"/>
          <w:lang w:eastAsia="ru-RU"/>
        </w:rPr>
        <w:t>с новой страницы.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4F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Разделы нумеруют сквозной нумерацией в пределах всей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курсовой работы арабскими цифрами.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20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Оформление таблиц</w:t>
      </w:r>
    </w:p>
    <w:p w:rsidR="00601E99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320BB">
        <w:rPr>
          <w:rFonts w:ascii="Times New Roman" w:eastAsia="Times New Roman" w:hAnsi="Times New Roman" w:cs="Times New Roman"/>
          <w:sz w:val="28"/>
          <w:szCs w:val="20"/>
          <w:lang w:eastAsia="ru-RU"/>
        </w:rPr>
        <w:t>Цифровой материал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курсовой работе необходимо оформить в виде таблиц</w:t>
      </w:r>
      <w:r w:rsidRPr="00D320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320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Слева над таблицей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нужно </w:t>
      </w:r>
      <w:r w:rsidRPr="00D320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местить</w:t>
      </w:r>
      <w:r w:rsidRPr="00D320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слово «Таблица» и ее номер. При этом точк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 после номера таблицы не ставить. Далее через тире записать</w:t>
      </w:r>
      <w:r w:rsidRPr="00D320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название таблицы в одну строку с её номером.</w:t>
      </w:r>
    </w:p>
    <w:p w:rsidR="00601E99" w:rsidRPr="00D82E0E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D320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Например: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7 – Лимиты ответственности по ОСАГО в разных странах</w:t>
      </w:r>
    </w:p>
    <w:tbl>
      <w:tblPr>
        <w:tblW w:w="9362" w:type="dxa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3357"/>
        <w:gridCol w:w="3263"/>
      </w:tblGrid>
      <w:tr w:rsidR="00601E99" w:rsidRPr="00D320BB" w:rsidTr="008B50A8">
        <w:trPr>
          <w:trHeight w:val="377"/>
          <w:jc w:val="center"/>
        </w:trPr>
        <w:tc>
          <w:tcPr>
            <w:tcW w:w="2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Страховые суммы (лимиты ответственности)</w:t>
            </w:r>
          </w:p>
        </w:tc>
      </w:tr>
      <w:tr w:rsidR="00601E99" w:rsidRPr="00D320BB" w:rsidTr="008B50A8">
        <w:trPr>
          <w:trHeight w:val="200"/>
          <w:jc w:val="center"/>
        </w:trPr>
        <w:tc>
          <w:tcPr>
            <w:tcW w:w="2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жизнь и здоровье, €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имущество, €</w:t>
            </w:r>
          </w:p>
        </w:tc>
      </w:tr>
      <w:tr w:rsidR="00601E99" w:rsidRPr="00D320BB" w:rsidTr="008B50A8">
        <w:trPr>
          <w:trHeight w:val="257"/>
          <w:jc w:val="center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52 000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20 800</w:t>
            </w:r>
          </w:p>
        </w:tc>
      </w:tr>
      <w:tr w:rsidR="00601E99" w:rsidRPr="00D320BB" w:rsidTr="008B50A8">
        <w:trPr>
          <w:trHeight w:val="257"/>
          <w:jc w:val="center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540 000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150 000</w:t>
            </w:r>
          </w:p>
        </w:tc>
      </w:tr>
      <w:tr w:rsidR="00601E99" w:rsidRPr="00D320BB" w:rsidTr="008B50A8">
        <w:trPr>
          <w:trHeight w:val="257"/>
          <w:jc w:val="center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Эстония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352 000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102 400</w:t>
            </w:r>
          </w:p>
        </w:tc>
      </w:tr>
      <w:tr w:rsidR="00601E99" w:rsidRPr="00D320BB" w:rsidTr="008B50A8">
        <w:trPr>
          <w:trHeight w:val="225"/>
          <w:jc w:val="center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Без ограничения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460 000</w:t>
            </w:r>
          </w:p>
        </w:tc>
      </w:tr>
      <w:tr w:rsidR="00601E99" w:rsidRPr="00D320BB" w:rsidTr="008B50A8">
        <w:trPr>
          <w:trHeight w:val="291"/>
          <w:jc w:val="center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699 378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511 292</w:t>
            </w:r>
          </w:p>
        </w:tc>
      </w:tr>
      <w:tr w:rsidR="00601E99" w:rsidRPr="00D320BB" w:rsidTr="008B50A8">
        <w:trPr>
          <w:trHeight w:val="176"/>
          <w:jc w:val="center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Без ограничения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375 000</w:t>
            </w:r>
          </w:p>
        </w:tc>
      </w:tr>
      <w:tr w:rsidR="00601E99" w:rsidRPr="00D320BB" w:rsidTr="008B50A8">
        <w:trPr>
          <w:trHeight w:val="272"/>
          <w:jc w:val="center"/>
        </w:trPr>
        <w:tc>
          <w:tcPr>
            <w:tcW w:w="2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6 840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1E99" w:rsidRPr="00D320BB" w:rsidRDefault="00601E99" w:rsidP="008B5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320B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3 420</w:t>
            </w:r>
          </w:p>
        </w:tc>
      </w:tr>
    </w:tbl>
    <w:p w:rsidR="00601E99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E99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Таблицу следует размещать </w:t>
      </w:r>
      <w:r w:rsidRPr="00D320BB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тексте сразу же за первым упоминанием о ней или на следующей странице. Если формат таблицы превышает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4, то её нужно разместить в приложении. </w:t>
      </w:r>
      <w:r w:rsidRPr="00D32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Таблицы, за исключением приведённых в приложении,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пронумеровать</w:t>
      </w:r>
      <w:r w:rsidRPr="00D32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сквозной нумерацией арабскими цифрами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всему тексту курсовой работы</w:t>
      </w:r>
      <w:r w:rsidRPr="00D32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Таблицы каждого приложения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обозначить</w:t>
      </w:r>
      <w:r w:rsidRPr="00D32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отдельной нумерацией арабскими цифрами с добавлением перед цифрой обозначения приложения и разделяя их точкой, </w:t>
      </w:r>
      <w:r w:rsidRPr="00D320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например, Таблица 1.2 или Таблица 3.2. Допускается нумерация таблиц в пределах раздела.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переносе таблицы на следующую страницу название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помещать</w:t>
      </w:r>
      <w:r w:rsidRPr="00D3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над первой частью. </w:t>
      </w:r>
      <w:proofErr w:type="gramStart"/>
      <w:r w:rsidRPr="00D3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 другими частями также слева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писать слово «Продолжение» и указывать</w:t>
      </w:r>
      <w:r w:rsidRPr="00D3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номер таблицы (н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апример: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Продолжение таблицы 1).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все таблицы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приводить</w:t>
      </w:r>
      <w:r w:rsidRPr="00D3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ссылки в тексте или в приложении (если таблица приведена в приложении).</w:t>
      </w:r>
    </w:p>
    <w:p w:rsidR="00601E99" w:rsidRPr="003B261A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Оформление иллюстраций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иллюстрации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курсовой работе</w:t>
      </w:r>
      <w:r w:rsidRPr="00D320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именуются рисунками и нумеруются сквозной нумерацией арабскими цифрами по всему тексту за исключением иллюстраций приложения. Иллюстрации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следует </w:t>
      </w:r>
      <w:r w:rsidRPr="00D320B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располаг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ать</w:t>
      </w:r>
      <w:r w:rsidRPr="00D320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тексту документа сразу после первой ссылки. </w:t>
      </w:r>
      <w:r w:rsidRPr="00D82E0E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формат иллюстрации больше А4, то её следует размещать в приложении.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изображения, как правило, чёрный. Допускается выполнение чертежей, графиков, диаграмм, схем посредством компьютерной печати и в цветном исполнении.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могут иметь наименование и пояснительные данные (подрисуночный текст). Слово «Рисунок», написанное полностью без сокращения, его номер, и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помещать</w:t>
      </w:r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изображения с ориентацией по центру. Пример показан на рисунке 1.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20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Пример: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2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4403" w:dyaOrig="2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99.75pt" o:ole="">
            <v:imagedata r:id="rId9" o:title=""/>
          </v:shape>
          <o:OLEObject Type="Embed" ProgID="PBrush" ShapeID="_x0000_i1025" DrawAspect="Content" ObjectID="_1640784517" r:id="rId10"/>
        </w:object>
      </w:r>
    </w:p>
    <w:p w:rsidR="00601E99" w:rsidRPr="00B16772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Пример оформления графика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20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Оформление формул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20BB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Формулы следует выделять из текста в отдельную строку.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20B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Пояснение значений символов и числовых коэффициентов, входящих в формулу, если они не пояснены ранее в тексте, должны быть приведены непосредственно под формулой.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20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Значение каждого символа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нужно давать </w:t>
      </w:r>
      <w:r w:rsidRPr="00D320BB">
        <w:rPr>
          <w:rFonts w:ascii="Times New Roman" w:eastAsia="Times New Roman" w:hAnsi="Times New Roman" w:cs="Times New Roman"/>
          <w:sz w:val="28"/>
          <w:szCs w:val="20"/>
          <w:lang w:eastAsia="ru-RU"/>
        </w:rPr>
        <w:t>с новой строки в той последовательности, в какой они приведены в формуле. Первая строка расшифровки должна начинаться со слова «где» без двоеточия после него.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2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вычисляется по формуле: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D32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m/V,                                                                                 </w:t>
      </w:r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 – плотность, </w:t>
      </w:r>
      <w:r w:rsidRPr="00D32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кг/м</w:t>
      </w:r>
      <w:r w:rsidRPr="00D320B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3</w:t>
      </w:r>
      <w:r w:rsidRPr="00D32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 – масса образца, </w:t>
      </w:r>
      <w:r w:rsidRPr="00D32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кг;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– объём образца, </w:t>
      </w:r>
      <w:r w:rsidRPr="00D320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D320B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Формулы, следующие одна за другой и не разделённые текстом, отделяются запятой.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2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 + В,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320BB">
        <w:rPr>
          <w:rFonts w:ascii="Times New Roman" w:eastAsia="Times New Roman" w:hAnsi="Times New Roman" w:cs="Times New Roman"/>
          <w:sz w:val="28"/>
          <w:szCs w:val="28"/>
          <w:lang w:eastAsia="ru-RU"/>
        </w:rPr>
        <w:t>= 36 – М.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20B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Перенос формул допускается только на знаках выполняемых математических операций, причём знак в начале следующей строки повторяют.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20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Формулы должны нумероваться сквозной нумерацией в пределах всей работы арабскими цифрами в круглых скобках в крайнем правом положении на строке. Формулы приложения нумеруются отдельно. </w:t>
      </w:r>
    </w:p>
    <w:p w:rsidR="00601E99" w:rsidRPr="00D320BB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20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ссылке в тексте на формулы их порядковые номера приводят в круглых скобках (например, «... вычисляется по формуле (1)...»).</w:t>
      </w:r>
    </w:p>
    <w:p w:rsidR="00601E99" w:rsidRPr="00E679B2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79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Оформление ссылок</w:t>
      </w:r>
    </w:p>
    <w:p w:rsidR="00601E99" w:rsidRPr="00E679B2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Расположение в тексте ссылок на использованные источники литературы осуществляется в соответствии с ГОСТ 7.0.5 – 2008. </w:t>
      </w:r>
    </w:p>
    <w:p w:rsidR="00601E99" w:rsidRPr="00E679B2" w:rsidRDefault="00601E99" w:rsidP="00601E9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79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оформлении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курсовой работы</w:t>
      </w:r>
      <w:r w:rsidRPr="00E679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рекомендуется использовать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затекстовый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вынесенный</w:t>
      </w:r>
      <w:r w:rsidRPr="00E67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текст доку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мента или его части)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вид библиографических ссылок.</w:t>
      </w:r>
    </w:p>
    <w:p w:rsidR="00601E99" w:rsidRPr="00E679B2" w:rsidRDefault="00601E99" w:rsidP="006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библиографическая ссылка – </w:t>
      </w:r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</w:t>
      </w:r>
      <w:proofErr w:type="spellStart"/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затекстовых</w:t>
      </w:r>
      <w:proofErr w:type="spellEnd"/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ссылок оформляется как перечень библиографических записей, помещенный после текста документа или его составной части.</w:t>
      </w:r>
    </w:p>
    <w:p w:rsidR="00601E99" w:rsidRPr="00E679B2" w:rsidRDefault="00601E99" w:rsidP="006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нумерации </w:t>
      </w:r>
      <w:proofErr w:type="spellStart"/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затекстовых</w:t>
      </w:r>
      <w:proofErr w:type="spellEnd"/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ссылок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использовать сплошную нумерацию</w:t>
      </w:r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всего текста документа в целом.</w:t>
      </w:r>
    </w:p>
    <w:p w:rsidR="00601E99" w:rsidRPr="00E679B2" w:rsidRDefault="00601E99" w:rsidP="006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связи с текстом документа порядковый номер библиографической записи в </w:t>
      </w:r>
      <w:proofErr w:type="spellStart"/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затекстовой</w:t>
      </w:r>
      <w:proofErr w:type="spellEnd"/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указывать</w:t>
      </w:r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квадратных скобках в строке с текстом документа:</w:t>
      </w:r>
    </w:p>
    <w:p w:rsidR="00601E99" w:rsidRPr="00E679B2" w:rsidRDefault="00601E99" w:rsidP="00601E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</w:t>
      </w:r>
    </w:p>
    <w:p w:rsidR="00601E99" w:rsidRPr="00E679B2" w:rsidRDefault="00601E99" w:rsidP="006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тексте:</w:t>
      </w:r>
    </w:p>
    <w:p w:rsidR="00601E99" w:rsidRPr="00E679B2" w:rsidRDefault="00601E99" w:rsidP="006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список справочников по терминологии, охватывающий время не позднее середины XX века, дает работа библиографа И. М. Кауфмана [59].</w:t>
      </w:r>
    </w:p>
    <w:p w:rsidR="00601E99" w:rsidRPr="00E679B2" w:rsidRDefault="00601E99" w:rsidP="006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proofErr w:type="spellStart"/>
      <w:r w:rsidRPr="00E6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затекстовой</w:t>
      </w:r>
      <w:proofErr w:type="spellEnd"/>
      <w:r w:rsidRPr="00E6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ссылке:</w:t>
      </w:r>
    </w:p>
    <w:p w:rsidR="00601E99" w:rsidRPr="00E679B2" w:rsidRDefault="00601E99" w:rsidP="006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>59. Кауфман И. М. Терминологические словари: библиография. М 1961.</w:t>
      </w:r>
    </w:p>
    <w:p w:rsidR="00601E99" w:rsidRPr="00E679B2" w:rsidRDefault="00601E99" w:rsidP="006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ссылку приводят на конкретный фрагмент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документа, в отсылке необходимо указать</w:t>
      </w:r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порядковый номер и страницы, на которых помещен объект ссылки.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разделить</w:t>
      </w:r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запятой:</w:t>
      </w:r>
    </w:p>
    <w:p w:rsidR="00601E99" w:rsidRPr="00E679B2" w:rsidRDefault="00601E99" w:rsidP="00601E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</w:t>
      </w:r>
    </w:p>
    <w:p w:rsidR="00601E99" w:rsidRPr="00E679B2" w:rsidRDefault="00601E99" w:rsidP="006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тексте:</w:t>
      </w:r>
    </w:p>
    <w:p w:rsidR="00601E99" w:rsidRPr="00E679B2" w:rsidRDefault="00601E99" w:rsidP="006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>[10, с. 81]</w:t>
      </w:r>
    </w:p>
    <w:p w:rsidR="00601E99" w:rsidRPr="00E679B2" w:rsidRDefault="00601E99" w:rsidP="006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>[10, с. 106]</w:t>
      </w:r>
    </w:p>
    <w:p w:rsidR="00601E99" w:rsidRPr="00E679B2" w:rsidRDefault="00601E99" w:rsidP="006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proofErr w:type="spellStart"/>
      <w:r w:rsidRPr="00E6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затекстовой</w:t>
      </w:r>
      <w:proofErr w:type="spellEnd"/>
      <w:r w:rsidRPr="00E679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ссылке:</w:t>
      </w:r>
    </w:p>
    <w:p w:rsidR="00601E99" w:rsidRPr="00E679B2" w:rsidRDefault="00601E99" w:rsidP="006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Бердяев Н. А. Смысл истории. М.: Мысль, 1990. 175 с.</w:t>
      </w:r>
    </w:p>
    <w:p w:rsidR="00601E99" w:rsidRPr="00E679B2" w:rsidRDefault="00601E99" w:rsidP="0060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такого вида библиографических ссылок перечень использованных источников литературы нумеруется в порядке их упоминания в тексте.</w:t>
      </w:r>
    </w:p>
    <w:p w:rsidR="00601E99" w:rsidRDefault="00601E99" w:rsidP="000831F5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заимствованные идеи, фактический материал, цитирование выступлений специалистов, ученых, данные, взятые из статистических обзоров, должны иметь ссылки на авторов.</w:t>
      </w:r>
    </w:p>
    <w:p w:rsidR="00601E99" w:rsidRPr="00D82E0E" w:rsidRDefault="00601E99" w:rsidP="000831F5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Образец оформления списка использованных источников представлен в приложении Г</w:t>
      </w:r>
      <w:r w:rsidRPr="00EF7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E99" w:rsidRDefault="00601E99" w:rsidP="000831F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03F0" w:rsidRPr="00844EA7" w:rsidRDefault="000831F5" w:rsidP="000831F5">
      <w:pPr>
        <w:pStyle w:val="1"/>
        <w:spacing w:before="0" w:line="240" w:lineRule="auto"/>
        <w:ind w:firstLine="851"/>
        <w:contextualSpacing/>
        <w:rPr>
          <w:rFonts w:ascii="Times New Roman" w:hAnsi="Times New Roman" w:cs="Times New Roman"/>
          <w:color w:val="auto"/>
        </w:rPr>
      </w:pPr>
      <w:bookmarkStart w:id="6" w:name="_Toc28092654"/>
      <w:r>
        <w:rPr>
          <w:rFonts w:ascii="Times New Roman" w:hAnsi="Times New Roman" w:cs="Times New Roman"/>
          <w:color w:val="auto"/>
        </w:rPr>
        <w:t>7.</w:t>
      </w:r>
      <w:r w:rsidR="001503F0" w:rsidRPr="00844EA7">
        <w:rPr>
          <w:rFonts w:ascii="Times New Roman" w:hAnsi="Times New Roman" w:cs="Times New Roman"/>
          <w:color w:val="auto"/>
        </w:rPr>
        <w:t>Защита курсовой работы</w:t>
      </w:r>
      <w:bookmarkEnd w:id="6"/>
    </w:p>
    <w:p w:rsidR="001503F0" w:rsidRPr="001503F0" w:rsidRDefault="001503F0" w:rsidP="000831F5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503F0" w:rsidRPr="001503F0" w:rsidRDefault="001503F0" w:rsidP="000831F5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5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Выполненная курсовая работа подлежит защите. К защите допускается готовые работы – окончательный вариант, исправленный на основании замечаний руководителя. </w:t>
      </w:r>
    </w:p>
    <w:p w:rsidR="001503F0" w:rsidRPr="001503F0" w:rsidRDefault="001503F0" w:rsidP="000831F5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5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Защита состоит из краткого изложения студентом основных положений работы и ответов на вопросы. Обязательным условием является презентация курсовой работы в </w:t>
      </w:r>
      <w:r w:rsidRPr="001503F0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MS</w:t>
      </w:r>
      <w:r w:rsidRPr="0015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503F0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PowerPoint</w:t>
      </w:r>
      <w:r w:rsidRPr="0015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В докладе (5 минут) отражаются основные итоги работы над проблемой, выводы и предложения. </w:t>
      </w:r>
    </w:p>
    <w:p w:rsidR="001503F0" w:rsidRPr="001503F0" w:rsidRDefault="001503F0" w:rsidP="001503F0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5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Оценка курсовой работы производится с учетом:</w:t>
      </w:r>
    </w:p>
    <w:p w:rsidR="001503F0" w:rsidRPr="001503F0" w:rsidRDefault="001503F0" w:rsidP="001503F0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5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степени изученности проблемы;</w:t>
      </w:r>
    </w:p>
    <w:p w:rsidR="001503F0" w:rsidRPr="001503F0" w:rsidRDefault="001503F0" w:rsidP="001503F0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5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оригинальности решения поставленных перед студентом задач;</w:t>
      </w:r>
    </w:p>
    <w:p w:rsidR="001503F0" w:rsidRPr="001503F0" w:rsidRDefault="001503F0" w:rsidP="001503F0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5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-аргументированности и самостоятельности выводов;</w:t>
      </w:r>
    </w:p>
    <w:p w:rsidR="001503F0" w:rsidRPr="001503F0" w:rsidRDefault="001503F0" w:rsidP="001503F0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5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содержания доклада и качества ответов на вопросы; </w:t>
      </w:r>
    </w:p>
    <w:p w:rsidR="001503F0" w:rsidRPr="001503F0" w:rsidRDefault="001503F0" w:rsidP="001503F0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503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-соблюдения требований к оформлению курсовой работы.</w:t>
      </w:r>
    </w:p>
    <w:p w:rsidR="001503F0" w:rsidRDefault="001503F0" w:rsidP="002C3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E99" w:rsidRDefault="0022030E" w:rsidP="00220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5AD4" w:rsidRPr="00EF7DF6" w:rsidRDefault="002D5AD4" w:rsidP="000831F5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7" w:name="_Toc536718061"/>
      <w:bookmarkStart w:id="8" w:name="_Toc28092655"/>
      <w:r w:rsidRPr="00EF7DF6">
        <w:rPr>
          <w:rFonts w:ascii="Times New Roman" w:hAnsi="Times New Roman" w:cs="Times New Roman"/>
          <w:color w:val="auto"/>
        </w:rPr>
        <w:lastRenderedPageBreak/>
        <w:t>Приложение А</w:t>
      </w:r>
      <w:r>
        <w:rPr>
          <w:rFonts w:ascii="Times New Roman" w:hAnsi="Times New Roman" w:cs="Times New Roman"/>
          <w:color w:val="auto"/>
        </w:rPr>
        <w:t xml:space="preserve"> </w:t>
      </w:r>
      <w:r w:rsidRPr="00EF7DF6">
        <w:rPr>
          <w:rFonts w:ascii="Times New Roman" w:hAnsi="Times New Roman" w:cs="Times New Roman"/>
          <w:color w:val="auto"/>
        </w:rPr>
        <w:t>Календарный рейтинг-план выполнения курсовой работы</w:t>
      </w:r>
      <w:bookmarkEnd w:id="7"/>
      <w:bookmarkEnd w:id="8"/>
    </w:p>
    <w:p w:rsidR="002D5AD4" w:rsidRDefault="002D5AD4" w:rsidP="002D5AD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63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791"/>
        <w:gridCol w:w="1206"/>
      </w:tblGrid>
      <w:tr w:rsidR="002D5AD4" w:rsidRPr="00F16D08" w:rsidTr="001165A0">
        <w:trPr>
          <w:trHeight w:val="1033"/>
        </w:trPr>
        <w:tc>
          <w:tcPr>
            <w:tcW w:w="866" w:type="dxa"/>
          </w:tcPr>
          <w:p w:rsidR="002D5AD4" w:rsidRPr="00F16D08" w:rsidRDefault="002D5AD4" w:rsidP="002D5AD4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791" w:type="dxa"/>
          </w:tcPr>
          <w:p w:rsidR="002D5AD4" w:rsidRPr="00F16D08" w:rsidRDefault="002D5AD4" w:rsidP="002D5AD4">
            <w:pPr>
              <w:widowControl w:val="0"/>
              <w:spacing w:before="60" w:after="0" w:line="12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МИНИСТЕРСТВО НАУКИ И ВЫСШЕГО ОБРАЗОВАНИЯ РОССИЙСКОЙ ФЕДЕРАЦИИ</w:t>
            </w:r>
          </w:p>
          <w:p w:rsidR="002D5AD4" w:rsidRPr="00F16D08" w:rsidRDefault="002D5AD4" w:rsidP="002D5AD4">
            <w:pPr>
              <w:widowControl w:val="0"/>
              <w:spacing w:before="60" w:after="0" w:line="16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2D5AD4" w:rsidRPr="00F16D08" w:rsidRDefault="002D5AD4" w:rsidP="002D5AD4">
            <w:pPr>
              <w:widowControl w:val="0"/>
              <w:spacing w:before="60" w:after="0" w:line="16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высшего профессионального образования</w:t>
            </w:r>
          </w:p>
          <w:p w:rsidR="002D5AD4" w:rsidRPr="00F16D08" w:rsidRDefault="002D5AD4" w:rsidP="002D5AD4">
            <w:pPr>
              <w:widowControl w:val="0"/>
              <w:spacing w:before="60" w:after="0" w:line="12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«НАЦИОНАЛЬНЫЙ ИССЛЕДОВАТЕЛЬСКИЙ ТОМСКИЙ  ПОЛИТЕХНИЧЕСКИЙ  УНИВЕРСИТЕТ»</w:t>
            </w:r>
          </w:p>
        </w:tc>
        <w:tc>
          <w:tcPr>
            <w:tcW w:w="1206" w:type="dxa"/>
          </w:tcPr>
          <w:p w:rsidR="002D5AD4" w:rsidRPr="00F16D08" w:rsidRDefault="002D5AD4" w:rsidP="002D5A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</w:rPr>
            </w:pPr>
          </w:p>
        </w:tc>
      </w:tr>
    </w:tbl>
    <w:p w:rsidR="002D5AD4" w:rsidRPr="00F16D08" w:rsidRDefault="002D5AD4" w:rsidP="002D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D4" w:rsidRPr="00F16D08" w:rsidRDefault="002D5AD4" w:rsidP="002D5AD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16D08">
        <w:rPr>
          <w:rFonts w:ascii="Times New Roman" w:eastAsia="Times New Roman" w:hAnsi="Times New Roman" w:cs="Times New Roman"/>
          <w:b/>
          <w:lang w:eastAsia="ru-RU"/>
        </w:rPr>
        <w:t>КАЛЕНДАРНЫЙ РЕЙТИНГ-ПЛАН</w:t>
      </w:r>
    </w:p>
    <w:p w:rsidR="002D5AD4" w:rsidRPr="00F16D08" w:rsidRDefault="002D5AD4" w:rsidP="002D5AD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D5AD4" w:rsidRPr="00F16D08" w:rsidRDefault="002D5AD4" w:rsidP="002D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6D08">
        <w:rPr>
          <w:rFonts w:ascii="Times New Roman" w:eastAsia="Times New Roman" w:hAnsi="Times New Roman" w:cs="Times New Roman"/>
          <w:b/>
          <w:lang w:eastAsia="ru-RU"/>
        </w:rPr>
        <w:t>выполнения курсовой работы</w:t>
      </w:r>
    </w:p>
    <w:p w:rsidR="002D5AD4" w:rsidRPr="00F16D08" w:rsidRDefault="002D5AD4" w:rsidP="002D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7084"/>
      </w:tblGrid>
      <w:tr w:rsidR="002D5AD4" w:rsidRPr="00F16D08" w:rsidTr="002D5AD4">
        <w:tc>
          <w:tcPr>
            <w:tcW w:w="2518" w:type="dxa"/>
          </w:tcPr>
          <w:p w:rsidR="002D5AD4" w:rsidRPr="00F16D08" w:rsidRDefault="002D5AD4" w:rsidP="002D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lang w:eastAsia="ru-RU"/>
              </w:rPr>
              <w:t>по дисциплине</w:t>
            </w:r>
          </w:p>
        </w:tc>
        <w:tc>
          <w:tcPr>
            <w:tcW w:w="7229" w:type="dxa"/>
          </w:tcPr>
          <w:p w:rsidR="002D5AD4" w:rsidRPr="00F16D08" w:rsidRDefault="00BE7A90" w:rsidP="002D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управления и проектирования на предприятии</w:t>
            </w:r>
          </w:p>
        </w:tc>
      </w:tr>
      <w:tr w:rsidR="002D5AD4" w:rsidRPr="00F16D08" w:rsidTr="002D5AD4">
        <w:tc>
          <w:tcPr>
            <w:tcW w:w="2518" w:type="dxa"/>
          </w:tcPr>
          <w:p w:rsidR="002D5AD4" w:rsidRPr="00F16D08" w:rsidRDefault="002D5AD4" w:rsidP="002D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lang w:eastAsia="ru-RU"/>
              </w:rPr>
              <w:t>ООП подготовки</w:t>
            </w:r>
          </w:p>
        </w:tc>
        <w:tc>
          <w:tcPr>
            <w:tcW w:w="7229" w:type="dxa"/>
          </w:tcPr>
          <w:p w:rsidR="002D5AD4" w:rsidRPr="00F16D08" w:rsidRDefault="002D5AD4" w:rsidP="002D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lang w:eastAsia="ru-RU"/>
              </w:rPr>
              <w:t xml:space="preserve">бакалавров </w:t>
            </w:r>
          </w:p>
        </w:tc>
      </w:tr>
      <w:tr w:rsidR="002D5AD4" w:rsidRPr="00F16D08" w:rsidTr="002D5AD4">
        <w:tc>
          <w:tcPr>
            <w:tcW w:w="2518" w:type="dxa"/>
          </w:tcPr>
          <w:p w:rsidR="002D5AD4" w:rsidRPr="00F16D08" w:rsidRDefault="002D5AD4" w:rsidP="002D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</w:t>
            </w:r>
          </w:p>
        </w:tc>
        <w:tc>
          <w:tcPr>
            <w:tcW w:w="7229" w:type="dxa"/>
          </w:tcPr>
          <w:p w:rsidR="002D5AD4" w:rsidRPr="00F16D08" w:rsidRDefault="00870B00" w:rsidP="002D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B00">
              <w:rPr>
                <w:rFonts w:ascii="Times New Roman" w:eastAsia="Times New Roman" w:hAnsi="Times New Roman" w:cs="Times New Roman"/>
                <w:lang w:eastAsia="ru-RU"/>
              </w:rPr>
              <w:t>15.03.04 Автоматизация технологических процессов и производств, 15.03.01 Машиностроение, 09.03.01 Информатика и вычислительная техника, 18.03.01 Химическая технология, 13.03.01 Теплоэнергетика и теплотехника</w:t>
            </w:r>
          </w:p>
        </w:tc>
      </w:tr>
      <w:tr w:rsidR="002D5AD4" w:rsidRPr="00F16D08" w:rsidTr="002D5AD4">
        <w:tc>
          <w:tcPr>
            <w:tcW w:w="2518" w:type="dxa"/>
          </w:tcPr>
          <w:p w:rsidR="002D5AD4" w:rsidRPr="00F16D08" w:rsidRDefault="002D5AD4" w:rsidP="002D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lang w:eastAsia="ru-RU"/>
              </w:rPr>
              <w:t>на период</w:t>
            </w:r>
          </w:p>
        </w:tc>
        <w:tc>
          <w:tcPr>
            <w:tcW w:w="7229" w:type="dxa"/>
          </w:tcPr>
          <w:p w:rsidR="002D5AD4" w:rsidRPr="00F16D08" w:rsidRDefault="00BE7A90" w:rsidP="002D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весенний семестр 2019/20</w:t>
            </w:r>
            <w:r w:rsidR="0080658D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</w:t>
            </w:r>
          </w:p>
        </w:tc>
      </w:tr>
    </w:tbl>
    <w:p w:rsidR="002D5AD4" w:rsidRPr="00F16D08" w:rsidRDefault="002D5AD4" w:rsidP="002D5AD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3"/>
        <w:gridCol w:w="7078"/>
      </w:tblGrid>
      <w:tr w:rsidR="002D5AD4" w:rsidRPr="00F16D08" w:rsidTr="002D5AD4">
        <w:tc>
          <w:tcPr>
            <w:tcW w:w="2518" w:type="dxa"/>
          </w:tcPr>
          <w:p w:rsidR="002D5AD4" w:rsidRPr="00F16D08" w:rsidRDefault="002D5AD4" w:rsidP="002D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7229" w:type="dxa"/>
          </w:tcPr>
          <w:p w:rsidR="002D5AD4" w:rsidRPr="00F16D08" w:rsidRDefault="002D5AD4" w:rsidP="002D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lang w:eastAsia="ru-RU"/>
              </w:rPr>
              <w:t>Шулинина Юлия Игоревна</w:t>
            </w:r>
          </w:p>
        </w:tc>
      </w:tr>
    </w:tbl>
    <w:p w:rsidR="002D5AD4" w:rsidRPr="00F16D08" w:rsidRDefault="002D5AD4" w:rsidP="002D5AD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5292"/>
        <w:gridCol w:w="2069"/>
      </w:tblGrid>
      <w:tr w:rsidR="002D5AD4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AD4" w:rsidRPr="00F16D08" w:rsidRDefault="002D5AD4" w:rsidP="002D5AD4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Дата</w:t>
            </w:r>
          </w:p>
          <w:p w:rsidR="002D5AD4" w:rsidRPr="00F16D08" w:rsidRDefault="00DD160B" w:rsidP="002D5AD4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контроля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AD4" w:rsidRPr="00F16D08" w:rsidRDefault="002D5AD4" w:rsidP="002D5AD4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Вид работы (аттестационное мероприятие)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AD4" w:rsidRPr="00F16D08" w:rsidRDefault="002D5AD4" w:rsidP="002D5AD4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Максимальный</w:t>
            </w:r>
          </w:p>
          <w:p w:rsidR="002D5AD4" w:rsidRPr="00F16D08" w:rsidRDefault="002D5AD4" w:rsidP="002D5AD4">
            <w:pPr>
              <w:widowControl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балл </w:t>
            </w:r>
          </w:p>
        </w:tc>
      </w:tr>
      <w:tr w:rsidR="002D5AD4" w:rsidRPr="00F16D08" w:rsidTr="00BB306C"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AD4" w:rsidRPr="00F16D08" w:rsidRDefault="002D5AD4" w:rsidP="002D5AD4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контроль в семестре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AD4" w:rsidRPr="00F16D08" w:rsidRDefault="002D5AD4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</w:t>
            </w:r>
          </w:p>
        </w:tc>
      </w:tr>
      <w:tr w:rsidR="002D5AD4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7C60D1" w:rsidP="002D5AD4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24.02.2020-28.02.2020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2D5AD4" w:rsidP="00BB306C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Выбор </w:t>
            </w:r>
            <w:r w:rsidR="00BB30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предприятия для выполнения курсовой работы и </w:t>
            </w:r>
            <w:r w:rsidRPr="00F16D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утверждение </w:t>
            </w:r>
            <w:r w:rsidR="00BB30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его с </w:t>
            </w:r>
            <w:r w:rsidRPr="00F16D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руководителем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2D5AD4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</w:tr>
      <w:tr w:rsidR="00704708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08" w:rsidRPr="00F16D08" w:rsidRDefault="004A5B0C" w:rsidP="002D5AD4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02.03.2020-06.03.2020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08" w:rsidRPr="00F16D08" w:rsidRDefault="00704708" w:rsidP="00C5765C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Сбор, систематизация, обобщение</w:t>
            </w:r>
            <w:r w:rsidR="00C5765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и анализ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информации для выполнения курсовой работы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08" w:rsidRPr="00F16D08" w:rsidRDefault="00704708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</w:tr>
      <w:tr w:rsidR="002D5AD4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4A5B0C" w:rsidP="002D5AD4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09.03.2020-13.03.2020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835020" w:rsidP="002D5AD4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Выполнение раздела «</w:t>
            </w:r>
            <w:r w:rsidRPr="0083502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Общая характеристика предприятия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B7240C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</w:tr>
      <w:tr w:rsidR="002D5AD4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4A5B0C" w:rsidP="002D5AD4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16.03.2020-20.03.2020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590F39" w:rsidP="002D5AD4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90F3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Выполнение раздела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«</w:t>
            </w:r>
            <w:r w:rsidRPr="00590F3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Описание производственных процессов предприятия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B7240C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</w:tr>
      <w:tr w:rsidR="00590F39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39" w:rsidRPr="00F16D08" w:rsidRDefault="004A5B0C" w:rsidP="002D5AD4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23.03.2020-27.03.2020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39" w:rsidRPr="00590F39" w:rsidRDefault="00590F39" w:rsidP="002D5AD4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Выполнение раздела «</w:t>
            </w:r>
            <w:r w:rsidRPr="00590F3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PEST-анализ предприятия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39" w:rsidRPr="00F16D08" w:rsidRDefault="00EC3760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bookmarkStart w:id="9" w:name="_GoBack"/>
            <w:bookmarkEnd w:id="9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</w:tr>
      <w:tr w:rsidR="002D5AD4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Default="002D5AD4" w:rsidP="002D5AD4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Конференц-неделя 1</w:t>
            </w:r>
            <w:r w:rsidRPr="00F16D08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 xml:space="preserve"> (КТ 1)</w:t>
            </w:r>
          </w:p>
          <w:p w:rsidR="004A5B0C" w:rsidRPr="004A5B0C" w:rsidRDefault="006A58CC" w:rsidP="002D5AD4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30.03.2020-03.04.2020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C5765C" w:rsidP="00617ADC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Оформление </w:t>
            </w:r>
            <w:r w:rsidR="00617AD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первой главы курсовой работы </w:t>
            </w:r>
            <w:r w:rsidR="00617ADC" w:rsidRPr="00617AD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соответствии с требованиями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B12C3A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</w:tr>
      <w:tr w:rsidR="00940D4B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F16D08" w:rsidRDefault="006A58CC" w:rsidP="002D5AD4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06.04.2020-10.</w:t>
            </w:r>
            <w:r w:rsidR="00611C8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04.2020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Default="00940D4B" w:rsidP="00617ADC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Выполнение раздела «</w:t>
            </w:r>
            <w:r w:rsidRPr="00940D4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Анализ основных средств предприятия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F16D08" w:rsidRDefault="0061748F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</w:tr>
      <w:tr w:rsidR="00940D4B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F16D08" w:rsidRDefault="006A58CC" w:rsidP="002D5AD4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</w:t>
            </w:r>
            <w:r w:rsidR="00611C8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.04.2020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-17</w:t>
            </w:r>
            <w:r w:rsidR="00611C8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.04.2020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Default="00940D4B" w:rsidP="00617ADC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Выполнение раздела «</w:t>
            </w:r>
            <w:r w:rsidRPr="00940D4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Анализ оборотных средств предприятия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F16D08" w:rsidRDefault="0061748F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</w:tr>
      <w:tr w:rsidR="00940D4B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F16D08" w:rsidRDefault="00611C8C" w:rsidP="002D5AD4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20.04.2020-24.04.2020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Default="00940D4B" w:rsidP="00617ADC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Выполнение раздела «</w:t>
            </w:r>
            <w:r w:rsidRPr="00940D4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Анализ трудовых ресурсов предприятия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F16D08" w:rsidRDefault="0061748F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</w:tr>
      <w:tr w:rsidR="00940D4B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F16D08" w:rsidRDefault="00611C8C" w:rsidP="002D5AD4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27.04.2020-01.05.2020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Default="006E3FB3" w:rsidP="00617ADC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Выполнение раздела </w:t>
            </w:r>
            <w:r w:rsidR="00940D4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</w:t>
            </w:r>
            <w:r w:rsidR="00987468" w:rsidRPr="00987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Анализ издержек предприятия</w:t>
            </w:r>
            <w:r w:rsidR="00987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F16D08" w:rsidRDefault="0061748F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</w:tr>
      <w:tr w:rsidR="00987468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68" w:rsidRPr="00F16D08" w:rsidRDefault="00611C8C" w:rsidP="002D5AD4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04.05.2020-08.05.2020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68" w:rsidRDefault="006E3FB3" w:rsidP="00617ADC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Выполнение раздела </w:t>
            </w:r>
            <w:r w:rsidR="00987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</w:t>
            </w:r>
            <w:r w:rsidR="00987468" w:rsidRPr="00987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Анализ эффективности деятельности предприятия</w:t>
            </w:r>
            <w:r w:rsidR="009874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68" w:rsidRPr="00F16D08" w:rsidRDefault="0061748F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</w:tr>
      <w:tr w:rsidR="006E3FB3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3" w:rsidRPr="00F16D08" w:rsidRDefault="00611C8C" w:rsidP="002D5AD4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11.05.2020-15.05.2020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3" w:rsidRDefault="006E3FB3" w:rsidP="00617ADC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Оформление второй</w:t>
            </w:r>
            <w:r w:rsidRPr="006E3FB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главы курсовой работы в соответствии с требованиями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FB3" w:rsidRPr="00F16D08" w:rsidRDefault="00B12C3A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</w:tr>
      <w:tr w:rsidR="002D5AD4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DD160B" w:rsidP="002D5AD4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18.05.2020-22.05.2020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2D5AD4" w:rsidP="002D5AD4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Подготовка к защите курсовой работы (презентация)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EC3760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</w:tr>
      <w:tr w:rsidR="002D5AD4" w:rsidRPr="00F16D08" w:rsidTr="00BB306C"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AD4" w:rsidRPr="00F16D08" w:rsidRDefault="002D5AD4" w:rsidP="002D5AD4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5AD4" w:rsidRPr="00F16D08" w:rsidRDefault="002D5AD4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60</w:t>
            </w:r>
          </w:p>
        </w:tc>
      </w:tr>
      <w:tr w:rsidR="002D5AD4" w:rsidRPr="00F16D08" w:rsidTr="00BB306C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Default="002D5AD4" w:rsidP="002D5AD4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Конференц-неделя 2 </w:t>
            </w:r>
            <w:r w:rsidRPr="00F16D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(КТ 2)</w:t>
            </w:r>
          </w:p>
          <w:p w:rsidR="00D4144F" w:rsidRPr="00F16D08" w:rsidRDefault="00DD160B" w:rsidP="002D5AD4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25.05.2020-29.05</w:t>
            </w:r>
            <w:r w:rsidR="00331B7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.2020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2D5AD4" w:rsidP="002D5AD4">
            <w:pPr>
              <w:widowControl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Защита проекта (работы)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D4" w:rsidRPr="00F16D08" w:rsidRDefault="002D5AD4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60</w:t>
            </w:r>
          </w:p>
        </w:tc>
      </w:tr>
      <w:tr w:rsidR="002D5AD4" w:rsidRPr="00F16D08" w:rsidTr="00BB306C"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5AD4" w:rsidRPr="00F16D08" w:rsidRDefault="002D5AD4" w:rsidP="002D5AD4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баллов по результатом работы в семестре и аттестационных мероприятий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5AD4" w:rsidRPr="00F16D08" w:rsidRDefault="002D5AD4" w:rsidP="002D5AD4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</w:tbl>
    <w:p w:rsidR="002D5AD4" w:rsidRPr="00F16D08" w:rsidRDefault="002D5AD4" w:rsidP="002D5AD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D5AD4" w:rsidRPr="00F16D08" w:rsidRDefault="002D5AD4" w:rsidP="002D5AD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D5AD4" w:rsidRPr="00F16D08" w:rsidRDefault="002D5AD4" w:rsidP="002D5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D08">
        <w:rPr>
          <w:rFonts w:ascii="Times New Roman" w:eastAsia="Times New Roman" w:hAnsi="Times New Roman" w:cs="Times New Roman"/>
          <w:lang w:eastAsia="ru-RU"/>
        </w:rPr>
        <w:t xml:space="preserve">Составил:          </w:t>
      </w:r>
      <w:r w:rsidRPr="00F16D08">
        <w:rPr>
          <w:rFonts w:ascii="Times New Roman" w:eastAsia="Times New Roman" w:hAnsi="Times New Roman" w:cs="Times New Roman"/>
          <w:lang w:eastAsia="ru-RU"/>
        </w:rPr>
        <w:tab/>
      </w:r>
      <w:r w:rsidRPr="00F16D08">
        <w:rPr>
          <w:rFonts w:ascii="Times New Roman" w:eastAsia="Times New Roman" w:hAnsi="Times New Roman" w:cs="Times New Roman"/>
          <w:lang w:eastAsia="ru-RU"/>
        </w:rPr>
        <w:tab/>
        <w:t>______________________________ (Ю.И. Шулинина)</w:t>
      </w:r>
    </w:p>
    <w:p w:rsidR="002D5AD4" w:rsidRPr="00F16D08" w:rsidRDefault="002D5AD4" w:rsidP="002D5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D08">
        <w:rPr>
          <w:rFonts w:ascii="Times New Roman" w:eastAsia="Times New Roman" w:hAnsi="Times New Roman" w:cs="Times New Roman"/>
          <w:lang w:eastAsia="ru-RU"/>
        </w:rPr>
        <w:t>«___»  _____________ 201__ г.</w:t>
      </w:r>
    </w:p>
    <w:p w:rsidR="002D5AD4" w:rsidRPr="00F16D08" w:rsidRDefault="002D5AD4" w:rsidP="002D5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D0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</w:p>
    <w:p w:rsidR="002D5AD4" w:rsidRPr="00F16D08" w:rsidRDefault="002D5AD4" w:rsidP="002D5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D08">
        <w:rPr>
          <w:rFonts w:ascii="Times New Roman" w:eastAsia="Times New Roman" w:hAnsi="Times New Roman" w:cs="Times New Roman"/>
          <w:lang w:eastAsia="ru-RU"/>
        </w:rPr>
        <w:t xml:space="preserve">Согласовано:                                                                                           </w:t>
      </w:r>
    </w:p>
    <w:p w:rsidR="002D5AD4" w:rsidRDefault="002D5AD4" w:rsidP="002D5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D08">
        <w:rPr>
          <w:rFonts w:ascii="Times New Roman" w:eastAsia="Times New Roman" w:hAnsi="Times New Roman" w:cs="Times New Roman"/>
          <w:lang w:eastAsia="ru-RU"/>
        </w:rPr>
        <w:t xml:space="preserve">Руководитель подразделения </w:t>
      </w:r>
      <w:r w:rsidRPr="00F16D08">
        <w:rPr>
          <w:rFonts w:ascii="Times New Roman" w:eastAsia="Times New Roman" w:hAnsi="Times New Roman" w:cs="Times New Roman"/>
          <w:lang w:eastAsia="ru-RU"/>
        </w:rPr>
        <w:tab/>
        <w:t>__________ __________________ (Н.А. Лукьянова)</w:t>
      </w:r>
    </w:p>
    <w:p w:rsidR="002D5AD4" w:rsidRPr="00F16D08" w:rsidRDefault="002D5AD4" w:rsidP="002D5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5AD4" w:rsidRPr="00F16D08" w:rsidRDefault="002D5AD4" w:rsidP="002D5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D08">
        <w:rPr>
          <w:rFonts w:ascii="Times New Roman" w:eastAsia="Times New Roman" w:hAnsi="Times New Roman" w:cs="Times New Roman"/>
          <w:lang w:eastAsia="ru-RU"/>
        </w:rPr>
        <w:t>«___»  _____________ 201__ г.</w:t>
      </w:r>
      <w:r w:rsidRPr="00F16D08">
        <w:rPr>
          <w:rFonts w:ascii="Times New Roman" w:eastAsia="Times New Roman" w:hAnsi="Times New Roman" w:cs="Times New Roman"/>
          <w:i/>
          <w:lang w:eastAsia="ru-RU"/>
        </w:rPr>
        <w:tab/>
      </w:r>
      <w:r w:rsidRPr="00F16D08">
        <w:rPr>
          <w:rFonts w:ascii="Times New Roman" w:eastAsia="Times New Roman" w:hAnsi="Times New Roman" w:cs="Times New Roman"/>
          <w:i/>
          <w:lang w:eastAsia="ru-RU"/>
        </w:rPr>
        <w:tab/>
      </w:r>
    </w:p>
    <w:p w:rsidR="003E2E39" w:rsidRPr="002B6952" w:rsidRDefault="003E2E39" w:rsidP="002C3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A88" w:rsidRDefault="0022030E" w:rsidP="00220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2A88" w:rsidRPr="001165A0" w:rsidRDefault="000D7828" w:rsidP="001165A0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10" w:name="_Toc536718063"/>
      <w:bookmarkStart w:id="11" w:name="_Toc28092656"/>
      <w:r w:rsidRPr="001165A0">
        <w:rPr>
          <w:rFonts w:ascii="Times New Roman" w:hAnsi="Times New Roman" w:cs="Times New Roman"/>
          <w:color w:val="auto"/>
        </w:rPr>
        <w:lastRenderedPageBreak/>
        <w:t>Приложение Б</w:t>
      </w:r>
      <w:r w:rsidR="007D2A88" w:rsidRPr="001165A0">
        <w:rPr>
          <w:rFonts w:ascii="Times New Roman" w:hAnsi="Times New Roman" w:cs="Times New Roman"/>
          <w:color w:val="auto"/>
        </w:rPr>
        <w:t xml:space="preserve"> Форма титульного листа курсовой работы</w:t>
      </w:r>
      <w:bookmarkEnd w:id="10"/>
      <w:bookmarkEnd w:id="11"/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7D2A88" w:rsidRPr="007D2A88" w:rsidRDefault="007D2A88" w:rsidP="007D2A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</w:t>
      </w:r>
    </w:p>
    <w:p w:rsidR="007D2A88" w:rsidRPr="007D2A88" w:rsidRDefault="007D2A88" w:rsidP="007D2A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высшего образования</w:t>
      </w:r>
    </w:p>
    <w:p w:rsidR="007D2A88" w:rsidRPr="007D2A88" w:rsidRDefault="007D2A88" w:rsidP="007D2A88">
      <w:pPr>
        <w:widowControl w:val="0"/>
        <w:spacing w:after="0" w:line="120" w:lineRule="atLeast"/>
        <w:ind w:firstLin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«НАЦИОНАЛЬНЫЙ ИССЛЕДОВАТЕЛЬСКИЙ</w:t>
      </w:r>
    </w:p>
    <w:p w:rsidR="007D2A88" w:rsidRPr="007D2A88" w:rsidRDefault="007D2A88" w:rsidP="007D2A88">
      <w:pPr>
        <w:widowControl w:val="0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ТОМСКИЙ ПОЛИТЕХНИЧЕСКИЙ УНИВЕРСИТЕТ»</w:t>
      </w: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школа:  ________________________________</w:t>
      </w: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  _______________________________</w:t>
      </w: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2A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КУРСОВАЯ РАБОТА </w:t>
      </w: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2A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Основы управления и проектирования на предприятии</w:t>
      </w:r>
      <w:r w:rsidRPr="007D2A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A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718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1537E2" w:rsidRPr="00D718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Анализ ресурсного потенциала предприятия</w:t>
      </w:r>
      <w:r w:rsidRPr="00D718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85"/>
        <w:gridCol w:w="2406"/>
        <w:gridCol w:w="2382"/>
      </w:tblGrid>
      <w:tr w:rsidR="007D2A88" w:rsidRPr="007D2A88" w:rsidTr="00E079F8">
        <w:tc>
          <w:tcPr>
            <w:tcW w:w="2398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385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06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82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7D2A88" w:rsidRPr="007D2A88" w:rsidTr="00E079F8">
        <w:tc>
          <w:tcPr>
            <w:tcW w:w="2398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88" w:rsidRPr="007D2A88" w:rsidRDefault="007D2A88" w:rsidP="007D2A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39"/>
        <w:gridCol w:w="1735"/>
        <w:gridCol w:w="1809"/>
        <w:gridCol w:w="1985"/>
      </w:tblGrid>
      <w:tr w:rsidR="007D2A88" w:rsidRPr="007D2A88" w:rsidTr="00E079F8">
        <w:tc>
          <w:tcPr>
            <w:tcW w:w="1838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9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35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Ученая степень,</w:t>
            </w:r>
          </w:p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1809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85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2A88" w:rsidRPr="007D2A88" w:rsidTr="00E079F8">
        <w:tc>
          <w:tcPr>
            <w:tcW w:w="1838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Доцент</w:t>
            </w:r>
            <w:r w:rsidRPr="007D2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ОСГН ШБИП</w:t>
            </w:r>
          </w:p>
        </w:tc>
        <w:tc>
          <w:tcPr>
            <w:tcW w:w="2239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Рыжакина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1735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к.э.н.</w:t>
            </w:r>
          </w:p>
        </w:tc>
        <w:tc>
          <w:tcPr>
            <w:tcW w:w="1809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D2A88" w:rsidRPr="007D2A88" w:rsidTr="00E079F8">
        <w:tc>
          <w:tcPr>
            <w:tcW w:w="1838" w:type="dxa"/>
            <w:vAlign w:val="center"/>
          </w:tcPr>
          <w:p w:rsidR="007D2A88" w:rsidRPr="007D2A88" w:rsidRDefault="007D2A88" w:rsidP="00E07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2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Ассистент ОСГН ШБИП</w:t>
            </w:r>
          </w:p>
        </w:tc>
        <w:tc>
          <w:tcPr>
            <w:tcW w:w="2239" w:type="dxa"/>
            <w:vAlign w:val="center"/>
          </w:tcPr>
          <w:p w:rsidR="007D2A88" w:rsidRPr="007D2A88" w:rsidRDefault="007D2A88" w:rsidP="00E07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2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Шулинина Ю.И.</w:t>
            </w:r>
          </w:p>
        </w:tc>
        <w:tc>
          <w:tcPr>
            <w:tcW w:w="1735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D2A88" w:rsidRPr="007D2A88" w:rsidRDefault="007D2A88" w:rsidP="007D2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D2A88" w:rsidRPr="007D2A88" w:rsidRDefault="007D2A88" w:rsidP="002203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88" w:rsidRPr="007D2A88" w:rsidRDefault="007D2A88" w:rsidP="002203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88" w:rsidRPr="007D2A88" w:rsidRDefault="007D2A88" w:rsidP="007D2A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Томск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D2A88" w:rsidRDefault="0022030E" w:rsidP="00220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77E7" w:rsidRPr="00EF7DF6" w:rsidRDefault="00D777E7" w:rsidP="00D777E7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12" w:name="_Toc536718064"/>
      <w:bookmarkStart w:id="13" w:name="_Toc28092657"/>
      <w:r w:rsidRPr="00EF7DF6">
        <w:rPr>
          <w:rFonts w:ascii="Times New Roman" w:hAnsi="Times New Roman" w:cs="Times New Roman"/>
          <w:color w:val="auto"/>
        </w:rPr>
        <w:lastRenderedPageBreak/>
        <w:t>Приложение</w:t>
      </w:r>
      <w:proofErr w:type="gramStart"/>
      <w:r w:rsidRPr="00EF7DF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proofErr w:type="gramEnd"/>
      <w:r w:rsidRPr="00EF7DF6">
        <w:rPr>
          <w:rFonts w:ascii="Times New Roman" w:hAnsi="Times New Roman" w:cs="Times New Roman"/>
          <w:color w:val="auto"/>
        </w:rPr>
        <w:t xml:space="preserve"> Образец содержания</w:t>
      </w:r>
      <w:bookmarkEnd w:id="12"/>
      <w:bookmarkEnd w:id="13"/>
    </w:p>
    <w:p w:rsidR="00D777E7" w:rsidRPr="002150E7" w:rsidRDefault="00D777E7" w:rsidP="00D777E7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</w:p>
    <w:p w:rsidR="00D777E7" w:rsidRPr="002150E7" w:rsidRDefault="00D777E7" w:rsidP="00D777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>Содержание</w:t>
      </w:r>
    </w:p>
    <w:p w:rsidR="00D777E7" w:rsidRPr="002150E7" w:rsidRDefault="00D777E7" w:rsidP="00D777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0"/>
        </w:rPr>
      </w:pPr>
    </w:p>
    <w:p w:rsidR="00D777E7" w:rsidRPr="002150E7" w:rsidRDefault="00D777E7" w:rsidP="00D777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 w:rsidRPr="002150E7">
        <w:rPr>
          <w:rFonts w:ascii="Times New Roman" w:eastAsia="Calibri" w:hAnsi="Times New Roman" w:cs="Times New Roman"/>
          <w:sz w:val="28"/>
          <w:szCs w:val="20"/>
        </w:rPr>
        <w:t xml:space="preserve">Введение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                        3</w:t>
      </w:r>
    </w:p>
    <w:p w:rsidR="00D777E7" w:rsidRPr="002150E7" w:rsidRDefault="00D777E7" w:rsidP="00D777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 w:rsidRPr="002150E7">
        <w:rPr>
          <w:rFonts w:ascii="Times New Roman" w:eastAsia="Calibri" w:hAnsi="Times New Roman" w:cs="Times New Roman"/>
          <w:sz w:val="28"/>
          <w:szCs w:val="20"/>
        </w:rPr>
        <w:t xml:space="preserve">1 </w:t>
      </w:r>
      <w:r w:rsidR="00F82F40">
        <w:rPr>
          <w:rFonts w:ascii="Times New Roman" w:eastAsia="Calibri" w:hAnsi="Times New Roman" w:cs="Times New Roman"/>
          <w:sz w:val="28"/>
          <w:szCs w:val="20"/>
        </w:rPr>
        <w:t>Характеристика внешней и внутренней среды предприятия</w:t>
      </w:r>
      <w:r w:rsidRPr="002150E7">
        <w:rPr>
          <w:rFonts w:ascii="Times New Roman" w:eastAsia="Calibri" w:hAnsi="Times New Roman" w:cs="Times New Roman"/>
          <w:sz w:val="28"/>
          <w:szCs w:val="20"/>
        </w:rPr>
        <w:t xml:space="preserve">  </w:t>
      </w:r>
      <w:r w:rsidR="00F82F40">
        <w:rPr>
          <w:rFonts w:ascii="Times New Roman" w:eastAsia="Calibri" w:hAnsi="Times New Roman" w:cs="Times New Roman"/>
          <w:sz w:val="28"/>
          <w:szCs w:val="20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0"/>
        </w:rPr>
        <w:t>4</w:t>
      </w:r>
    </w:p>
    <w:p w:rsidR="00D777E7" w:rsidRPr="002150E7" w:rsidRDefault="00D777E7" w:rsidP="00D777E7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1.1Общая характеристика предприятия</w:t>
      </w:r>
      <w:r w:rsidRPr="002150E7"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                4</w:t>
      </w:r>
    </w:p>
    <w:p w:rsidR="00D777E7" w:rsidRPr="002150E7" w:rsidRDefault="00D82FF8" w:rsidP="00D777E7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1.2 Описание производственных процессов предприятия</w:t>
      </w:r>
      <w:r w:rsidR="00D777E7" w:rsidRPr="002150E7">
        <w:rPr>
          <w:rFonts w:ascii="Times New Roman" w:eastAsia="Calibri" w:hAnsi="Times New Roman" w:cs="Times New Roman"/>
          <w:sz w:val="28"/>
          <w:szCs w:val="20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    10</w:t>
      </w:r>
    </w:p>
    <w:p w:rsidR="00D777E7" w:rsidRPr="002150E7" w:rsidRDefault="00D777E7" w:rsidP="00D777E7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 w:rsidRPr="002150E7">
        <w:rPr>
          <w:rFonts w:ascii="Times New Roman" w:eastAsia="Calibri" w:hAnsi="Times New Roman" w:cs="Times New Roman"/>
          <w:sz w:val="28"/>
          <w:szCs w:val="20"/>
        </w:rPr>
        <w:t xml:space="preserve">1.3 </w:t>
      </w:r>
      <w:r w:rsidR="00D82FF8">
        <w:rPr>
          <w:rFonts w:ascii="Times New Roman" w:eastAsia="Calibri" w:hAnsi="Times New Roman" w:cs="Times New Roman"/>
          <w:sz w:val="28"/>
          <w:szCs w:val="20"/>
          <w:lang w:val="en-US"/>
        </w:rPr>
        <w:t>PEST</w:t>
      </w:r>
      <w:r w:rsidR="00D82FF8">
        <w:rPr>
          <w:rFonts w:ascii="Times New Roman" w:eastAsia="Calibri" w:hAnsi="Times New Roman" w:cs="Times New Roman"/>
          <w:sz w:val="28"/>
          <w:szCs w:val="20"/>
        </w:rPr>
        <w:t>-анализ предприятия</w:t>
      </w:r>
      <w:r w:rsidRPr="002150E7"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               </w:t>
      </w:r>
      <w:r w:rsidR="00D82FF8">
        <w:rPr>
          <w:rFonts w:ascii="Times New Roman" w:eastAsia="Calibri" w:hAnsi="Times New Roman" w:cs="Times New Roman"/>
          <w:sz w:val="28"/>
          <w:szCs w:val="20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0"/>
        </w:rPr>
        <w:t>17</w:t>
      </w:r>
    </w:p>
    <w:p w:rsidR="00D777E7" w:rsidRPr="002150E7" w:rsidRDefault="005B628E" w:rsidP="00D777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2 Анализ деятельности предприятия</w:t>
      </w:r>
      <w:r w:rsidR="00D777E7" w:rsidRPr="002150E7"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</w:t>
      </w:r>
      <w:r w:rsidR="00D777E7" w:rsidRPr="002150E7">
        <w:rPr>
          <w:rFonts w:ascii="Times New Roman" w:eastAsia="Calibri" w:hAnsi="Times New Roman" w:cs="Times New Roman"/>
          <w:sz w:val="28"/>
          <w:szCs w:val="20"/>
        </w:rPr>
        <w:t>25</w:t>
      </w:r>
    </w:p>
    <w:p w:rsidR="00D777E7" w:rsidRPr="002150E7" w:rsidRDefault="00F664A8" w:rsidP="00D777E7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2.1 Анализ основных средств предприятия</w:t>
      </w:r>
      <w:r w:rsidR="00D777E7" w:rsidRPr="002150E7">
        <w:rPr>
          <w:rFonts w:ascii="Times New Roman" w:eastAsia="Calibri" w:hAnsi="Times New Roman" w:cs="Times New Roman"/>
          <w:sz w:val="28"/>
          <w:szCs w:val="20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                            </w:t>
      </w:r>
      <w:r w:rsidR="00D777E7">
        <w:rPr>
          <w:rFonts w:ascii="Times New Roman" w:eastAsia="Calibri" w:hAnsi="Times New Roman" w:cs="Times New Roman"/>
          <w:sz w:val="28"/>
          <w:szCs w:val="20"/>
        </w:rPr>
        <w:t>25</w:t>
      </w:r>
    </w:p>
    <w:p w:rsidR="00D777E7" w:rsidRPr="002150E7" w:rsidRDefault="00D777E7" w:rsidP="00D777E7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 w:rsidRPr="002150E7">
        <w:rPr>
          <w:rFonts w:ascii="Times New Roman" w:eastAsia="Calibri" w:hAnsi="Times New Roman" w:cs="Times New Roman"/>
          <w:sz w:val="28"/>
          <w:szCs w:val="20"/>
        </w:rPr>
        <w:t xml:space="preserve">2.2 </w:t>
      </w:r>
      <w:r w:rsidR="00F664A8">
        <w:rPr>
          <w:rFonts w:ascii="Times New Roman" w:eastAsia="Calibri" w:hAnsi="Times New Roman" w:cs="Times New Roman"/>
          <w:sz w:val="28"/>
          <w:szCs w:val="20"/>
        </w:rPr>
        <w:t>Анализ оборотных средств предприятия</w:t>
      </w:r>
      <w:r w:rsidRPr="002150E7">
        <w:rPr>
          <w:rFonts w:ascii="Times New Roman" w:eastAsia="Calibri" w:hAnsi="Times New Roman" w:cs="Times New Roman"/>
          <w:sz w:val="28"/>
          <w:szCs w:val="20"/>
        </w:rPr>
        <w:t xml:space="preserve">                               </w:t>
      </w:r>
      <w:r w:rsidR="00F664A8">
        <w:rPr>
          <w:rFonts w:ascii="Times New Roman" w:eastAsia="Calibri" w:hAnsi="Times New Roman" w:cs="Times New Roman"/>
          <w:sz w:val="28"/>
          <w:szCs w:val="20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0"/>
        </w:rPr>
        <w:t>31</w:t>
      </w:r>
    </w:p>
    <w:p w:rsidR="00D777E7" w:rsidRDefault="00D777E7" w:rsidP="00D777E7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 w:rsidRPr="002150E7">
        <w:rPr>
          <w:rFonts w:ascii="Times New Roman" w:eastAsia="Calibri" w:hAnsi="Times New Roman" w:cs="Times New Roman"/>
          <w:sz w:val="28"/>
          <w:szCs w:val="20"/>
        </w:rPr>
        <w:t xml:space="preserve">2.3 </w:t>
      </w:r>
      <w:r w:rsidR="006E7F55">
        <w:rPr>
          <w:rFonts w:ascii="Times New Roman" w:eastAsia="Calibri" w:hAnsi="Times New Roman" w:cs="Times New Roman"/>
          <w:sz w:val="28"/>
          <w:szCs w:val="20"/>
        </w:rPr>
        <w:t>Анализ трудовых ресурсов предприятия</w:t>
      </w:r>
      <w:r w:rsidRPr="002150E7">
        <w:rPr>
          <w:rFonts w:ascii="Times New Roman" w:eastAsia="Calibri" w:hAnsi="Times New Roman" w:cs="Times New Roman"/>
          <w:sz w:val="28"/>
          <w:szCs w:val="20"/>
        </w:rPr>
        <w:t xml:space="preserve">                 </w:t>
      </w:r>
      <w:r w:rsidR="006E7F55">
        <w:rPr>
          <w:rFonts w:ascii="Times New Roman" w:eastAsia="Calibri" w:hAnsi="Times New Roman" w:cs="Times New Roman"/>
          <w:sz w:val="28"/>
          <w:szCs w:val="20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0"/>
        </w:rPr>
        <w:t>38</w:t>
      </w:r>
    </w:p>
    <w:p w:rsidR="006E7F55" w:rsidRDefault="006E7F55" w:rsidP="00D777E7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2.4 Анализ издержек предприятия</w:t>
      </w:r>
    </w:p>
    <w:p w:rsidR="006E7F55" w:rsidRPr="002150E7" w:rsidRDefault="006E7F55" w:rsidP="00D777E7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2.5 Анализ эффективности деятельности предприятия</w:t>
      </w:r>
    </w:p>
    <w:p w:rsidR="00D777E7" w:rsidRPr="002150E7" w:rsidRDefault="00D777E7" w:rsidP="00D777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 w:rsidRPr="002150E7">
        <w:rPr>
          <w:rFonts w:ascii="Times New Roman" w:eastAsia="Calibri" w:hAnsi="Times New Roman" w:cs="Times New Roman"/>
          <w:sz w:val="28"/>
          <w:szCs w:val="20"/>
        </w:rPr>
        <w:t xml:space="preserve">Заключение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    46</w:t>
      </w:r>
    </w:p>
    <w:p w:rsidR="00D777E7" w:rsidRPr="002150E7" w:rsidRDefault="00D777E7" w:rsidP="00D777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 w:rsidRPr="002150E7">
        <w:rPr>
          <w:rFonts w:ascii="Times New Roman" w:eastAsia="Calibri" w:hAnsi="Times New Roman" w:cs="Times New Roman"/>
          <w:sz w:val="28"/>
          <w:szCs w:val="20"/>
        </w:rPr>
        <w:t xml:space="preserve">Список использованных источников                                    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                            47</w:t>
      </w:r>
    </w:p>
    <w:p w:rsidR="00D777E7" w:rsidRPr="002150E7" w:rsidRDefault="00D777E7" w:rsidP="00D777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 w:rsidRPr="002150E7">
        <w:rPr>
          <w:rFonts w:ascii="Times New Roman" w:eastAsia="Calibri" w:hAnsi="Times New Roman" w:cs="Times New Roman"/>
          <w:sz w:val="28"/>
          <w:szCs w:val="20"/>
        </w:rPr>
        <w:t xml:space="preserve">Приложение А Название приложения                                  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                            49</w:t>
      </w:r>
    </w:p>
    <w:p w:rsidR="00D777E7" w:rsidRPr="002150E7" w:rsidRDefault="00D777E7" w:rsidP="00D777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0"/>
        </w:rPr>
      </w:pPr>
      <w:r w:rsidRPr="002150E7">
        <w:rPr>
          <w:rFonts w:ascii="Times New Roman" w:eastAsia="Calibri" w:hAnsi="Times New Roman" w:cs="Times New Roman"/>
          <w:sz w:val="28"/>
          <w:szCs w:val="20"/>
        </w:rPr>
        <w:t xml:space="preserve">Приложение Б Название приложения                                  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                            50</w:t>
      </w:r>
    </w:p>
    <w:p w:rsidR="00D777E7" w:rsidRDefault="00D777E7" w:rsidP="002C3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1D5" w:rsidRDefault="00F2312D" w:rsidP="00F2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41E1" w:rsidRPr="00EF7DF6" w:rsidRDefault="00DE41E1" w:rsidP="00DE41E1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14" w:name="_Toc536718065"/>
      <w:bookmarkStart w:id="15" w:name="_Toc28092658"/>
      <w:r w:rsidRPr="00EF7DF6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bookmarkStart w:id="16" w:name="_Toc512251851"/>
      <w:r>
        <w:rPr>
          <w:rFonts w:ascii="Times New Roman" w:hAnsi="Times New Roman" w:cs="Times New Roman"/>
          <w:color w:val="auto"/>
        </w:rPr>
        <w:t xml:space="preserve">Г </w:t>
      </w:r>
      <w:r w:rsidRPr="00EF7DF6">
        <w:rPr>
          <w:rFonts w:ascii="Times New Roman" w:hAnsi="Times New Roman" w:cs="Times New Roman"/>
          <w:color w:val="auto"/>
        </w:rPr>
        <w:t>Образец оформления списка использованных источников</w:t>
      </w:r>
      <w:bookmarkEnd w:id="14"/>
      <w:bookmarkEnd w:id="16"/>
      <w:bookmarkEnd w:id="15"/>
    </w:p>
    <w:p w:rsidR="00DE41E1" w:rsidRPr="002150E7" w:rsidRDefault="00DE41E1" w:rsidP="00DE41E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1E1" w:rsidRPr="002150E7" w:rsidRDefault="00DE41E1" w:rsidP="00DE41E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</w:rPr>
        <w:t>Список используемых источников</w:t>
      </w:r>
    </w:p>
    <w:p w:rsidR="00DE41E1" w:rsidRPr="002150E7" w:rsidRDefault="00DE41E1" w:rsidP="00DE41E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1E1" w:rsidRPr="002150E7" w:rsidRDefault="00DE41E1" w:rsidP="00DE41E1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2150E7">
        <w:rPr>
          <w:rFonts w:ascii="Times New Roman" w:eastAsia="Calibri" w:hAnsi="Times New Roman" w:cs="Times New Roman"/>
          <w:sz w:val="28"/>
          <w:szCs w:val="28"/>
        </w:rPr>
        <w:t>Букреев</w:t>
      </w:r>
      <w:proofErr w:type="spellEnd"/>
      <w:r w:rsidRPr="002150E7">
        <w:rPr>
          <w:rFonts w:ascii="Times New Roman" w:eastAsia="Calibri" w:hAnsi="Times New Roman" w:cs="Times New Roman"/>
          <w:sz w:val="28"/>
          <w:szCs w:val="28"/>
        </w:rPr>
        <w:t xml:space="preserve"> В.Г., Гусев Н.В. Обзор методов интерполяции дискретных траекторий движения электромеханических систем // Промышленная энергетика [Электронный ресурс]. – 2004. – Режим доступа: </w:t>
      </w:r>
      <w:hyperlink r:id="rId11" w:history="1">
        <w:r w:rsidRPr="002150E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http://www.energy-journals.ru</w:t>
        </w:r>
      </w:hyperlink>
      <w:r w:rsidRPr="002150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E41E1" w:rsidRPr="002150E7" w:rsidRDefault="00DE41E1" w:rsidP="00DE41E1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2150E7">
        <w:rPr>
          <w:rFonts w:ascii="Times New Roman" w:eastAsia="Calibri" w:hAnsi="Times New Roman" w:cs="Times New Roman"/>
          <w:sz w:val="28"/>
          <w:szCs w:val="28"/>
        </w:rPr>
        <w:t>Грейнер</w:t>
      </w:r>
      <w:proofErr w:type="spellEnd"/>
      <w:r w:rsidRPr="002150E7">
        <w:rPr>
          <w:rFonts w:ascii="Times New Roman" w:eastAsia="Calibri" w:hAnsi="Times New Roman" w:cs="Times New Roman"/>
          <w:sz w:val="28"/>
          <w:szCs w:val="28"/>
        </w:rPr>
        <w:t xml:space="preserve"> Л.Е., </w:t>
      </w:r>
      <w:proofErr w:type="spellStart"/>
      <w:r w:rsidRPr="002150E7">
        <w:rPr>
          <w:rFonts w:ascii="Times New Roman" w:eastAsia="Calibri" w:hAnsi="Times New Roman" w:cs="Times New Roman"/>
          <w:sz w:val="28"/>
          <w:szCs w:val="28"/>
        </w:rPr>
        <w:t>Метцгер</w:t>
      </w:r>
      <w:proofErr w:type="spellEnd"/>
      <w:r w:rsidRPr="002150E7">
        <w:rPr>
          <w:rFonts w:ascii="Times New Roman" w:eastAsia="Calibri" w:hAnsi="Times New Roman" w:cs="Times New Roman"/>
          <w:sz w:val="28"/>
          <w:szCs w:val="28"/>
        </w:rPr>
        <w:t xml:space="preserve"> P.O. Консалтинг и менеджмент.– М: Управление персоналом, 2007. – 160 с.</w:t>
      </w:r>
    </w:p>
    <w:p w:rsidR="00DE41E1" w:rsidRPr="002150E7" w:rsidRDefault="00DE41E1" w:rsidP="00DE41E1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2150E7">
        <w:rPr>
          <w:rFonts w:ascii="Times New Roman" w:eastAsia="TimesNewRomanPSMT" w:hAnsi="Times New Roman" w:cs="Times New Roman"/>
          <w:sz w:val="28"/>
          <w:szCs w:val="28"/>
        </w:rPr>
        <w:t>Ефремов В.С. Стратегическое управление в контексте организационного развития // Менеджмент в России и за рубежом. – 2006. – №1. – С. 13-18.</w:t>
      </w:r>
    </w:p>
    <w:p w:rsidR="00DE41E1" w:rsidRPr="002150E7" w:rsidRDefault="00DE41E1" w:rsidP="00DE41E1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2150E7">
        <w:rPr>
          <w:rFonts w:ascii="Times New Roman" w:eastAsia="TimesNewRomanPSMT" w:hAnsi="Times New Roman" w:cs="Times New Roman"/>
          <w:sz w:val="28"/>
          <w:szCs w:val="28"/>
        </w:rPr>
        <w:t>Зуб А.Т. Стратегический менеджмент: теория и практика: учебное пособие для вузов. – М: Аспект Пресс, 2008. – 415 с.</w:t>
      </w:r>
    </w:p>
    <w:p w:rsidR="00DE41E1" w:rsidRPr="002150E7" w:rsidRDefault="00DE41E1" w:rsidP="00DE41E1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2150E7">
        <w:rPr>
          <w:rFonts w:ascii="Times New Roman" w:eastAsia="TimesNewRomanPSMT" w:hAnsi="Times New Roman" w:cs="Times New Roman"/>
          <w:sz w:val="28"/>
          <w:szCs w:val="28"/>
        </w:rPr>
        <w:t>Курт Л. Динамическая психология: Избранные труды. –</w:t>
      </w:r>
      <w:r w:rsidRPr="002150E7">
        <w:rPr>
          <w:rFonts w:ascii="Times New Roman" w:eastAsia="Calibri" w:hAnsi="Times New Roman" w:cs="Times New Roman"/>
          <w:sz w:val="28"/>
          <w:szCs w:val="28"/>
        </w:rPr>
        <w:t xml:space="preserve"> М: Смысл, 2005. – 576 с.</w:t>
      </w:r>
    </w:p>
    <w:p w:rsidR="00DE41E1" w:rsidRPr="002150E7" w:rsidRDefault="00DE41E1" w:rsidP="00DE41E1">
      <w:pPr>
        <w:numPr>
          <w:ilvl w:val="0"/>
          <w:numId w:val="3"/>
        </w:numPr>
        <w:tabs>
          <w:tab w:val="left" w:pos="-900"/>
          <w:tab w:val="left" w:pos="5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150E7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методических рекомендаций. Приказ Министерства экономики от 01.10.1997г. № 118 // Консультант плюс. [Электронный ресурс]. – Режим доступа: </w:t>
      </w:r>
      <w:hyperlink r:id="rId12" w:history="1">
        <w:r w:rsidRPr="002150E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http://base.consultant.ru/cons/cgi/online.cgi?req=doc;base=LAW;n=16859</w:t>
        </w:r>
      </w:hyperlink>
      <w:r w:rsidRPr="002150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41E1" w:rsidRPr="002150E7" w:rsidRDefault="00DE41E1" w:rsidP="00DE41E1">
      <w:pPr>
        <w:numPr>
          <w:ilvl w:val="0"/>
          <w:numId w:val="3"/>
        </w:numPr>
        <w:tabs>
          <w:tab w:val="left" w:pos="-900"/>
          <w:tab w:val="left" w:pos="5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150E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по бухгалтерскому учёту «Доходы организации» ПБУ 9/99 (в ред. от 30.03.2001г. № 27н). Приказ Минфина РФ от 30.12.1999г. № 107н // Консультант плюс. – Режим доступа: </w:t>
      </w:r>
      <w:hyperlink r:id="rId13" w:history="1">
        <w:r w:rsidRPr="002150E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 xml:space="preserve">http://base.consultant.ru/cons/ </w:t>
        </w:r>
        <w:proofErr w:type="spellStart"/>
        <w:r w:rsidRPr="002150E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cgi</w:t>
        </w:r>
        <w:proofErr w:type="spellEnd"/>
        <w:r w:rsidRPr="002150E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/</w:t>
        </w:r>
        <w:proofErr w:type="spellStart"/>
        <w:r w:rsidRPr="002150E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online.cgi</w:t>
        </w:r>
        <w:proofErr w:type="spellEnd"/>
        <w:r w:rsidRPr="002150E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 xml:space="preserve">? </w:t>
        </w:r>
        <w:proofErr w:type="spellStart"/>
        <w:r w:rsidRPr="002150E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req</w:t>
        </w:r>
        <w:proofErr w:type="spellEnd"/>
        <w:r w:rsidRPr="002150E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=</w:t>
        </w:r>
        <w:proofErr w:type="spellStart"/>
        <w:r w:rsidRPr="002150E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doc;base</w:t>
        </w:r>
        <w:proofErr w:type="spellEnd"/>
        <w:r w:rsidRPr="002150E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=</w:t>
        </w:r>
        <w:proofErr w:type="spellStart"/>
        <w:r w:rsidRPr="002150E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LAW;n</w:t>
        </w:r>
        <w:proofErr w:type="spellEnd"/>
        <w:r w:rsidRPr="002150E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=31511</w:t>
        </w:r>
      </w:hyperlink>
      <w:r w:rsidRPr="002150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41E1" w:rsidRPr="002150E7" w:rsidRDefault="00DE41E1" w:rsidP="00DE41E1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2150E7">
        <w:rPr>
          <w:rFonts w:ascii="Times New Roman" w:eastAsia="TimesNewRomanPSMT" w:hAnsi="Times New Roman" w:cs="Times New Roman"/>
          <w:sz w:val="28"/>
          <w:szCs w:val="28"/>
        </w:rPr>
        <w:t xml:space="preserve"> Способ ориентирования по керну летательного аппарата с оптической головкой самонаведения: патент Рос. Федерация № 2280590; </w:t>
      </w:r>
      <w:proofErr w:type="spellStart"/>
      <w:r w:rsidRPr="002150E7">
        <w:rPr>
          <w:rFonts w:ascii="Times New Roman" w:eastAsia="TimesNewRomanPSMT" w:hAnsi="Times New Roman" w:cs="Times New Roman"/>
          <w:sz w:val="28"/>
          <w:szCs w:val="28"/>
        </w:rPr>
        <w:t>заявл</w:t>
      </w:r>
      <w:proofErr w:type="spellEnd"/>
      <w:r w:rsidRPr="002150E7">
        <w:rPr>
          <w:rFonts w:ascii="Times New Roman" w:eastAsia="TimesNewRomanPSMT" w:hAnsi="Times New Roman" w:cs="Times New Roman"/>
          <w:sz w:val="28"/>
          <w:szCs w:val="28"/>
        </w:rPr>
        <w:t xml:space="preserve">. 28.06.04; </w:t>
      </w:r>
      <w:proofErr w:type="spellStart"/>
      <w:r w:rsidRPr="002150E7">
        <w:rPr>
          <w:rFonts w:ascii="Times New Roman" w:eastAsia="TimesNewRomanPSMT" w:hAnsi="Times New Roman" w:cs="Times New Roman"/>
          <w:sz w:val="28"/>
          <w:szCs w:val="28"/>
        </w:rPr>
        <w:t>опубл</w:t>
      </w:r>
      <w:proofErr w:type="spellEnd"/>
      <w:r w:rsidRPr="002150E7">
        <w:rPr>
          <w:rFonts w:ascii="Times New Roman" w:eastAsia="TimesNewRomanPSMT" w:hAnsi="Times New Roman" w:cs="Times New Roman"/>
          <w:sz w:val="28"/>
          <w:szCs w:val="28"/>
        </w:rPr>
        <w:t xml:space="preserve">. 27.07.06, </w:t>
      </w:r>
      <w:proofErr w:type="spellStart"/>
      <w:r w:rsidRPr="002150E7">
        <w:rPr>
          <w:rFonts w:ascii="Times New Roman" w:eastAsia="TimesNewRomanPSMT" w:hAnsi="Times New Roman" w:cs="Times New Roman"/>
          <w:sz w:val="28"/>
          <w:szCs w:val="28"/>
        </w:rPr>
        <w:t>Бюл</w:t>
      </w:r>
      <w:proofErr w:type="spellEnd"/>
      <w:r w:rsidRPr="002150E7">
        <w:rPr>
          <w:rFonts w:ascii="Times New Roman" w:eastAsia="TimesNewRomanPSMT" w:hAnsi="Times New Roman" w:cs="Times New Roman"/>
          <w:sz w:val="28"/>
          <w:szCs w:val="28"/>
        </w:rPr>
        <w:t xml:space="preserve">. № - </w:t>
      </w:r>
      <w:proofErr w:type="spellStart"/>
      <w:r w:rsidRPr="002150E7">
        <w:rPr>
          <w:rFonts w:ascii="Times New Roman" w:eastAsia="TimesNewRomanPSMT" w:hAnsi="Times New Roman" w:cs="Times New Roman"/>
          <w:sz w:val="28"/>
          <w:szCs w:val="28"/>
        </w:rPr>
        <w:t>Зс</w:t>
      </w:r>
      <w:proofErr w:type="spellEnd"/>
      <w:r w:rsidRPr="002150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E41E1" w:rsidRPr="002150E7" w:rsidRDefault="00DE41E1" w:rsidP="00DE41E1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2150E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Eggert, F.M. Performance of a commercial immunoassay for detection and differentiation of periodontal marker bacteria: analysis of immunochemical performance with clinical samples / F.M. Eggert, M.H. McLeod, G. Flowerdew // J. </w:t>
      </w:r>
      <w:proofErr w:type="spellStart"/>
      <w:r w:rsidRPr="002150E7">
        <w:rPr>
          <w:rFonts w:ascii="Times New Roman" w:eastAsia="TimesNewRomanPSMT" w:hAnsi="Times New Roman" w:cs="Times New Roman"/>
          <w:sz w:val="28"/>
          <w:szCs w:val="28"/>
          <w:lang w:val="en-US"/>
        </w:rPr>
        <w:t>Periodontol</w:t>
      </w:r>
      <w:proofErr w:type="spellEnd"/>
      <w:r w:rsidRPr="002150E7">
        <w:rPr>
          <w:rFonts w:ascii="Times New Roman" w:eastAsia="TimesNewRomanPSMT" w:hAnsi="Times New Roman" w:cs="Times New Roman"/>
          <w:sz w:val="28"/>
          <w:szCs w:val="28"/>
          <w:lang w:val="en-US"/>
        </w:rPr>
        <w:t>. - 2001. - Vol. 72, №9. - P. 1201 - 1209.</w:t>
      </w:r>
    </w:p>
    <w:p w:rsidR="00DE41E1" w:rsidRPr="00DE41E1" w:rsidRDefault="00DE41E1" w:rsidP="00DE41E1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2150E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50E7">
        <w:rPr>
          <w:rFonts w:ascii="Times New Roman" w:eastAsia="TimesNewRomanPSMT" w:hAnsi="Times New Roman" w:cs="Times New Roman"/>
          <w:sz w:val="28"/>
          <w:szCs w:val="28"/>
          <w:lang w:val="en-US"/>
        </w:rPr>
        <w:t>Urbukh</w:t>
      </w:r>
      <w:proofErr w:type="spellEnd"/>
      <w:r w:rsidRPr="002150E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50E7">
        <w:rPr>
          <w:rFonts w:ascii="Times New Roman" w:eastAsia="TimesNewRomanPSMT" w:hAnsi="Times New Roman" w:cs="Times New Roman"/>
          <w:sz w:val="28"/>
          <w:szCs w:val="28"/>
          <w:lang w:val="en-US"/>
        </w:rPr>
        <w:t>Erikh</w:t>
      </w:r>
      <w:proofErr w:type="spellEnd"/>
      <w:r w:rsidRPr="002150E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Energy saving </w:t>
      </w:r>
      <w:proofErr w:type="spellStart"/>
      <w:r w:rsidRPr="002150E7">
        <w:rPr>
          <w:rFonts w:ascii="Times New Roman" w:eastAsia="TimesNewRomanPSMT" w:hAnsi="Times New Roman" w:cs="Times New Roman"/>
          <w:sz w:val="28"/>
          <w:szCs w:val="28"/>
          <w:lang w:val="en-US"/>
        </w:rPr>
        <w:t>electroheaters</w:t>
      </w:r>
      <w:proofErr w:type="spellEnd"/>
      <w:r w:rsidRPr="002150E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for household heating//Proceedings </w:t>
      </w:r>
      <w:proofErr w:type="gramStart"/>
      <w:r w:rsidRPr="002150E7">
        <w:rPr>
          <w:rFonts w:ascii="Times New Roman" w:eastAsia="TimesNewRomanPSMT" w:hAnsi="Times New Roman" w:cs="Times New Roman"/>
          <w:sz w:val="28"/>
          <w:szCs w:val="28"/>
          <w:lang w:val="en-US"/>
        </w:rPr>
        <w:t>The</w:t>
      </w:r>
      <w:proofErr w:type="gramEnd"/>
      <w:r w:rsidRPr="002150E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4th Korea-Russia International Symposium on Science and Technology.-Ulsan, 2000. – P.193-199. </w:t>
      </w:r>
    </w:p>
    <w:p w:rsidR="00DE41E1" w:rsidRPr="006602FF" w:rsidRDefault="00DE41E1" w:rsidP="00DE41E1">
      <w:pPr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EC3760">
        <w:rPr>
          <w:rFonts w:ascii="Times New Roman" w:eastAsia="TimesNewRomanPSMT" w:hAnsi="Times New Roman" w:cs="Times New Roman"/>
          <w:sz w:val="28"/>
          <w:szCs w:val="28"/>
        </w:rPr>
        <w:br w:type="page"/>
      </w:r>
      <w:r w:rsidRPr="00DE41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Библиографическое описание издания (источника) в целом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Официальные издания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кодекс Российской Федерации: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Рос. Федерации от 29.12.1995 № 223-ФЗ (в ред. от 03.01.2001). – СПб.: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Victory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Стаун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-кантри, 2001. – 94 с. 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Книги одного автора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Асонов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Н. Р. Практикум по микробиологии. – М.: Наука, 1975. –160</w:t>
      </w:r>
      <w:r w:rsidRPr="00215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Eckhouse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R.N. Minicomputer systems. Organization, programming and application. – New York: NY Press, 1979. – 491 p.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Книги двух или трех авторов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А., Захарова Т. Как написать и защитить диссертацию: учеб. пособие. – СПб.: Питер, 2004. – 157 с.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Книги более трех авторов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теории систем и численные методы моделирования процессов тепломассопереноса: учеб. для вузов / под ред. В. С. Швыдкого. – М.: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Интермет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инжиниринг, 1999. – 520 с.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Сборники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механизм стимулирования труда: сб. ст. / Томский государственный университет. отв. ред. В. А. Гага. –Томск: Изд-во Томского ун-та, 2008. – 195 с.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Многотомные издания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российская энциклопедия: в 12 т. / гл. ред. А. Д. Некипелов. – М.: Энциклопедия, 2003. Т. 1: Россия. – 959 с.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Методические пособия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курсовых, дипломных, диссертационных работ: метод. рекомендации / Том. гос. ун-т, Науч. б-ка,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центр. сост. В. С. Крылова, Е. Ю. Кичигина. – Томск, 2002. – 37 с.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Автореферат диссертации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Берлявский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Л. Г. Власть и отечественная наука: формирование государственной политики (1917–1941 гг.):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 … д-ра ист. наук / Ростовский гос. ун-т. Ростов н/Д., 2004. – 46 с.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Диссертация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Миронова М. Н. Личностно-смысловые детерминанты развития профессионализма педагога: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… канд. психол. наук / Ин-т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инноваций РАО. – М., 2002. – 227 с.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Стандарты </w:t>
      </w:r>
    </w:p>
    <w:p w:rsidR="00DE41E1" w:rsidRPr="002150E7" w:rsidRDefault="00DE41E1" w:rsidP="00DE41E1">
      <w:pPr>
        <w:numPr>
          <w:ilvl w:val="0"/>
          <w:numId w:val="4"/>
        </w:numPr>
        <w:tabs>
          <w:tab w:val="num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8.586.5-2005. Методика выполнения измерений. Измерение расхода и количества жидкостей и газов с помощью стандартных сужающих устройств. – М.: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10 с.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41E1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Электронные ресурсы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… диски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российского законодательства [Электронный ресурс]: для студентов, аспирантов и преподавателей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 и 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специальностей: спец.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</w:t>
      </w:r>
      <w:proofErr w:type="gram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равовой системы Гарант. Регион / Гарант. – М.: Гарант-Сервис, 2010.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 3. 1 электрон. опт. диск (CD-ROM).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… ресурсы </w:t>
      </w:r>
      <w:proofErr w:type="spellStart"/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Internet</w:t>
      </w:r>
      <w:proofErr w:type="spellEnd"/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СХЕМА: Основное заглавие: расшифровка заглавия [Электронный ресурс] / Сведения об ответственности. Вид издания. Место издания или изготовления, дата издания или изготовления. – Режим доступа: полная ссылка на документ до файла (дата обращения: ДД.ММ.ГГГГ). 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Плюс: Об организации страхового дела в Российской Федерации [Электронный ресурс]: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Рос. Федерации от 27.11.1992 № 4015–1 (в ред. от 30.11.2011) // Консультант Плюс: справочная правовая система. – Режим доступа: http://www.consultant.ru/document/cons_doc_LAW_115800/ (дата обращения: 15.06.2010).</w:t>
      </w:r>
    </w:p>
    <w:p w:rsidR="00DE41E1" w:rsidRPr="002150E7" w:rsidRDefault="00DE41E1" w:rsidP="00DE4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1E1" w:rsidRPr="002150E7" w:rsidRDefault="00DE41E1" w:rsidP="00DE4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</w:rPr>
        <w:t>Библиографическое описание части документа (источника)</w:t>
      </w:r>
    </w:p>
    <w:p w:rsidR="00DE41E1" w:rsidRPr="002150E7" w:rsidRDefault="00DE41E1" w:rsidP="00DE4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1E1" w:rsidRPr="002150E7" w:rsidRDefault="00DE41E1" w:rsidP="00DE4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Часть документа </w:t>
      </w:r>
    </w:p>
    <w:p w:rsidR="00DE41E1" w:rsidRPr="002150E7" w:rsidRDefault="00DE41E1" w:rsidP="00DE4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…из материалов научной конференции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Паскаро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 П. Особенности накопления морскими цветковыми растениями тяжелых металлов // 13-ая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молодых ученых (Москва, 15–17 марта 2006 г.): труды / Биол. фак. МГУ. – М.: ТАСИС, 1982. Ч. 2. – С. 103–107.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… из журналов и продолжающихся изданий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Мовсесян А.,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Огнивцев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Цивилизационные основы мировой экономики // Общество и экономика, 2000. – №</w:t>
      </w:r>
      <w:r w:rsidRPr="00215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3–4. – С.</w:t>
      </w:r>
      <w:r w:rsidRPr="00215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18–35.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Rappoport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Z. The rapid steps in 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nucleophilic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vinilic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«addition and elimination» substitution.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Resent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developments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Acc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Chem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Res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 1992. № 25. P. 474–479.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… из газет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Дионисий в XXI веке: освоим ли грамматику культуры? // Лит. газ. 2004. 1–7 дек. – С. 5.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</w:rPr>
        <w:t>Составная часть электронного ресурса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… часть ресурса локального доступа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Плюс: Об организации страхового дела в Российской Федерации [Электронный ресурс]: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от 27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1992 г. № 4015–1 (в ред. от 15 авг. 2010 г.) // Консультант Плюс: справочная правовая система. </w:t>
      </w: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Версия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сетевая. – М.: АО Консультант Плюс, 2010. Доступ из локальной сети кафедры экономики Том.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ун-та.</w:t>
      </w:r>
    </w:p>
    <w:p w:rsidR="00DE41E1" w:rsidRPr="002150E7" w:rsidRDefault="00DE41E1" w:rsidP="00DE41E1">
      <w:pPr>
        <w:tabs>
          <w:tab w:val="left" w:pos="567"/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50E7">
        <w:rPr>
          <w:rFonts w:ascii="Times New Roman" w:eastAsia="Calibri" w:hAnsi="Times New Roman" w:cs="Times New Roman"/>
          <w:b/>
          <w:sz w:val="28"/>
          <w:szCs w:val="28"/>
          <w:u w:val="single"/>
        </w:rPr>
        <w:t>… часть ресурса удаленного доступа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</w:t>
      </w: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Мурзак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 И., Ястребов А. Л. Динамика сюжетов в русской литературе XIX века [Электронный ресурс] //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ГрамотаРу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язык: справ</w:t>
      </w:r>
      <w:proofErr w:type="gram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портал /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агентство по печати и массовым коммуникациям. Б. м., 2000. – Режим доступа: http://www.gramota.ru/dinamika.html?sod.htm. (дата обращения: 01.05.2010).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Статья:</w:t>
      </w: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Логинова Л.Г. Сущность результата дополнительного образования детей [Электронный ресурс] // Образование: исследовано в мире. Интернет-журнал. 21.06.09. – Режим доступа: http://www.omi.ru/reader.asp?nomer=366 (дата обращения: 16.05.2010).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Статья, имеющая печатный аналог</w:t>
      </w: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Купцов М. М. Снижение зарплаты: какие ошибки чаще всего допускают работодатели [Электронный ресурс] // Кадровое дело. 2009. № 3. Электрон. версия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Режим доступа: http://www.stop-crisis.ru/article/103 (дата обращения: 01.06.2009).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Нормативные документы с сайта справочных правовых систем</w:t>
      </w: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занятости населения в Российской Федерации: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Росс. Федерации от 19.04.1991 № 1032-1 (в ред. от 27.12.2009). – Режим доступа: http://www.consultant.ru/document/cons_doc_LAW_122500/ (дата обращения: 24.03.2012).</w:t>
      </w:r>
    </w:p>
    <w:p w:rsidR="00DE41E1" w:rsidRPr="002150E7" w:rsidRDefault="00DE41E1" w:rsidP="00DE41E1">
      <w:pPr>
        <w:numPr>
          <w:ilvl w:val="0"/>
          <w:numId w:val="4"/>
        </w:numPr>
        <w:tabs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Ограниченный доступ</w:t>
      </w:r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Яницкий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 С. Ценностная детерминация инновационного поведения молодежи в контексте культурно-средовых различий [Электронный ресурс] //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психол. журн. 2009. № 34. С. 12–17. Электрон. версия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</w:t>
      </w:r>
      <w:proofErr w:type="spellEnd"/>
      <w:r w:rsidRPr="002150E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Доступ из науч. электрон. б-ки «eLIBRARY.RU».</w:t>
      </w:r>
    </w:p>
    <w:p w:rsidR="00DE41E1" w:rsidRPr="00B36CAC" w:rsidRDefault="00DE41E1" w:rsidP="00DE41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1D5" w:rsidRPr="002C31BB" w:rsidRDefault="00B301D5" w:rsidP="002C3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01D5" w:rsidRPr="002C31BB" w:rsidSect="00AC6AC8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60" w:rsidRDefault="00EC3760" w:rsidP="003E2E39">
      <w:pPr>
        <w:spacing w:after="0" w:line="240" w:lineRule="auto"/>
      </w:pPr>
      <w:r>
        <w:separator/>
      </w:r>
    </w:p>
  </w:endnote>
  <w:endnote w:type="continuationSeparator" w:id="0">
    <w:p w:rsidR="00EC3760" w:rsidRDefault="00EC3760" w:rsidP="003E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365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3760" w:rsidRPr="00AC6AC8" w:rsidRDefault="00EC3760">
        <w:pPr>
          <w:pStyle w:val="a9"/>
          <w:jc w:val="right"/>
          <w:rPr>
            <w:rFonts w:ascii="Times New Roman" w:hAnsi="Times New Roman" w:cs="Times New Roman"/>
          </w:rPr>
        </w:pPr>
        <w:r w:rsidRPr="00AC6AC8">
          <w:rPr>
            <w:rFonts w:ascii="Times New Roman" w:hAnsi="Times New Roman" w:cs="Times New Roman"/>
          </w:rPr>
          <w:fldChar w:fldCharType="begin"/>
        </w:r>
        <w:r w:rsidRPr="00AC6AC8">
          <w:rPr>
            <w:rFonts w:ascii="Times New Roman" w:hAnsi="Times New Roman" w:cs="Times New Roman"/>
          </w:rPr>
          <w:instrText>PAGE   \* MERGEFORMAT</w:instrText>
        </w:r>
        <w:r w:rsidRPr="00AC6AC8">
          <w:rPr>
            <w:rFonts w:ascii="Times New Roman" w:hAnsi="Times New Roman" w:cs="Times New Roman"/>
          </w:rPr>
          <w:fldChar w:fldCharType="separate"/>
        </w:r>
        <w:r w:rsidR="001F073E">
          <w:rPr>
            <w:rFonts w:ascii="Times New Roman" w:hAnsi="Times New Roman" w:cs="Times New Roman"/>
            <w:noProof/>
          </w:rPr>
          <w:t>22</w:t>
        </w:r>
        <w:r w:rsidRPr="00AC6AC8">
          <w:rPr>
            <w:rFonts w:ascii="Times New Roman" w:hAnsi="Times New Roman" w:cs="Times New Roman"/>
          </w:rPr>
          <w:fldChar w:fldCharType="end"/>
        </w:r>
      </w:p>
    </w:sdtContent>
  </w:sdt>
  <w:p w:rsidR="00EC3760" w:rsidRDefault="00EC37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60" w:rsidRDefault="00EC3760" w:rsidP="003E2E39">
      <w:pPr>
        <w:spacing w:after="0" w:line="240" w:lineRule="auto"/>
      </w:pPr>
      <w:r>
        <w:separator/>
      </w:r>
    </w:p>
  </w:footnote>
  <w:footnote w:type="continuationSeparator" w:id="0">
    <w:p w:rsidR="00EC3760" w:rsidRDefault="00EC3760" w:rsidP="003E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7406"/>
    <w:multiLevelType w:val="singleLevel"/>
    <w:tmpl w:val="A15836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865559"/>
    <w:multiLevelType w:val="hybridMultilevel"/>
    <w:tmpl w:val="9104E89A"/>
    <w:lvl w:ilvl="0" w:tplc="32BCB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8F401F"/>
    <w:multiLevelType w:val="hybridMultilevel"/>
    <w:tmpl w:val="6474226A"/>
    <w:lvl w:ilvl="0" w:tplc="8E7805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D4A"/>
    <w:multiLevelType w:val="hybridMultilevel"/>
    <w:tmpl w:val="A8CC342C"/>
    <w:lvl w:ilvl="0" w:tplc="5050A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354A0"/>
    <w:multiLevelType w:val="hybridMultilevel"/>
    <w:tmpl w:val="E546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E7AA4"/>
    <w:multiLevelType w:val="hybridMultilevel"/>
    <w:tmpl w:val="E93E88FC"/>
    <w:lvl w:ilvl="0" w:tplc="A572A658">
      <w:start w:val="1"/>
      <w:numFmt w:val="decimal"/>
      <w:lvlText w:val="%1."/>
      <w:lvlJc w:val="left"/>
      <w:pPr>
        <w:tabs>
          <w:tab w:val="num" w:pos="786"/>
        </w:tabs>
        <w:ind w:left="710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BB"/>
    <w:rsid w:val="00005CC2"/>
    <w:rsid w:val="00007830"/>
    <w:rsid w:val="00012D10"/>
    <w:rsid w:val="00014B77"/>
    <w:rsid w:val="0003741E"/>
    <w:rsid w:val="000413DC"/>
    <w:rsid w:val="00042047"/>
    <w:rsid w:val="0004438E"/>
    <w:rsid w:val="000533F3"/>
    <w:rsid w:val="00064A35"/>
    <w:rsid w:val="00065022"/>
    <w:rsid w:val="00070322"/>
    <w:rsid w:val="00077E85"/>
    <w:rsid w:val="0008239B"/>
    <w:rsid w:val="0008315C"/>
    <w:rsid w:val="000831F5"/>
    <w:rsid w:val="00090983"/>
    <w:rsid w:val="0009331F"/>
    <w:rsid w:val="000A7DC7"/>
    <w:rsid w:val="000C1F6D"/>
    <w:rsid w:val="000C3118"/>
    <w:rsid w:val="000C4DB9"/>
    <w:rsid w:val="000C6BEF"/>
    <w:rsid w:val="000D4BEE"/>
    <w:rsid w:val="000D57E7"/>
    <w:rsid w:val="000D6E55"/>
    <w:rsid w:val="000D7828"/>
    <w:rsid w:val="000E48C6"/>
    <w:rsid w:val="0010459D"/>
    <w:rsid w:val="00111E14"/>
    <w:rsid w:val="001122A1"/>
    <w:rsid w:val="001165A0"/>
    <w:rsid w:val="00121595"/>
    <w:rsid w:val="0012790A"/>
    <w:rsid w:val="00133067"/>
    <w:rsid w:val="00135CFF"/>
    <w:rsid w:val="00136BAC"/>
    <w:rsid w:val="001404DD"/>
    <w:rsid w:val="00145488"/>
    <w:rsid w:val="00145569"/>
    <w:rsid w:val="001503F0"/>
    <w:rsid w:val="001537E2"/>
    <w:rsid w:val="00153873"/>
    <w:rsid w:val="00157787"/>
    <w:rsid w:val="001609AB"/>
    <w:rsid w:val="00162DC5"/>
    <w:rsid w:val="00164D68"/>
    <w:rsid w:val="00170C44"/>
    <w:rsid w:val="0017493F"/>
    <w:rsid w:val="00174C4A"/>
    <w:rsid w:val="001772B4"/>
    <w:rsid w:val="0017739F"/>
    <w:rsid w:val="001824A1"/>
    <w:rsid w:val="00184E6F"/>
    <w:rsid w:val="001978B9"/>
    <w:rsid w:val="001B23F6"/>
    <w:rsid w:val="001B3D05"/>
    <w:rsid w:val="001B6906"/>
    <w:rsid w:val="001B7E40"/>
    <w:rsid w:val="001D39CD"/>
    <w:rsid w:val="001D499E"/>
    <w:rsid w:val="001D6425"/>
    <w:rsid w:val="001E1820"/>
    <w:rsid w:val="001F073E"/>
    <w:rsid w:val="00205C1A"/>
    <w:rsid w:val="00210C9B"/>
    <w:rsid w:val="00213D8A"/>
    <w:rsid w:val="0022030E"/>
    <w:rsid w:val="00226DC5"/>
    <w:rsid w:val="00236663"/>
    <w:rsid w:val="0024622A"/>
    <w:rsid w:val="00262341"/>
    <w:rsid w:val="00263F93"/>
    <w:rsid w:val="002969BF"/>
    <w:rsid w:val="0029744F"/>
    <w:rsid w:val="002A4650"/>
    <w:rsid w:val="002A6808"/>
    <w:rsid w:val="002A6AB1"/>
    <w:rsid w:val="002B083C"/>
    <w:rsid w:val="002B23ED"/>
    <w:rsid w:val="002B6952"/>
    <w:rsid w:val="002C30FE"/>
    <w:rsid w:val="002C31BB"/>
    <w:rsid w:val="002D5AD4"/>
    <w:rsid w:val="002E29AF"/>
    <w:rsid w:val="002E3686"/>
    <w:rsid w:val="002E3A0C"/>
    <w:rsid w:val="00311F68"/>
    <w:rsid w:val="00315DB0"/>
    <w:rsid w:val="003162E1"/>
    <w:rsid w:val="00322695"/>
    <w:rsid w:val="00327689"/>
    <w:rsid w:val="00331B7A"/>
    <w:rsid w:val="0034464F"/>
    <w:rsid w:val="00344E8E"/>
    <w:rsid w:val="00345A62"/>
    <w:rsid w:val="00346A55"/>
    <w:rsid w:val="003473B5"/>
    <w:rsid w:val="00351D59"/>
    <w:rsid w:val="00363493"/>
    <w:rsid w:val="00372305"/>
    <w:rsid w:val="00377E17"/>
    <w:rsid w:val="003825FA"/>
    <w:rsid w:val="003952EC"/>
    <w:rsid w:val="003B4725"/>
    <w:rsid w:val="003E2E39"/>
    <w:rsid w:val="003E370E"/>
    <w:rsid w:val="003E7942"/>
    <w:rsid w:val="00400F7F"/>
    <w:rsid w:val="00404147"/>
    <w:rsid w:val="004121A6"/>
    <w:rsid w:val="00421494"/>
    <w:rsid w:val="00421647"/>
    <w:rsid w:val="004242CB"/>
    <w:rsid w:val="00431465"/>
    <w:rsid w:val="00434DC4"/>
    <w:rsid w:val="004411CD"/>
    <w:rsid w:val="00443D78"/>
    <w:rsid w:val="00453402"/>
    <w:rsid w:val="0045484A"/>
    <w:rsid w:val="00454F59"/>
    <w:rsid w:val="00461676"/>
    <w:rsid w:val="00471E26"/>
    <w:rsid w:val="0047265E"/>
    <w:rsid w:val="004766B9"/>
    <w:rsid w:val="00485C10"/>
    <w:rsid w:val="00486780"/>
    <w:rsid w:val="004903A0"/>
    <w:rsid w:val="00495DF0"/>
    <w:rsid w:val="004A5B0C"/>
    <w:rsid w:val="004B2DC1"/>
    <w:rsid w:val="004B7DFD"/>
    <w:rsid w:val="004C012A"/>
    <w:rsid w:val="004C2F0C"/>
    <w:rsid w:val="004C6F7B"/>
    <w:rsid w:val="004D0236"/>
    <w:rsid w:val="004D27DC"/>
    <w:rsid w:val="004E4A53"/>
    <w:rsid w:val="004E528F"/>
    <w:rsid w:val="004F23F4"/>
    <w:rsid w:val="004F7701"/>
    <w:rsid w:val="00500395"/>
    <w:rsid w:val="005013E0"/>
    <w:rsid w:val="0050214F"/>
    <w:rsid w:val="0052588B"/>
    <w:rsid w:val="0054079A"/>
    <w:rsid w:val="00546B3B"/>
    <w:rsid w:val="00566042"/>
    <w:rsid w:val="00573CEC"/>
    <w:rsid w:val="00577466"/>
    <w:rsid w:val="005825AF"/>
    <w:rsid w:val="00583260"/>
    <w:rsid w:val="00585166"/>
    <w:rsid w:val="005866F4"/>
    <w:rsid w:val="00587656"/>
    <w:rsid w:val="00590F39"/>
    <w:rsid w:val="00593FF9"/>
    <w:rsid w:val="005B2CA3"/>
    <w:rsid w:val="005B628E"/>
    <w:rsid w:val="005C5EDB"/>
    <w:rsid w:val="005D013C"/>
    <w:rsid w:val="005D08AC"/>
    <w:rsid w:val="005D1921"/>
    <w:rsid w:val="005D1D6F"/>
    <w:rsid w:val="005D4328"/>
    <w:rsid w:val="005D590B"/>
    <w:rsid w:val="005D6BE0"/>
    <w:rsid w:val="005E4902"/>
    <w:rsid w:val="005F3BA3"/>
    <w:rsid w:val="00601A47"/>
    <w:rsid w:val="00601E99"/>
    <w:rsid w:val="00606F29"/>
    <w:rsid w:val="00611C8C"/>
    <w:rsid w:val="00614DC0"/>
    <w:rsid w:val="0061748F"/>
    <w:rsid w:val="00617ADC"/>
    <w:rsid w:val="00626876"/>
    <w:rsid w:val="0063450C"/>
    <w:rsid w:val="00634B86"/>
    <w:rsid w:val="00640C1E"/>
    <w:rsid w:val="006420BB"/>
    <w:rsid w:val="0064230F"/>
    <w:rsid w:val="00642CB9"/>
    <w:rsid w:val="00646EBB"/>
    <w:rsid w:val="00650DE9"/>
    <w:rsid w:val="00652247"/>
    <w:rsid w:val="006552F0"/>
    <w:rsid w:val="006602FF"/>
    <w:rsid w:val="00674703"/>
    <w:rsid w:val="006932F5"/>
    <w:rsid w:val="006A58CC"/>
    <w:rsid w:val="006A645D"/>
    <w:rsid w:val="006C5D16"/>
    <w:rsid w:val="006C6B1A"/>
    <w:rsid w:val="006D456F"/>
    <w:rsid w:val="006E3FB3"/>
    <w:rsid w:val="006E4C4A"/>
    <w:rsid w:val="006E6E39"/>
    <w:rsid w:val="006E71D8"/>
    <w:rsid w:val="006E7F55"/>
    <w:rsid w:val="006F1C6E"/>
    <w:rsid w:val="00704708"/>
    <w:rsid w:val="00705020"/>
    <w:rsid w:val="00711B51"/>
    <w:rsid w:val="00716CDF"/>
    <w:rsid w:val="00720071"/>
    <w:rsid w:val="00725BC7"/>
    <w:rsid w:val="00740987"/>
    <w:rsid w:val="00741710"/>
    <w:rsid w:val="00742579"/>
    <w:rsid w:val="00747E22"/>
    <w:rsid w:val="00770D33"/>
    <w:rsid w:val="00773554"/>
    <w:rsid w:val="007740A2"/>
    <w:rsid w:val="00775232"/>
    <w:rsid w:val="0078008B"/>
    <w:rsid w:val="00781B84"/>
    <w:rsid w:val="00792530"/>
    <w:rsid w:val="007A72B4"/>
    <w:rsid w:val="007B5668"/>
    <w:rsid w:val="007C1367"/>
    <w:rsid w:val="007C1908"/>
    <w:rsid w:val="007C3191"/>
    <w:rsid w:val="007C60D1"/>
    <w:rsid w:val="007D2A88"/>
    <w:rsid w:val="007D2DDC"/>
    <w:rsid w:val="007D39F8"/>
    <w:rsid w:val="007E7484"/>
    <w:rsid w:val="0080119F"/>
    <w:rsid w:val="0080658D"/>
    <w:rsid w:val="00814728"/>
    <w:rsid w:val="00815E29"/>
    <w:rsid w:val="00835020"/>
    <w:rsid w:val="0083557D"/>
    <w:rsid w:val="008360FD"/>
    <w:rsid w:val="008444CA"/>
    <w:rsid w:val="00844EA7"/>
    <w:rsid w:val="00850545"/>
    <w:rsid w:val="0085582D"/>
    <w:rsid w:val="008600D5"/>
    <w:rsid w:val="0086120F"/>
    <w:rsid w:val="00870B00"/>
    <w:rsid w:val="00881ECF"/>
    <w:rsid w:val="00883AEF"/>
    <w:rsid w:val="00886B33"/>
    <w:rsid w:val="00891848"/>
    <w:rsid w:val="008B2B24"/>
    <w:rsid w:val="008B50A8"/>
    <w:rsid w:val="008B5E41"/>
    <w:rsid w:val="008B61CD"/>
    <w:rsid w:val="008D1B6A"/>
    <w:rsid w:val="008D6470"/>
    <w:rsid w:val="008D775D"/>
    <w:rsid w:val="008E3001"/>
    <w:rsid w:val="008E3C47"/>
    <w:rsid w:val="008E61E4"/>
    <w:rsid w:val="008F3D03"/>
    <w:rsid w:val="008F3E57"/>
    <w:rsid w:val="008F539B"/>
    <w:rsid w:val="0091082D"/>
    <w:rsid w:val="00927394"/>
    <w:rsid w:val="009346D9"/>
    <w:rsid w:val="00940D4B"/>
    <w:rsid w:val="00942A36"/>
    <w:rsid w:val="00943263"/>
    <w:rsid w:val="00951E66"/>
    <w:rsid w:val="009542E9"/>
    <w:rsid w:val="00954F5E"/>
    <w:rsid w:val="00966290"/>
    <w:rsid w:val="00971D78"/>
    <w:rsid w:val="009740B1"/>
    <w:rsid w:val="00977E1E"/>
    <w:rsid w:val="00987468"/>
    <w:rsid w:val="0098751A"/>
    <w:rsid w:val="00997A22"/>
    <w:rsid w:val="009A36DE"/>
    <w:rsid w:val="009A43F4"/>
    <w:rsid w:val="009A6188"/>
    <w:rsid w:val="009B4AB8"/>
    <w:rsid w:val="009C60C1"/>
    <w:rsid w:val="009D2437"/>
    <w:rsid w:val="009E6FD2"/>
    <w:rsid w:val="009F133F"/>
    <w:rsid w:val="009F651B"/>
    <w:rsid w:val="00A03DEB"/>
    <w:rsid w:val="00A04658"/>
    <w:rsid w:val="00A237F3"/>
    <w:rsid w:val="00A2402D"/>
    <w:rsid w:val="00A31170"/>
    <w:rsid w:val="00A32694"/>
    <w:rsid w:val="00A331C5"/>
    <w:rsid w:val="00A36A8C"/>
    <w:rsid w:val="00A476DF"/>
    <w:rsid w:val="00A50A43"/>
    <w:rsid w:val="00A526A0"/>
    <w:rsid w:val="00A649BF"/>
    <w:rsid w:val="00A84E57"/>
    <w:rsid w:val="00A90B0A"/>
    <w:rsid w:val="00A90CAA"/>
    <w:rsid w:val="00A91ED1"/>
    <w:rsid w:val="00AA12CD"/>
    <w:rsid w:val="00AA540B"/>
    <w:rsid w:val="00AA5D2E"/>
    <w:rsid w:val="00AB202E"/>
    <w:rsid w:val="00AC1DB3"/>
    <w:rsid w:val="00AC2052"/>
    <w:rsid w:val="00AC66C8"/>
    <w:rsid w:val="00AC6AC8"/>
    <w:rsid w:val="00AE1858"/>
    <w:rsid w:val="00AE268C"/>
    <w:rsid w:val="00AE64DE"/>
    <w:rsid w:val="00AF160C"/>
    <w:rsid w:val="00B0075F"/>
    <w:rsid w:val="00B072D1"/>
    <w:rsid w:val="00B11178"/>
    <w:rsid w:val="00B12C3A"/>
    <w:rsid w:val="00B1787E"/>
    <w:rsid w:val="00B2059F"/>
    <w:rsid w:val="00B301D5"/>
    <w:rsid w:val="00B42F47"/>
    <w:rsid w:val="00B506AC"/>
    <w:rsid w:val="00B50FBE"/>
    <w:rsid w:val="00B5728D"/>
    <w:rsid w:val="00B61144"/>
    <w:rsid w:val="00B639A3"/>
    <w:rsid w:val="00B7240C"/>
    <w:rsid w:val="00B733B5"/>
    <w:rsid w:val="00B768A9"/>
    <w:rsid w:val="00B81BF5"/>
    <w:rsid w:val="00B9198C"/>
    <w:rsid w:val="00B9520B"/>
    <w:rsid w:val="00BA3615"/>
    <w:rsid w:val="00BA3D6C"/>
    <w:rsid w:val="00BA50BA"/>
    <w:rsid w:val="00BB306C"/>
    <w:rsid w:val="00BB518F"/>
    <w:rsid w:val="00BB78F3"/>
    <w:rsid w:val="00BC1E34"/>
    <w:rsid w:val="00BC6563"/>
    <w:rsid w:val="00BD60B5"/>
    <w:rsid w:val="00BD7F28"/>
    <w:rsid w:val="00BE35FD"/>
    <w:rsid w:val="00BE7A90"/>
    <w:rsid w:val="00BE7F78"/>
    <w:rsid w:val="00C0060B"/>
    <w:rsid w:val="00C24A08"/>
    <w:rsid w:val="00C27E14"/>
    <w:rsid w:val="00C35C7A"/>
    <w:rsid w:val="00C54BAB"/>
    <w:rsid w:val="00C5765C"/>
    <w:rsid w:val="00C7313A"/>
    <w:rsid w:val="00C83DD4"/>
    <w:rsid w:val="00C84323"/>
    <w:rsid w:val="00C92437"/>
    <w:rsid w:val="00C95C06"/>
    <w:rsid w:val="00C960CF"/>
    <w:rsid w:val="00CB26C6"/>
    <w:rsid w:val="00CB425B"/>
    <w:rsid w:val="00CB72B9"/>
    <w:rsid w:val="00CB79C6"/>
    <w:rsid w:val="00CC0B67"/>
    <w:rsid w:val="00CC4098"/>
    <w:rsid w:val="00CC55EF"/>
    <w:rsid w:val="00CC6C2C"/>
    <w:rsid w:val="00CD00AB"/>
    <w:rsid w:val="00CF2042"/>
    <w:rsid w:val="00CF294F"/>
    <w:rsid w:val="00D1579B"/>
    <w:rsid w:val="00D2133D"/>
    <w:rsid w:val="00D23D9B"/>
    <w:rsid w:val="00D24582"/>
    <w:rsid w:val="00D40097"/>
    <w:rsid w:val="00D4144F"/>
    <w:rsid w:val="00D476FD"/>
    <w:rsid w:val="00D51DA0"/>
    <w:rsid w:val="00D63DFA"/>
    <w:rsid w:val="00D64692"/>
    <w:rsid w:val="00D70F37"/>
    <w:rsid w:val="00D7186F"/>
    <w:rsid w:val="00D72137"/>
    <w:rsid w:val="00D777E7"/>
    <w:rsid w:val="00D80CFD"/>
    <w:rsid w:val="00D82FF8"/>
    <w:rsid w:val="00D95A88"/>
    <w:rsid w:val="00DA60A3"/>
    <w:rsid w:val="00DA6A83"/>
    <w:rsid w:val="00DC1B9D"/>
    <w:rsid w:val="00DC1C2C"/>
    <w:rsid w:val="00DD160B"/>
    <w:rsid w:val="00DD2C0B"/>
    <w:rsid w:val="00DE210F"/>
    <w:rsid w:val="00DE41E1"/>
    <w:rsid w:val="00DE67CD"/>
    <w:rsid w:val="00DE7ADD"/>
    <w:rsid w:val="00DF64CE"/>
    <w:rsid w:val="00E079F8"/>
    <w:rsid w:val="00E237FD"/>
    <w:rsid w:val="00E308F9"/>
    <w:rsid w:val="00E31F13"/>
    <w:rsid w:val="00E33C51"/>
    <w:rsid w:val="00E56793"/>
    <w:rsid w:val="00E67700"/>
    <w:rsid w:val="00E82E45"/>
    <w:rsid w:val="00E83147"/>
    <w:rsid w:val="00E84642"/>
    <w:rsid w:val="00E87B9C"/>
    <w:rsid w:val="00E973E7"/>
    <w:rsid w:val="00EA1CDE"/>
    <w:rsid w:val="00EA7F99"/>
    <w:rsid w:val="00EC3760"/>
    <w:rsid w:val="00EE2964"/>
    <w:rsid w:val="00EE67EB"/>
    <w:rsid w:val="00EF5904"/>
    <w:rsid w:val="00F01FD4"/>
    <w:rsid w:val="00F10A16"/>
    <w:rsid w:val="00F2185B"/>
    <w:rsid w:val="00F2312D"/>
    <w:rsid w:val="00F35935"/>
    <w:rsid w:val="00F3756A"/>
    <w:rsid w:val="00F550BC"/>
    <w:rsid w:val="00F608BC"/>
    <w:rsid w:val="00F664A8"/>
    <w:rsid w:val="00F72396"/>
    <w:rsid w:val="00F771FC"/>
    <w:rsid w:val="00F825F0"/>
    <w:rsid w:val="00F82F40"/>
    <w:rsid w:val="00F85ED9"/>
    <w:rsid w:val="00F95661"/>
    <w:rsid w:val="00F96B5C"/>
    <w:rsid w:val="00FA03B3"/>
    <w:rsid w:val="00FA189F"/>
    <w:rsid w:val="00FB11E9"/>
    <w:rsid w:val="00FD06A1"/>
    <w:rsid w:val="00FD07E9"/>
    <w:rsid w:val="00FD08B8"/>
    <w:rsid w:val="00FD10FF"/>
    <w:rsid w:val="00FD45F9"/>
    <w:rsid w:val="00FD5C37"/>
    <w:rsid w:val="00FE0422"/>
    <w:rsid w:val="00FE05BF"/>
    <w:rsid w:val="00FE3434"/>
    <w:rsid w:val="00FE4425"/>
    <w:rsid w:val="00FE5870"/>
    <w:rsid w:val="00FE6DC1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0"/>
  </w:style>
  <w:style w:type="paragraph" w:styleId="1">
    <w:name w:val="heading 1"/>
    <w:basedOn w:val="a"/>
    <w:next w:val="a"/>
    <w:link w:val="10"/>
    <w:uiPriority w:val="9"/>
    <w:qFormat/>
    <w:rsid w:val="00B73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E2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E2E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E2E3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73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b">
    <w:name w:val="Обычный (Web)"/>
    <w:basedOn w:val="a"/>
    <w:rsid w:val="00B733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AC8"/>
  </w:style>
  <w:style w:type="paragraph" w:styleId="a9">
    <w:name w:val="footer"/>
    <w:basedOn w:val="a"/>
    <w:link w:val="aa"/>
    <w:uiPriority w:val="99"/>
    <w:unhideWhenUsed/>
    <w:rsid w:val="00AC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AC8"/>
  </w:style>
  <w:style w:type="paragraph" w:styleId="ab">
    <w:name w:val="TOC Heading"/>
    <w:basedOn w:val="1"/>
    <w:next w:val="a"/>
    <w:uiPriority w:val="39"/>
    <w:semiHidden/>
    <w:unhideWhenUsed/>
    <w:qFormat/>
    <w:rsid w:val="008D1B6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D1B6A"/>
    <w:pPr>
      <w:spacing w:after="100"/>
    </w:pPr>
  </w:style>
  <w:style w:type="character" w:styleId="ac">
    <w:name w:val="Hyperlink"/>
    <w:basedOn w:val="a0"/>
    <w:uiPriority w:val="99"/>
    <w:unhideWhenUsed/>
    <w:rsid w:val="008D1B6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D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1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0"/>
  </w:style>
  <w:style w:type="paragraph" w:styleId="1">
    <w:name w:val="heading 1"/>
    <w:basedOn w:val="a"/>
    <w:next w:val="a"/>
    <w:link w:val="10"/>
    <w:uiPriority w:val="9"/>
    <w:qFormat/>
    <w:rsid w:val="00B73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E2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E2E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E2E3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73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b">
    <w:name w:val="Обычный (Web)"/>
    <w:basedOn w:val="a"/>
    <w:rsid w:val="00B733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AC8"/>
  </w:style>
  <w:style w:type="paragraph" w:styleId="a9">
    <w:name w:val="footer"/>
    <w:basedOn w:val="a"/>
    <w:link w:val="aa"/>
    <w:uiPriority w:val="99"/>
    <w:unhideWhenUsed/>
    <w:rsid w:val="00AC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AC8"/>
  </w:style>
  <w:style w:type="paragraph" w:styleId="ab">
    <w:name w:val="TOC Heading"/>
    <w:basedOn w:val="1"/>
    <w:next w:val="a"/>
    <w:uiPriority w:val="39"/>
    <w:semiHidden/>
    <w:unhideWhenUsed/>
    <w:qFormat/>
    <w:rsid w:val="008D1B6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D1B6A"/>
    <w:pPr>
      <w:spacing w:after="100"/>
    </w:pPr>
  </w:style>
  <w:style w:type="character" w:styleId="ac">
    <w:name w:val="Hyperlink"/>
    <w:basedOn w:val="a0"/>
    <w:uiPriority w:val="99"/>
    <w:unhideWhenUsed/>
    <w:rsid w:val="008D1B6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D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1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consultant.ru/cons/cgi/online.cgi?%20req=doc;base=LAW;n=3151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consultant.ru/cons/cgi/online.cgi?req=doc;base=LAW;n=168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y-journal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B83B-F43C-4DC1-A606-41472B77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29</Pages>
  <Words>6938</Words>
  <Characters>39547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Юленька</cp:lastModifiedBy>
  <cp:revision>309</cp:revision>
  <dcterms:created xsi:type="dcterms:W3CDTF">2019-11-26T08:09:00Z</dcterms:created>
  <dcterms:modified xsi:type="dcterms:W3CDTF">2020-01-17T09:42:00Z</dcterms:modified>
</cp:coreProperties>
</file>