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D" w:rsidRDefault="00BF78FD" w:rsidP="00BF78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по модулю «Социология»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Социологическое воображение в представлениях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Ч.Миллса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З. Бауман: «мыслить социологически» - что это значит?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Социальное действие в концепциях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М.Вебера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Т.Парсонса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сравнительный анализ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Социальное взаимодействие как обмен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Социальная природа юмора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Драматургический анализ: «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самопрезентация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И.Гофман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)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Социальный контроль над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девиантностью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современной России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Проблема бюрократии в современных организациях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Урбанизация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рураризация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Здравоохранение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Наука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Право как социальный институт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Здравый смысл и социологическое знание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Тенденции в развитии российской науки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Мультикультурализм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формы проявлений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И.Валлерстайн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марксистский анализ мировых систем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Г.Маркузе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>: общество одномерных людей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Пенитенциарная система: история развития, структура, социальные функции.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Смертная казнь как предмет общественной дискуссии.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Знания в традиционных и современных плюралистических обществах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Информационное общество: истоки, проблемы, тенденции развития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Либерализация как тип социальных трансформаций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Мода и стиль жизни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Информационное общество и культура.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Теория социальной системы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Т.Парсонса</w:t>
      </w:r>
      <w:proofErr w:type="spellEnd"/>
    </w:p>
    <w:p w:rsidR="00BF78FD" w:rsidRDefault="005602EF" w:rsidP="005602EF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Доказательное образование на основе цифровых следов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Глобализация и СМИ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Новые маргинальные группы в современной России</w:t>
      </w:r>
    </w:p>
    <w:p w:rsidR="005602EF" w:rsidRDefault="005602EF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Исследования образования и анализ данных</w:t>
      </w:r>
    </w:p>
    <w:p w:rsidR="00BF78FD" w:rsidRDefault="00BF78FD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Культура и субкультура бедности: качество и образ жизни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Урбанизация и современность: город как социальная среда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Культурный конфликт и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маргинальность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Бездомные в структуре большого города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Мир потребления и личность</w:t>
      </w:r>
    </w:p>
    <w:p w:rsidR="00BF78FD" w:rsidRDefault="005602EF" w:rsidP="005602E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602EF">
        <w:rPr>
          <w:rFonts w:ascii="Times New Roman" w:eastAsiaTheme="minorEastAsia" w:hAnsi="Times New Roman"/>
          <w:sz w:val="24"/>
          <w:szCs w:val="24"/>
          <w:lang w:eastAsia="ru-RU"/>
        </w:rPr>
        <w:t>Университетские исследования или исследовательские университеты?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Проблемы развития современных городов в развитых странах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Глобализация и модернизация как социологические парадигмы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Типы 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глобализационных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теорий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Модель новых форм труда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ХХ</w:t>
      </w:r>
      <w:r>
        <w:rPr>
          <w:rFonts w:ascii="Times New Roman" w:eastAsiaTheme="minorEastAsia" w:hAnsi="Times New Roman"/>
          <w:sz w:val="24"/>
          <w:szCs w:val="24"/>
          <w:lang w:val="en-US" w:eastAsia="ru-RU"/>
        </w:rPr>
        <w:t>I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век как век потребления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Туризм как индикатор радикальных социокультурных изменений</w:t>
      </w:r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Сетевое общество в концепции М. </w:t>
      </w: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Кастельса</w:t>
      </w:r>
      <w:proofErr w:type="spellEnd"/>
    </w:p>
    <w:p w:rsidR="00BF78FD" w:rsidRDefault="00BF78FD" w:rsidP="00BF78F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Социологические парадигмы рисков</w:t>
      </w:r>
    </w:p>
    <w:p w:rsidR="00BF78FD" w:rsidRDefault="00BF78FD" w:rsidP="00BF78FD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F78FD" w:rsidRDefault="00BF78FD" w:rsidP="00BF78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рефератов по модулю «Право»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Конституция Российской Федерации 1993 г. Основы конституционного строя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Основы правового статуса человека и гражданина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Механизмы защиты прав и свобод человека и гражданина. Обращение в международный суд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Президент Российской Федерации: порядок выборов, компетенция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Федеральное Собрание Российской Федерации: порядок выборов депутатов, компетенция ФС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Правительства Российской Федерации: порядок формирования, компетенция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Правоохранительные органы Российской Федерации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Общая характеристика Конституционного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Общая характеристика Гражданского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Общая характеристика Административного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Общая характеристика Уголовного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Общая характеристика Трудового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Общая характеристика Семейного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Общая характеристика Экологического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Общая характеристика Финансового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Общая характеристика Земельного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Общая характеристика Арбитражно-процессуального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Общая характеристика Гражданско-процессуального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Общая характеристика Уголовно-процессуального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Общая характеристика Уголовно-исполнительного права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Требования к рефератам</w:t>
      </w:r>
    </w:p>
    <w:p w:rsidR="00267C7E" w:rsidRDefault="00267C7E" w:rsidP="00267C7E">
      <w:pPr>
        <w:shd w:val="clear" w:color="auto" w:fill="FFFF0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</w:rPr>
        <w:t>Выбор темы реферата</w:t>
      </w:r>
      <w:r>
        <w:t xml:space="preserve"> осуществляется </w:t>
      </w:r>
      <w:r>
        <w:rPr>
          <w:b/>
          <w:bCs/>
        </w:rPr>
        <w:t xml:space="preserve">по желанию слушателя углубленно изучить </w:t>
      </w:r>
      <w:proofErr w:type="gramStart"/>
      <w:r>
        <w:rPr>
          <w:b/>
          <w:bCs/>
        </w:rPr>
        <w:t>какую-либо</w:t>
      </w:r>
      <w:proofErr w:type="gramEnd"/>
      <w:r>
        <w:rPr>
          <w:b/>
          <w:bCs/>
        </w:rPr>
        <w:t xml:space="preserve"> из предложенных тем</w:t>
      </w:r>
      <w:r>
        <w:t xml:space="preserve">. Объем реферата – 10-12 страниц, шрифт 14, интервал 1, редактор </w:t>
      </w:r>
      <w:proofErr w:type="spellStart"/>
      <w:r>
        <w:t>Word</w:t>
      </w:r>
      <w:proofErr w:type="spellEnd"/>
      <w:r>
        <w:t>, или любой другой бесплатный аналог, поддерживающий формат .</w:t>
      </w:r>
      <w:proofErr w:type="spellStart"/>
      <w:r>
        <w:t>doc</w:t>
      </w:r>
      <w:proofErr w:type="spellEnd"/>
      <w:r>
        <w:t>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Реферат– это одна из форм самостоятельного и углубленного изучения материала курса и является необходимым элементом образовательного процесса, позволяющим формировать навыки самостоятельной исследовательской работы.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Начиная работу, продумайте, какие вопросы и в какой последовательности вам хотелось бы раскрыть в процессе работы. Это поможет вам составить план реферата, что, в свою очередь будет способствовать логичному изложению материала. Важнейшим этапом в подготовке реферата является изучение литерату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ры по данной теме. Для поиска обратитесь к предметному каталогу, по которому определите круг основной литературы по вашей теме: документальные сборники, исследовательские проекты, работы отдельных авторов, в том числе монографические исследования. По алфавитному каталогу познакомьтесь с названиями других исследований данных авторов, некоторые из них могут вам пригодиться. Читая выбранные вами книги и статьи, обратите внимание на ссылки авторов на источники, так как они тоже могут представлять для вас интерес для более детального знакомства с темой. 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Реферат пишите по следующему плану: во введении объясните, чем вы руководствовались, выбирая эту тему, покажите её важность и актуальность; раскрывая содержание темы, пишите логично, последовательно, высказывания авторов заключайте в кавычки, а сноски оформляйте в конце страницы, для чего укажите фамилию автора, название произведения, место и год издания, соответствующую страницу. Не стремитесь сгладить неясные, противоречивые моменты, а напротив представьте весь спектр мнений по этому вопросу и выскажите свое отношение к проблеме. В заключении сформулируйте основные выводы, к которым вы пришли. Постарайтесь обосновать, что дала вам работа над данной темой. В конце приложите список литературы, которую вы использовали.   Список литературы оформляется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алфавитном порядке по фамилиям авторов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 Если у книги нет автора, то она включается по названию. Статьи из журналов и сборников указываются по фамилии автора статьи, затем название статьи, а затем название журнала или сборника. Например: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Анализ и прогноз межнациональных конфликтов в России и СНГ. – М., 1994. – 203с. 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Дробижева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Л.М. Этническое самосознание русских в современных условиях: идеология и практика / Этническое обозрение. – 1991. – №1. – С. 3-13.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Ильина И.В., Мартынова Е.П. Ребенок в традиционной культуре юганских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Народы Сибири. – Книга 3. Сибирский этнографический сборник. – Новосибирск, 1997. – С. 14-21.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Сикевич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З.В. Социология и психология национальных отношений. – СПб., 1999. – 203с.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Тишков В.А. Этнология и политика. Научная публицистика. – М., 2001. – 240с.</w:t>
      </w:r>
    </w:p>
    <w:p w:rsidR="00BF78FD" w:rsidRDefault="00BF78FD" w:rsidP="00BF7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пособия не могут выступать в качестве источников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углубленного рассмотрения изучаемой темы. В целом домашняя письменная работа должна быть оформлена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аккуратно, титульный лист должен соответствовать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на кафедре. 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78FD" w:rsidRDefault="00BF78FD" w:rsidP="00BF78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оформления списка литературы размещены на сайте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СибГУТИ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Режим доступа: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sibsutis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virtual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</w:hyperlink>
    </w:p>
    <w:p w:rsidR="00BF78FD" w:rsidRDefault="00BF78FD" w:rsidP="00BF78F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8FD" w:rsidRDefault="00BF78FD" w:rsidP="00BF78FD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960212" w:rsidRDefault="00960212" w:rsidP="00BF78FD"/>
    <w:sectPr w:rsidR="009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3D86"/>
    <w:multiLevelType w:val="hybridMultilevel"/>
    <w:tmpl w:val="A392C05C"/>
    <w:lvl w:ilvl="0" w:tplc="F98E70E4">
      <w:start w:val="1"/>
      <w:numFmt w:val="decimal"/>
      <w:lvlText w:val="%1."/>
      <w:lvlJc w:val="left"/>
      <w:pPr>
        <w:ind w:left="1146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70"/>
    <w:rsid w:val="00267C7E"/>
    <w:rsid w:val="005602EF"/>
    <w:rsid w:val="007B1670"/>
    <w:rsid w:val="00960212"/>
    <w:rsid w:val="00B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7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78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7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b.sibsutis.ru/virtual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Lenovo</cp:lastModifiedBy>
  <cp:revision>2</cp:revision>
  <dcterms:created xsi:type="dcterms:W3CDTF">2021-02-18T09:02:00Z</dcterms:created>
  <dcterms:modified xsi:type="dcterms:W3CDTF">2021-02-18T09:02:00Z</dcterms:modified>
</cp:coreProperties>
</file>