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7A52" w:rsidRDefault="00EF7A52" w:rsidP="00F34C3A">
      <w:pPr>
        <w:ind w:firstLine="708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Методические указание к лабораторной работе</w:t>
      </w:r>
    </w:p>
    <w:p w:rsidR="00975F20" w:rsidRPr="00F34C3A" w:rsidRDefault="00F34C3A" w:rsidP="00F34C3A">
      <w:pPr>
        <w:ind w:firstLine="708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F34C3A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EF7A52">
        <w:rPr>
          <w:rFonts w:ascii="Times New Roman" w:hAnsi="Times New Roman" w:cs="Times New Roman"/>
          <w:b/>
          <w:sz w:val="28"/>
          <w:szCs w:val="28"/>
        </w:rPr>
        <w:t>Тема:</w:t>
      </w:r>
      <w:r w:rsidRPr="00F34C3A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8F5930" w:rsidRPr="00F34C3A">
        <w:rPr>
          <w:rFonts w:ascii="Times New Roman" w:hAnsi="Times New Roman" w:cs="Times New Roman"/>
          <w:b/>
          <w:sz w:val="28"/>
          <w:szCs w:val="28"/>
        </w:rPr>
        <w:t>Исследование корректирующего кода</w:t>
      </w:r>
    </w:p>
    <w:p w:rsidR="008F5930" w:rsidRPr="004D77AF" w:rsidRDefault="008F5930" w:rsidP="008F5930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bookmark0"/>
      <w:r w:rsidRPr="004D77AF">
        <w:rPr>
          <w:rFonts w:ascii="Times New Roman" w:eastAsia="Times New Roman" w:hAnsi="Times New Roman" w:cs="Times New Roman"/>
          <w:b/>
          <w:bCs/>
          <w:sz w:val="28"/>
          <w:szCs w:val="28"/>
        </w:rPr>
        <w:t>Лабораторное задание</w:t>
      </w:r>
      <w:bookmarkEnd w:id="0"/>
    </w:p>
    <w:p w:rsidR="008F5930" w:rsidRPr="004D77AF" w:rsidRDefault="008F5930" w:rsidP="008F5930">
      <w:pPr>
        <w:numPr>
          <w:ilvl w:val="1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Ознакомиться с интерфейсом программы и схемами кодера и декодера при (</w:t>
      </w:r>
      <w:r w:rsidRPr="004D77AF">
        <w:rPr>
          <w:rFonts w:ascii="Times New Roman" w:eastAsia="Times New Roman" w:hAnsi="Times New Roman" w:cs="Times New Roman"/>
          <w:sz w:val="28"/>
          <w:szCs w:val="28"/>
          <w:lang w:val="en-US"/>
        </w:rPr>
        <w:t>n</w:t>
      </w:r>
      <w:r w:rsidRPr="004D77AF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D77AF">
        <w:rPr>
          <w:rFonts w:ascii="Times New Roman" w:eastAsia="Times New Roman" w:hAnsi="Times New Roman" w:cs="Times New Roman"/>
          <w:sz w:val="28"/>
          <w:szCs w:val="28"/>
          <w:lang w:val="en-US"/>
        </w:rPr>
        <w:t>k</w:t>
      </w:r>
      <w:r w:rsidRPr="004D77AF">
        <w:rPr>
          <w:rFonts w:ascii="Times New Roman" w:eastAsia="Times New Roman" w:hAnsi="Times New Roman" w:cs="Times New Roman"/>
          <w:sz w:val="28"/>
          <w:szCs w:val="28"/>
        </w:rPr>
        <w:t>)=(7,4).</w:t>
      </w:r>
    </w:p>
    <w:p w:rsidR="008F5930" w:rsidRPr="004D77AF" w:rsidRDefault="008F5930" w:rsidP="008F5930">
      <w:pPr>
        <w:numPr>
          <w:ilvl w:val="1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Задать исходную комбинацию на входе кодера циклического кода (7,4) и произвести кодирование.</w:t>
      </w:r>
    </w:p>
    <w:p w:rsidR="008F5930" w:rsidRPr="004D77AF" w:rsidRDefault="008F5930" w:rsidP="008F5930">
      <w:pPr>
        <w:numPr>
          <w:ilvl w:val="1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Затем в канале указать ошибки в любых битах получившейся в результате кодирования комбинации.</w:t>
      </w:r>
    </w:p>
    <w:p w:rsidR="008F5930" w:rsidRPr="004D77AF" w:rsidRDefault="008F5930" w:rsidP="008F5930">
      <w:pPr>
        <w:numPr>
          <w:ilvl w:val="1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Произвести декодирование получившейся комбинации с оши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бкой, с помощью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декодера </w:t>
      </w: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proofErr w:type="gramEnd"/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 сравнить с исходной.</w:t>
      </w:r>
    </w:p>
    <w:p w:rsidR="002E4E8C" w:rsidRPr="002E4E8C" w:rsidRDefault="002E4E8C" w:rsidP="002E4E8C">
      <w:pPr>
        <w:pStyle w:val="a3"/>
        <w:numPr>
          <w:ilvl w:val="0"/>
          <w:numId w:val="3"/>
        </w:numPr>
        <w:rPr>
          <w:sz w:val="28"/>
          <w:szCs w:val="28"/>
        </w:rPr>
      </w:pPr>
      <w:r w:rsidRPr="002E4E8C">
        <w:rPr>
          <w:sz w:val="28"/>
          <w:szCs w:val="28"/>
        </w:rPr>
        <w:t>Ознакомление с методами построения корректирующих кодов. Экспериментальное исследование обнаруживающей и исправляющей способности циклического кода.</w:t>
      </w:r>
    </w:p>
    <w:p w:rsidR="002E4E8C" w:rsidRPr="002E4E8C" w:rsidRDefault="002E4E8C" w:rsidP="002E4E8C">
      <w:pPr>
        <w:pStyle w:val="a3"/>
        <w:numPr>
          <w:ilvl w:val="0"/>
          <w:numId w:val="3"/>
        </w:numPr>
        <w:rPr>
          <w:sz w:val="28"/>
          <w:szCs w:val="28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09"/>
        <w:gridCol w:w="6237"/>
      </w:tblGrid>
      <w:tr w:rsidR="002E4E8C" w:rsidTr="002E4E8C">
        <w:trPr>
          <w:trHeight w:val="540"/>
        </w:trPr>
        <w:tc>
          <w:tcPr>
            <w:tcW w:w="2409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 Комбинации</w:t>
            </w:r>
          </w:p>
        </w:tc>
        <w:tc>
          <w:tcPr>
            <w:tcW w:w="6237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Разрешенные 7-элементные кодовые комбинации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0001 011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1000 101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1100 010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0110 001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1011 000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0101 100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0010 110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1001 110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0100 111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1010 011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1101 001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1110 100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0111 010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lastRenderedPageBreak/>
              <w:t>14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0011 101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1111 111</w:t>
            </w:r>
          </w:p>
        </w:tc>
      </w:tr>
      <w:tr w:rsidR="002E4E8C" w:rsidTr="00F34C3A">
        <w:trPr>
          <w:trHeight w:val="540"/>
        </w:trPr>
        <w:tc>
          <w:tcPr>
            <w:tcW w:w="2409" w:type="dxa"/>
            <w:vAlign w:val="center"/>
          </w:tcPr>
          <w:p w:rsidR="002E4E8C" w:rsidRPr="00F34C3A" w:rsidRDefault="002E4E8C" w:rsidP="00F34C3A">
            <w:pPr>
              <w:spacing w:after="0"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237" w:type="dxa"/>
            <w:vAlign w:val="center"/>
          </w:tcPr>
          <w:p w:rsidR="002E4E8C" w:rsidRPr="00F34C3A" w:rsidRDefault="002E4E8C" w:rsidP="00F34C3A">
            <w:pPr>
              <w:spacing w:line="240" w:lineRule="atLeast"/>
              <w:contextualSpacing/>
              <w:jc w:val="center"/>
              <w:rPr>
                <w:rFonts w:ascii="Times New Roman" w:hAnsi="Times New Roman" w:cs="Times New Roman"/>
              </w:rPr>
            </w:pPr>
            <w:r w:rsidRPr="00F34C3A">
              <w:rPr>
                <w:rFonts w:ascii="Times New Roman" w:hAnsi="Times New Roman" w:cs="Times New Roman"/>
              </w:rPr>
              <w:t>0000 000</w:t>
            </w:r>
          </w:p>
        </w:tc>
      </w:tr>
    </w:tbl>
    <w:p w:rsidR="00F34C3A" w:rsidRDefault="00F34C3A" w:rsidP="00F34C3A">
      <w:pPr>
        <w:pStyle w:val="a3"/>
        <w:ind w:left="360" w:firstLine="0"/>
        <w:rPr>
          <w:sz w:val="28"/>
          <w:szCs w:val="28"/>
        </w:rPr>
      </w:pPr>
    </w:p>
    <w:p w:rsidR="002E4E8C" w:rsidRDefault="002E4E8C" w:rsidP="00F34C3A">
      <w:pPr>
        <w:pStyle w:val="a3"/>
        <w:ind w:left="360" w:firstLine="0"/>
        <w:rPr>
          <w:sz w:val="28"/>
          <w:szCs w:val="28"/>
        </w:rPr>
      </w:pPr>
      <w:r w:rsidRPr="002E4E8C">
        <w:rPr>
          <w:sz w:val="28"/>
          <w:szCs w:val="28"/>
        </w:rPr>
        <w:t>Где 0100 111 – разрешенная комбинация, информационные элементы которой соответствуют в</w:t>
      </w:r>
      <w:r w:rsidR="003B7668">
        <w:rPr>
          <w:sz w:val="28"/>
          <w:szCs w:val="28"/>
        </w:rPr>
        <w:t xml:space="preserve"> </w:t>
      </w:r>
      <w:bookmarkStart w:id="1" w:name="_GoBack"/>
      <w:bookmarkEnd w:id="1"/>
      <w:r w:rsidRPr="002E4E8C">
        <w:rPr>
          <w:sz w:val="28"/>
          <w:szCs w:val="28"/>
        </w:rPr>
        <w:t>десятичной счисления номеру бригады (лабораторной установки №4).</w:t>
      </w:r>
    </w:p>
    <w:p w:rsidR="00F34C3A" w:rsidRPr="00F34C3A" w:rsidRDefault="00F34C3A" w:rsidP="00F34C3A">
      <w:pPr>
        <w:rPr>
          <w:sz w:val="28"/>
          <w:szCs w:val="28"/>
        </w:rPr>
      </w:pPr>
    </w:p>
    <w:p w:rsidR="002E4E8C" w:rsidRPr="002E4E8C" w:rsidRDefault="002E4E8C" w:rsidP="00F34C3A">
      <w:pPr>
        <w:pStyle w:val="a3"/>
        <w:ind w:left="360" w:firstLine="0"/>
        <w:rPr>
          <w:sz w:val="28"/>
          <w:szCs w:val="28"/>
        </w:rPr>
      </w:pPr>
    </w:p>
    <w:tbl>
      <w:tblPr>
        <w:tblStyle w:val="aa"/>
        <w:tblpPr w:leftFromText="180" w:rightFromText="180" w:vertAnchor="text" w:tblpY="1"/>
        <w:tblOverlap w:val="never"/>
        <w:tblW w:w="0" w:type="auto"/>
        <w:tblBorders>
          <w:bottom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52"/>
        <w:gridCol w:w="925"/>
        <w:gridCol w:w="1282"/>
        <w:gridCol w:w="1283"/>
        <w:gridCol w:w="1283"/>
        <w:gridCol w:w="855"/>
        <w:gridCol w:w="958"/>
        <w:gridCol w:w="992"/>
      </w:tblGrid>
      <w:tr w:rsidR="002E4E8C" w:rsidTr="002E4E8C">
        <w:trPr>
          <w:trHeight w:val="2568"/>
        </w:trPr>
        <w:tc>
          <w:tcPr>
            <w:tcW w:w="752" w:type="dxa"/>
            <w:textDirection w:val="btLr"/>
          </w:tcPr>
          <w:p w:rsidR="002E4E8C" w:rsidRPr="002757F0" w:rsidRDefault="002E4E8C" w:rsidP="002E4E8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57F0">
              <w:rPr>
                <w:rFonts w:ascii="Times New Roman" w:hAnsi="Times New Roman" w:cs="Times New Roman"/>
                <w:sz w:val="24"/>
                <w:szCs w:val="24"/>
              </w:rPr>
              <w:t>Пункт работы</w:t>
            </w:r>
          </w:p>
        </w:tc>
        <w:tc>
          <w:tcPr>
            <w:tcW w:w="925" w:type="dxa"/>
            <w:textDirection w:val="btLr"/>
          </w:tcPr>
          <w:p w:rsidR="002E4E8C" w:rsidRPr="002757F0" w:rsidRDefault="002E4E8C" w:rsidP="002E4E8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57F0">
              <w:rPr>
                <w:rFonts w:ascii="Times New Roman" w:hAnsi="Times New Roman" w:cs="Times New Roman"/>
                <w:sz w:val="24"/>
                <w:szCs w:val="24"/>
              </w:rPr>
              <w:t>Переданные информационные</w:t>
            </w:r>
          </w:p>
        </w:tc>
        <w:tc>
          <w:tcPr>
            <w:tcW w:w="1282" w:type="dxa"/>
            <w:textDirection w:val="btLr"/>
          </w:tcPr>
          <w:p w:rsidR="002E4E8C" w:rsidRPr="002757F0" w:rsidRDefault="002E4E8C" w:rsidP="002E4E8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57F0">
              <w:rPr>
                <w:rFonts w:ascii="Times New Roman" w:hAnsi="Times New Roman" w:cs="Times New Roman"/>
                <w:sz w:val="24"/>
                <w:szCs w:val="24"/>
              </w:rPr>
              <w:t>Комбинация на выходе передатчика</w:t>
            </w:r>
          </w:p>
        </w:tc>
        <w:tc>
          <w:tcPr>
            <w:tcW w:w="1283" w:type="dxa"/>
            <w:textDirection w:val="btLr"/>
          </w:tcPr>
          <w:p w:rsidR="002E4E8C" w:rsidRPr="002757F0" w:rsidRDefault="002E4E8C" w:rsidP="002E4E8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57F0">
              <w:rPr>
                <w:rFonts w:ascii="Times New Roman" w:hAnsi="Times New Roman" w:cs="Times New Roman"/>
                <w:sz w:val="24"/>
                <w:szCs w:val="24"/>
              </w:rPr>
              <w:t>Сочетание ошибок</w:t>
            </w:r>
          </w:p>
        </w:tc>
        <w:tc>
          <w:tcPr>
            <w:tcW w:w="1283" w:type="dxa"/>
            <w:textDirection w:val="btLr"/>
          </w:tcPr>
          <w:p w:rsidR="002E4E8C" w:rsidRPr="002757F0" w:rsidRDefault="002E4E8C" w:rsidP="002E4E8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57F0">
              <w:rPr>
                <w:rFonts w:ascii="Times New Roman" w:hAnsi="Times New Roman" w:cs="Times New Roman"/>
                <w:sz w:val="24"/>
                <w:szCs w:val="24"/>
              </w:rPr>
              <w:t>Комбинация на входе декодера</w:t>
            </w:r>
          </w:p>
        </w:tc>
        <w:tc>
          <w:tcPr>
            <w:tcW w:w="855" w:type="dxa"/>
            <w:textDirection w:val="btLr"/>
          </w:tcPr>
          <w:p w:rsidR="002E4E8C" w:rsidRPr="002757F0" w:rsidRDefault="002E4E8C" w:rsidP="002E4E8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57F0">
              <w:rPr>
                <w:rFonts w:ascii="Times New Roman" w:hAnsi="Times New Roman" w:cs="Times New Roman"/>
                <w:sz w:val="24"/>
                <w:szCs w:val="24"/>
              </w:rPr>
              <w:t>Обнаружение ошибки (да/нет)</w:t>
            </w:r>
          </w:p>
        </w:tc>
        <w:tc>
          <w:tcPr>
            <w:tcW w:w="958" w:type="dxa"/>
            <w:textDirection w:val="btLr"/>
          </w:tcPr>
          <w:p w:rsidR="002E4E8C" w:rsidRPr="002757F0" w:rsidRDefault="002E4E8C" w:rsidP="002E4E8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57F0">
              <w:rPr>
                <w:rFonts w:ascii="Times New Roman" w:hAnsi="Times New Roman" w:cs="Times New Roman"/>
                <w:sz w:val="24"/>
                <w:szCs w:val="24"/>
              </w:rPr>
              <w:t>Номер исправленного</w:t>
            </w:r>
          </w:p>
        </w:tc>
        <w:tc>
          <w:tcPr>
            <w:tcW w:w="992" w:type="dxa"/>
            <w:textDirection w:val="btLr"/>
          </w:tcPr>
          <w:p w:rsidR="002E4E8C" w:rsidRPr="002757F0" w:rsidRDefault="002E4E8C" w:rsidP="002E4E8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57F0">
              <w:rPr>
                <w:rFonts w:ascii="Times New Roman" w:hAnsi="Times New Roman" w:cs="Times New Roman"/>
                <w:sz w:val="24"/>
                <w:szCs w:val="24"/>
              </w:rPr>
              <w:t>Принятые информационные</w:t>
            </w:r>
          </w:p>
        </w:tc>
      </w:tr>
      <w:tr w:rsidR="002E4E8C" w:rsidTr="002E4E8C">
        <w:trPr>
          <w:trHeight w:val="757"/>
        </w:trPr>
        <w:tc>
          <w:tcPr>
            <w:tcW w:w="75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5а</w:t>
            </w:r>
          </w:p>
        </w:tc>
        <w:tc>
          <w:tcPr>
            <w:tcW w:w="92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  <w:tc>
          <w:tcPr>
            <w:tcW w:w="128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1101001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0001000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1100001</w:t>
            </w:r>
          </w:p>
        </w:tc>
        <w:tc>
          <w:tcPr>
            <w:tcW w:w="85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  <w:tc>
          <w:tcPr>
            <w:tcW w:w="958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1101</w:t>
            </w:r>
          </w:p>
        </w:tc>
      </w:tr>
      <w:tr w:rsidR="002E4E8C" w:rsidTr="002E4E8C">
        <w:trPr>
          <w:trHeight w:val="757"/>
        </w:trPr>
        <w:tc>
          <w:tcPr>
            <w:tcW w:w="75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5б</w:t>
            </w:r>
          </w:p>
        </w:tc>
        <w:tc>
          <w:tcPr>
            <w:tcW w:w="92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  <w:tc>
          <w:tcPr>
            <w:tcW w:w="128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1100010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0000100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1100110</w:t>
            </w:r>
          </w:p>
        </w:tc>
        <w:tc>
          <w:tcPr>
            <w:tcW w:w="85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  <w:tc>
          <w:tcPr>
            <w:tcW w:w="958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</w:tr>
      <w:tr w:rsidR="002E4E8C" w:rsidTr="002E4E8C">
        <w:trPr>
          <w:trHeight w:val="757"/>
        </w:trPr>
        <w:tc>
          <w:tcPr>
            <w:tcW w:w="75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2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1011</w:t>
            </w:r>
          </w:p>
        </w:tc>
        <w:tc>
          <w:tcPr>
            <w:tcW w:w="128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1011000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0100000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1111000</w:t>
            </w:r>
          </w:p>
        </w:tc>
        <w:tc>
          <w:tcPr>
            <w:tcW w:w="85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  <w:tc>
          <w:tcPr>
            <w:tcW w:w="958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1011</w:t>
            </w:r>
          </w:p>
        </w:tc>
      </w:tr>
      <w:tr w:rsidR="002E4E8C" w:rsidTr="002E4E8C">
        <w:trPr>
          <w:trHeight w:val="757"/>
        </w:trPr>
        <w:tc>
          <w:tcPr>
            <w:tcW w:w="75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7.1</w:t>
            </w:r>
          </w:p>
        </w:tc>
        <w:tc>
          <w:tcPr>
            <w:tcW w:w="92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  <w:tc>
          <w:tcPr>
            <w:tcW w:w="128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1100010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0010100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1110110</w:t>
            </w:r>
          </w:p>
        </w:tc>
        <w:tc>
          <w:tcPr>
            <w:tcW w:w="85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  <w:tc>
          <w:tcPr>
            <w:tcW w:w="958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3,5</w:t>
            </w:r>
          </w:p>
        </w:tc>
        <w:tc>
          <w:tcPr>
            <w:tcW w:w="99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1110</w:t>
            </w:r>
          </w:p>
        </w:tc>
      </w:tr>
      <w:tr w:rsidR="002E4E8C" w:rsidTr="002E4E8C">
        <w:trPr>
          <w:trHeight w:val="757"/>
        </w:trPr>
        <w:tc>
          <w:tcPr>
            <w:tcW w:w="75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7.2</w:t>
            </w:r>
          </w:p>
        </w:tc>
        <w:tc>
          <w:tcPr>
            <w:tcW w:w="92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  <w:tc>
          <w:tcPr>
            <w:tcW w:w="128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1100010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0010001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1110011</w:t>
            </w:r>
          </w:p>
        </w:tc>
        <w:tc>
          <w:tcPr>
            <w:tcW w:w="85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  <w:tc>
          <w:tcPr>
            <w:tcW w:w="958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3,7</w:t>
            </w:r>
          </w:p>
        </w:tc>
        <w:tc>
          <w:tcPr>
            <w:tcW w:w="99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1010</w:t>
            </w:r>
          </w:p>
        </w:tc>
      </w:tr>
      <w:tr w:rsidR="002E4E8C" w:rsidTr="002E4E8C">
        <w:trPr>
          <w:trHeight w:val="757"/>
        </w:trPr>
        <w:tc>
          <w:tcPr>
            <w:tcW w:w="75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8.1</w:t>
            </w:r>
          </w:p>
        </w:tc>
        <w:tc>
          <w:tcPr>
            <w:tcW w:w="92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  <w:tc>
          <w:tcPr>
            <w:tcW w:w="128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1100010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1100010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0000000</w:t>
            </w:r>
          </w:p>
        </w:tc>
        <w:tc>
          <w:tcPr>
            <w:tcW w:w="85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958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1,2,6</w:t>
            </w:r>
          </w:p>
        </w:tc>
        <w:tc>
          <w:tcPr>
            <w:tcW w:w="99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0000</w:t>
            </w:r>
          </w:p>
        </w:tc>
      </w:tr>
      <w:tr w:rsidR="002E4E8C" w:rsidTr="002E4E8C">
        <w:trPr>
          <w:trHeight w:val="757"/>
        </w:trPr>
        <w:tc>
          <w:tcPr>
            <w:tcW w:w="75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8.2</w:t>
            </w:r>
          </w:p>
        </w:tc>
        <w:tc>
          <w:tcPr>
            <w:tcW w:w="92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  <w:tc>
          <w:tcPr>
            <w:tcW w:w="128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1100010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1010011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0110001</w:t>
            </w:r>
          </w:p>
        </w:tc>
        <w:tc>
          <w:tcPr>
            <w:tcW w:w="85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958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2,3,7</w:t>
            </w:r>
          </w:p>
        </w:tc>
        <w:tc>
          <w:tcPr>
            <w:tcW w:w="99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0110</w:t>
            </w:r>
          </w:p>
        </w:tc>
      </w:tr>
      <w:tr w:rsidR="002E4E8C" w:rsidTr="002E4E8C">
        <w:trPr>
          <w:trHeight w:val="745"/>
        </w:trPr>
        <w:tc>
          <w:tcPr>
            <w:tcW w:w="75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8.3</w:t>
            </w:r>
          </w:p>
        </w:tc>
        <w:tc>
          <w:tcPr>
            <w:tcW w:w="92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  <w:tc>
          <w:tcPr>
            <w:tcW w:w="128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1100010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1111111</w:t>
            </w:r>
          </w:p>
        </w:tc>
        <w:tc>
          <w:tcPr>
            <w:tcW w:w="1283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0011101</w:t>
            </w:r>
          </w:p>
        </w:tc>
        <w:tc>
          <w:tcPr>
            <w:tcW w:w="855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958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1-7</w:t>
            </w:r>
          </w:p>
        </w:tc>
        <w:tc>
          <w:tcPr>
            <w:tcW w:w="992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0011</w:t>
            </w:r>
          </w:p>
        </w:tc>
      </w:tr>
    </w:tbl>
    <w:tbl>
      <w:tblPr>
        <w:tblStyle w:val="aa"/>
        <w:tblpPr w:leftFromText="180" w:rightFromText="180" w:vertAnchor="text" w:horzAnchor="margin" w:tblpY="8716"/>
        <w:tblW w:w="0" w:type="auto"/>
        <w:tblLook w:val="04A0" w:firstRow="1" w:lastRow="0" w:firstColumn="1" w:lastColumn="0" w:noHBand="0" w:noVBand="1"/>
      </w:tblPr>
      <w:tblGrid>
        <w:gridCol w:w="750"/>
        <w:gridCol w:w="915"/>
        <w:gridCol w:w="1290"/>
        <w:gridCol w:w="1290"/>
        <w:gridCol w:w="1275"/>
        <w:gridCol w:w="855"/>
        <w:gridCol w:w="960"/>
        <w:gridCol w:w="1004"/>
      </w:tblGrid>
      <w:tr w:rsidR="002E4E8C" w:rsidTr="002E4E8C">
        <w:trPr>
          <w:trHeight w:val="360"/>
        </w:trPr>
        <w:tc>
          <w:tcPr>
            <w:tcW w:w="750" w:type="dxa"/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915" w:type="dxa"/>
            <w:tcBorders>
              <w:right w:val="single" w:sz="4" w:space="0" w:color="auto"/>
            </w:tcBorders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</w:t>
            </w:r>
          </w:p>
        </w:tc>
        <w:tc>
          <w:tcPr>
            <w:tcW w:w="1290" w:type="dxa"/>
            <w:tcBorders>
              <w:left w:val="single" w:sz="4" w:space="0" w:color="auto"/>
              <w:right w:val="single" w:sz="4" w:space="0" w:color="auto"/>
            </w:tcBorders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1100010</w:t>
            </w:r>
          </w:p>
        </w:tc>
        <w:tc>
          <w:tcPr>
            <w:tcW w:w="1290" w:type="dxa"/>
            <w:tcBorders>
              <w:left w:val="single" w:sz="4" w:space="0" w:color="auto"/>
              <w:right w:val="single" w:sz="4" w:space="0" w:color="auto"/>
            </w:tcBorders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1100001</w:t>
            </w: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0000011</w:t>
            </w:r>
          </w:p>
        </w:tc>
        <w:tc>
          <w:tcPr>
            <w:tcW w:w="855" w:type="dxa"/>
            <w:tcBorders>
              <w:left w:val="single" w:sz="4" w:space="0" w:color="auto"/>
              <w:right w:val="single" w:sz="4" w:space="0" w:color="auto"/>
            </w:tcBorders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  <w:tc>
          <w:tcPr>
            <w:tcW w:w="960" w:type="dxa"/>
            <w:tcBorders>
              <w:left w:val="single" w:sz="4" w:space="0" w:color="auto"/>
              <w:right w:val="single" w:sz="4" w:space="0" w:color="auto"/>
            </w:tcBorders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1,2,7</w:t>
            </w:r>
          </w:p>
        </w:tc>
        <w:tc>
          <w:tcPr>
            <w:tcW w:w="1004" w:type="dxa"/>
            <w:tcBorders>
              <w:left w:val="single" w:sz="4" w:space="0" w:color="auto"/>
            </w:tcBorders>
          </w:tcPr>
          <w:p w:rsidR="002E4E8C" w:rsidRDefault="002E4E8C" w:rsidP="002E4E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0001</w:t>
            </w:r>
          </w:p>
        </w:tc>
      </w:tr>
    </w:tbl>
    <w:p w:rsidR="002E4E8C" w:rsidRPr="002E4E8C" w:rsidRDefault="002E4E8C" w:rsidP="00F34C3A">
      <w:pPr>
        <w:pStyle w:val="a3"/>
        <w:ind w:left="360" w:firstLine="0"/>
        <w:rPr>
          <w:sz w:val="28"/>
          <w:szCs w:val="28"/>
        </w:rPr>
      </w:pPr>
      <w:r w:rsidRPr="002E4E8C">
        <w:rPr>
          <w:sz w:val="28"/>
          <w:szCs w:val="28"/>
        </w:rPr>
        <w:br w:type="textWrapping" w:clear="all"/>
      </w:r>
    </w:p>
    <w:p w:rsidR="002E4E8C" w:rsidRPr="002E4E8C" w:rsidRDefault="002E4E8C" w:rsidP="00F34C3A">
      <w:pPr>
        <w:pStyle w:val="a3"/>
        <w:ind w:left="360" w:firstLine="0"/>
        <w:rPr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34C3A" w:rsidRPr="00F34C3A" w:rsidRDefault="00F34C3A" w:rsidP="00F34C3A">
      <w:pPr>
        <w:spacing w:line="360" w:lineRule="auto"/>
        <w:rPr>
          <w:b/>
          <w:sz w:val="28"/>
          <w:szCs w:val="28"/>
        </w:rPr>
      </w:pPr>
    </w:p>
    <w:p w:rsidR="008F5930" w:rsidRPr="00F34C3A" w:rsidRDefault="008F5930" w:rsidP="00F34C3A">
      <w:pPr>
        <w:pStyle w:val="a3"/>
        <w:numPr>
          <w:ilvl w:val="0"/>
          <w:numId w:val="3"/>
        </w:numPr>
        <w:spacing w:line="360" w:lineRule="auto"/>
        <w:rPr>
          <w:b/>
          <w:sz w:val="28"/>
          <w:szCs w:val="28"/>
        </w:rPr>
      </w:pPr>
      <w:r w:rsidRPr="00F34C3A">
        <w:rPr>
          <w:b/>
          <w:sz w:val="28"/>
          <w:szCs w:val="28"/>
        </w:rPr>
        <w:t>Порядок выполнения работы</w:t>
      </w:r>
    </w:p>
    <w:p w:rsidR="008F5930" w:rsidRPr="004D77AF" w:rsidRDefault="008F5930" w:rsidP="008F5930">
      <w:pPr>
        <w:numPr>
          <w:ilvl w:val="1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Изучить теоретические сведения к данной лабораторной работе, приведенные в пункте 3.</w:t>
      </w:r>
    </w:p>
    <w:p w:rsidR="008F5930" w:rsidRPr="004D77AF" w:rsidRDefault="008F5930" w:rsidP="008F5930">
      <w:pPr>
        <w:numPr>
          <w:ilvl w:val="1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Запустить программу,  двойным кликом мыши по ярлыку с названием «Циклический код (7.4)».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На экране появится окно с изображением кодера циклического кода (7,4) (Рисунок 3): Интерфейс программы в окне с кодером циклического кода (7;4):</w:t>
      </w:r>
    </w:p>
    <w:p w:rsidR="008F5930" w:rsidRPr="004D77AF" w:rsidRDefault="008F5930" w:rsidP="008F5930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Исходная кодовая комбинация;</w:t>
      </w:r>
    </w:p>
    <w:p w:rsidR="008F5930" w:rsidRPr="004D77AF" w:rsidRDefault="008F5930" w:rsidP="008F5930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Закодированная кодовая комбинация;</w:t>
      </w:r>
    </w:p>
    <w:p w:rsidR="008F5930" w:rsidRPr="004D77AF" w:rsidRDefault="008F5930" w:rsidP="008F5930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Ячейки формирователя проверочных групп (ФПГ);</w:t>
      </w:r>
    </w:p>
    <w:p w:rsidR="008F5930" w:rsidRPr="004D77AF" w:rsidRDefault="008F5930" w:rsidP="008F5930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Кнопка для начала кодирования (впоследствии становится кнопкой «Такт»);</w:t>
      </w:r>
    </w:p>
    <w:p w:rsidR="008F5930" w:rsidRPr="004D77AF" w:rsidRDefault="008F5930" w:rsidP="008F5930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Кнопка для перехода в канал связи, чтобы внести ошибку.</w:t>
      </w:r>
    </w:p>
    <w:p w:rsidR="008F5930" w:rsidRPr="004D77AF" w:rsidRDefault="008F5930" w:rsidP="008F5930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left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95925" cy="3343428"/>
            <wp:effectExtent l="19050" t="0" r="9525" b="0"/>
            <wp:docPr id="4" name="Рисунок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767" cy="3345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Рисунок 3 – Модель кодера циклического кода (7,4)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lastRenderedPageBreak/>
        <w:t>4.3 На входе кодера необходимо ввести свою исходную информационную кодовую комбинацию, после чего нажать на кнопку «Начать».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10213" cy="3343275"/>
            <wp:effectExtent l="19050" t="0" r="0" b="0"/>
            <wp:docPr id="11" name="Рисунок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213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Рисунок 4 – Модель кодера циклического кода (7,4)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С помощью кнопки «такт» происходит выполнение следующего такта. Содержимое ячеек формирователя проверочной группы каждого такта и  значение элемента на входе нужно свести в таблицу 2: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Таблица 2</w:t>
      </w:r>
    </w:p>
    <w:tbl>
      <w:tblPr>
        <w:tblW w:w="0" w:type="auto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20"/>
        <w:gridCol w:w="1572"/>
        <w:gridCol w:w="1338"/>
        <w:gridCol w:w="1338"/>
        <w:gridCol w:w="1339"/>
      </w:tblGrid>
      <w:tr w:rsidR="008F5930" w:rsidRPr="004D77AF" w:rsidTr="002E4E8C">
        <w:trPr>
          <w:trHeight w:val="64"/>
        </w:trPr>
        <w:tc>
          <w:tcPr>
            <w:tcW w:w="1320" w:type="dxa"/>
            <w:vMerge w:val="restart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Такт</w:t>
            </w:r>
          </w:p>
        </w:tc>
        <w:tc>
          <w:tcPr>
            <w:tcW w:w="1572" w:type="dxa"/>
            <w:vMerge w:val="restart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Вход</w:t>
            </w:r>
          </w:p>
        </w:tc>
        <w:tc>
          <w:tcPr>
            <w:tcW w:w="4014" w:type="dxa"/>
            <w:gridSpan w:val="3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№ ячейки ФПГ</w:t>
            </w:r>
          </w:p>
        </w:tc>
      </w:tr>
      <w:tr w:rsidR="008F5930" w:rsidRPr="004D77AF" w:rsidTr="002E4E8C">
        <w:trPr>
          <w:trHeight w:val="30"/>
        </w:trPr>
        <w:tc>
          <w:tcPr>
            <w:tcW w:w="1320" w:type="dxa"/>
            <w:vMerge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572" w:type="dxa"/>
            <w:vMerge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38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38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39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8F5930" w:rsidRPr="004D77AF" w:rsidTr="002E4E8C">
        <w:trPr>
          <w:trHeight w:val="61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572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338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8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9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64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572" w:type="dxa"/>
          </w:tcPr>
          <w:p w:rsidR="008F5930" w:rsidRPr="00D76DC9" w:rsidRDefault="00B81A83" w:rsidP="00D76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9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</w:tr>
      <w:tr w:rsidR="008F5930" w:rsidRPr="004D77AF" w:rsidTr="002E4E8C">
        <w:trPr>
          <w:trHeight w:val="61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72" w:type="dxa"/>
          </w:tcPr>
          <w:p w:rsidR="008F5930" w:rsidRPr="00D76DC9" w:rsidRDefault="00B81A83" w:rsidP="00D76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9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64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572" w:type="dxa"/>
          </w:tcPr>
          <w:p w:rsidR="008F5930" w:rsidRPr="00D76DC9" w:rsidRDefault="00B81A83" w:rsidP="00D76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9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</w:tr>
      <w:tr w:rsidR="008F5930" w:rsidRPr="004D77AF" w:rsidTr="002E4E8C">
        <w:trPr>
          <w:trHeight w:val="64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572" w:type="dxa"/>
          </w:tcPr>
          <w:p w:rsidR="008F5930" w:rsidRPr="00D76DC9" w:rsidRDefault="00D76DC9" w:rsidP="00D76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9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61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572" w:type="dxa"/>
          </w:tcPr>
          <w:p w:rsidR="008F5930" w:rsidRPr="004D77AF" w:rsidRDefault="008F5930" w:rsidP="00D76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9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64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72" w:type="dxa"/>
          </w:tcPr>
          <w:p w:rsidR="008F5930" w:rsidRPr="004D77AF" w:rsidRDefault="008F5930" w:rsidP="00D76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9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23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572" w:type="dxa"/>
          </w:tcPr>
          <w:p w:rsidR="008F5930" w:rsidRPr="004D77AF" w:rsidRDefault="008F5930" w:rsidP="00D76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8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39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</w:tbl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lastRenderedPageBreak/>
        <w:t>4.4 По истечению 7 тактов формируется закодированная кодовая комбинация, которую нужно записать в отчет. Затем программа выдает сообщение «Кодирование завершено!», следует нажать ОК и перейти к каналу с помощью кнопки «В канал».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4D77A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67100" cy="2695575"/>
            <wp:effectExtent l="19050" t="0" r="0" b="0"/>
            <wp:docPr id="12" name="Рисунок 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Рисунок 5 – Окно канала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4.5 </w:t>
      </w:r>
      <w:proofErr w:type="gramStart"/>
      <w:r w:rsidRPr="004D77AF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gramEnd"/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 канале необходимо указать ошибку в битах закодированной кодовой комбинации (в любом бите на выбор студента), после чего необходимо нажать кнопку «Декодировать» для перехода к декодеру </w:t>
      </w:r>
      <w:proofErr w:type="spellStart"/>
      <w:r w:rsidRPr="004D77AF">
        <w:rPr>
          <w:rFonts w:ascii="Times New Roman" w:eastAsia="Times New Roman" w:hAnsi="Times New Roman" w:cs="Times New Roman"/>
          <w:sz w:val="28"/>
          <w:szCs w:val="28"/>
        </w:rPr>
        <w:t>Меггита</w:t>
      </w:r>
      <w:proofErr w:type="spellEnd"/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4.6 На рисунке 6 приведена схема декодера </w:t>
      </w:r>
      <w:proofErr w:type="spellStart"/>
      <w:proofErr w:type="gramStart"/>
      <w:r w:rsidRPr="004D77AF">
        <w:rPr>
          <w:rFonts w:ascii="Times New Roman" w:eastAsia="Times New Roman" w:hAnsi="Times New Roman" w:cs="Times New Roman"/>
          <w:sz w:val="28"/>
          <w:szCs w:val="28"/>
        </w:rPr>
        <w:t>Меггита</w:t>
      </w:r>
      <w:proofErr w:type="spellEnd"/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  для</w:t>
      </w:r>
      <w:proofErr w:type="gramEnd"/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 циклического кода (7,4), по которой будет происходить декодирование кодовой комбинации с ошибкой. Бит с ошибкой выделен красным цветом. Для начала декодирования необходимо нажать кнопку «Начать».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438775" cy="3256281"/>
            <wp:effectExtent l="19050" t="0" r="9525" b="0"/>
            <wp:docPr id="13" name="Рисунок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3256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Рисунок 6 – Модель декодера </w:t>
      </w:r>
      <w:proofErr w:type="spellStart"/>
      <w:r w:rsidRPr="004D77AF">
        <w:rPr>
          <w:rFonts w:ascii="Times New Roman" w:eastAsia="Times New Roman" w:hAnsi="Times New Roman" w:cs="Times New Roman"/>
          <w:sz w:val="28"/>
          <w:szCs w:val="28"/>
        </w:rPr>
        <w:t>Меггита</w:t>
      </w:r>
      <w:proofErr w:type="spellEnd"/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Интерфейс программы в окне с декодером </w:t>
      </w:r>
      <w:proofErr w:type="spellStart"/>
      <w:r w:rsidRPr="004D77AF">
        <w:rPr>
          <w:rFonts w:ascii="Times New Roman" w:eastAsia="Times New Roman" w:hAnsi="Times New Roman" w:cs="Times New Roman"/>
          <w:sz w:val="28"/>
          <w:szCs w:val="28"/>
        </w:rPr>
        <w:t>Меггита</w:t>
      </w:r>
      <w:proofErr w:type="spellEnd"/>
      <w:r w:rsidRPr="004D77AF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8F5930" w:rsidRPr="004D77AF" w:rsidRDefault="008F5930" w:rsidP="008F5930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Закодированная кодовая комбинация с ошибкой;</w:t>
      </w:r>
    </w:p>
    <w:p w:rsidR="008F5930" w:rsidRPr="004D77AF" w:rsidRDefault="008F5930" w:rsidP="008F5930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Результат декодирования;</w:t>
      </w:r>
    </w:p>
    <w:p w:rsidR="008F5930" w:rsidRPr="004D77AF" w:rsidRDefault="008F5930" w:rsidP="008F5930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Ячейки ФПГ;</w:t>
      </w:r>
    </w:p>
    <w:p w:rsidR="008F5930" w:rsidRPr="004D77AF" w:rsidRDefault="008F5930" w:rsidP="008F5930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Ячейки регистра задержки (РЗ);</w:t>
      </w:r>
    </w:p>
    <w:p w:rsidR="008F5930" w:rsidRPr="004D77AF" w:rsidRDefault="008F5930" w:rsidP="008F5930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Кнопка для начала декодирования (впоследствии становится кнопкой «Такт»);</w:t>
      </w:r>
    </w:p>
    <w:p w:rsidR="008F5930" w:rsidRPr="004D77AF" w:rsidRDefault="008F5930" w:rsidP="008F5930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 Группа кнопок для дальнейшего действия:</w:t>
      </w:r>
    </w:p>
    <w:p w:rsidR="008F5930" w:rsidRPr="004D77AF" w:rsidRDefault="008F5930" w:rsidP="008F5930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Кнопка «Вернуться к кодеру» - если нужно задать другую исходную комбинацию и произвести её кодирование;</w:t>
      </w:r>
    </w:p>
    <w:p w:rsidR="008F5930" w:rsidRPr="004D77AF" w:rsidRDefault="008F5930" w:rsidP="008F5930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Кнопка «Вернуться к каналу» - если необходимо задать ошибку в другом бите закодированной комбинации;</w:t>
      </w:r>
    </w:p>
    <w:p w:rsidR="008F5930" w:rsidRPr="004D77AF" w:rsidRDefault="008F5930" w:rsidP="008F5930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Кнопка «Выход из программы» - если лабораторная работа выполнена, чтобы закрыть окно программы.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4.7 </w:t>
      </w:r>
      <w:proofErr w:type="gramStart"/>
      <w:r w:rsidRPr="004D77AF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 помощью кнопки «такт» осуществляется переход к следующему такту. В вверху указывается действие текущего такта:</w:t>
      </w:r>
    </w:p>
    <w:p w:rsidR="008F5930" w:rsidRPr="004D77AF" w:rsidRDefault="008F5930" w:rsidP="008F5930">
      <w:pPr>
        <w:numPr>
          <w:ilvl w:val="0"/>
          <w:numId w:val="2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lastRenderedPageBreak/>
        <w:t>0 такт – «Начальное состояние…»</w:t>
      </w:r>
    </w:p>
    <w:p w:rsidR="008F5930" w:rsidRPr="004D77AF" w:rsidRDefault="008F5930" w:rsidP="008F5930">
      <w:pPr>
        <w:numPr>
          <w:ilvl w:val="0"/>
          <w:numId w:val="2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1-7 такт – «Идет загрузка в регистр…»</w:t>
      </w:r>
    </w:p>
    <w:p w:rsidR="008F5930" w:rsidRPr="004D77AF" w:rsidRDefault="008F5930" w:rsidP="008F5930">
      <w:pPr>
        <w:numPr>
          <w:ilvl w:val="0"/>
          <w:numId w:val="2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8-14 такт – «Процесс исправления ошибки…»</w:t>
      </w:r>
    </w:p>
    <w:p w:rsidR="008F5930" w:rsidRPr="004D77AF" w:rsidRDefault="008F5930" w:rsidP="008F5930">
      <w:pPr>
        <w:numPr>
          <w:ilvl w:val="0"/>
          <w:numId w:val="2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15-21 такт – «Выгрузка данных из регистра на выход…»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После выполнения 21 такта на экране высвечивается сообщение «Процесс декодирования завершен!!!» (Рисунок 7). Необходимо нажать ОК и зафиксировать в отчете кодовую комбинацию на выходе и выделить в ней информационные элементы.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93168" cy="3228975"/>
            <wp:effectExtent l="19050" t="0" r="0" b="0"/>
            <wp:docPr id="14" name="Рисунок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667" cy="3230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5930" w:rsidRPr="004D77AF" w:rsidRDefault="008F5930" w:rsidP="008F59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Рисунок 7 – Модель декодера </w:t>
      </w:r>
      <w:proofErr w:type="spellStart"/>
      <w:r w:rsidRPr="004D77AF">
        <w:rPr>
          <w:rFonts w:ascii="Times New Roman" w:eastAsia="Times New Roman" w:hAnsi="Times New Roman" w:cs="Times New Roman"/>
          <w:sz w:val="28"/>
          <w:szCs w:val="28"/>
        </w:rPr>
        <w:t>Меггита</w:t>
      </w:r>
      <w:proofErr w:type="spellEnd"/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Содержимое ячеек формирователя проверочной группы каждого такта и  значение элемента на входе при выполнении действий загрузки в регистр и  процесса исправления ошибки нужно свести в таблицу 3: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Таблица 3</w:t>
      </w:r>
    </w:p>
    <w:tbl>
      <w:tblPr>
        <w:tblpPr w:leftFromText="180" w:rightFromText="180" w:vertAnchor="text" w:horzAnchor="page" w:tblpX="2533" w:tblpY="21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20"/>
        <w:gridCol w:w="1320"/>
        <w:gridCol w:w="1320"/>
        <w:gridCol w:w="1320"/>
        <w:gridCol w:w="1321"/>
      </w:tblGrid>
      <w:tr w:rsidR="008F5930" w:rsidRPr="004D77AF" w:rsidTr="002E4E8C">
        <w:trPr>
          <w:trHeight w:val="179"/>
        </w:trPr>
        <w:tc>
          <w:tcPr>
            <w:tcW w:w="1320" w:type="dxa"/>
            <w:vMerge w:val="restart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Такт</w:t>
            </w:r>
          </w:p>
        </w:tc>
        <w:tc>
          <w:tcPr>
            <w:tcW w:w="1320" w:type="dxa"/>
            <w:vMerge w:val="restart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Вход</w:t>
            </w:r>
          </w:p>
        </w:tc>
        <w:tc>
          <w:tcPr>
            <w:tcW w:w="3961" w:type="dxa"/>
            <w:gridSpan w:val="3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№ ячейки ФПГ</w:t>
            </w:r>
          </w:p>
        </w:tc>
      </w:tr>
      <w:tr w:rsidR="008F5930" w:rsidRPr="004D77AF" w:rsidTr="002E4E8C">
        <w:trPr>
          <w:trHeight w:val="86"/>
        </w:trPr>
        <w:tc>
          <w:tcPr>
            <w:tcW w:w="1320" w:type="dxa"/>
            <w:vMerge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0" w:type="dxa"/>
            <w:vMerge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8F5930" w:rsidRPr="004D77AF" w:rsidTr="002E4E8C">
        <w:trPr>
          <w:trHeight w:val="170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20" w:type="dxa"/>
          </w:tcPr>
          <w:p w:rsidR="008F5930" w:rsidRPr="00D76DC9" w:rsidRDefault="00D76DC9" w:rsidP="00D76DC9">
            <w:pPr>
              <w:tabs>
                <w:tab w:val="left" w:pos="82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20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20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1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170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21" w:type="dxa"/>
          </w:tcPr>
          <w:p w:rsidR="008F5930" w:rsidRPr="00D76DC9" w:rsidRDefault="00D76DC9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1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lastRenderedPageBreak/>
              <w:t>4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21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170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1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321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4D77AF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0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1321" w:type="dxa"/>
          </w:tcPr>
          <w:p w:rsidR="008F5930" w:rsidRPr="00B81A83" w:rsidRDefault="00B81A83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13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F5930" w:rsidRPr="004D77AF" w:rsidTr="002E4E8C">
        <w:trPr>
          <w:trHeight w:val="179"/>
        </w:trPr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D77AF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20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1" w:type="dxa"/>
          </w:tcPr>
          <w:p w:rsidR="008F5930" w:rsidRPr="004D77AF" w:rsidRDefault="008F5930" w:rsidP="002E4E8C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4.8 После окончания выполнения лабораторной работы следует закрыть программу, затем выключить компьютер.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F5930" w:rsidRPr="004D77AF" w:rsidRDefault="008F5930" w:rsidP="008F5930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b/>
          <w:sz w:val="28"/>
          <w:szCs w:val="28"/>
        </w:rPr>
        <w:t>Содержание отчёта</w:t>
      </w:r>
    </w:p>
    <w:p w:rsidR="008F5930" w:rsidRPr="004D77AF" w:rsidRDefault="008F5930" w:rsidP="008F593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Отчет должен содержать:</w:t>
      </w:r>
    </w:p>
    <w:p w:rsidR="008F5930" w:rsidRPr="004D77AF" w:rsidRDefault="008F5930" w:rsidP="008F5930">
      <w:pPr>
        <w:numPr>
          <w:ilvl w:val="0"/>
          <w:numId w:val="4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цель работы</w:t>
      </w:r>
      <w:r w:rsidRPr="004D77AF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</w:p>
    <w:p w:rsidR="008F5930" w:rsidRPr="004D77AF" w:rsidRDefault="008F5930" w:rsidP="008F5930">
      <w:pPr>
        <w:numPr>
          <w:ilvl w:val="0"/>
          <w:numId w:val="4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предварительный расчет</w:t>
      </w:r>
      <w:r w:rsidRPr="004D77AF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</w:p>
    <w:p w:rsidR="008F5930" w:rsidRPr="004D77AF" w:rsidRDefault="008F5930" w:rsidP="008F5930">
      <w:pPr>
        <w:numPr>
          <w:ilvl w:val="0"/>
          <w:numId w:val="4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структурные схемы кодера и декодера </w:t>
      </w:r>
      <w:proofErr w:type="spellStart"/>
      <w:r w:rsidRPr="004D77AF">
        <w:rPr>
          <w:rFonts w:ascii="Times New Roman" w:eastAsia="Times New Roman" w:hAnsi="Times New Roman" w:cs="Times New Roman"/>
          <w:sz w:val="28"/>
          <w:szCs w:val="28"/>
        </w:rPr>
        <w:t>Меггита</w:t>
      </w:r>
      <w:proofErr w:type="spellEnd"/>
      <w:r w:rsidRPr="004D77AF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8F5930" w:rsidRPr="004D77AF" w:rsidRDefault="008F5930" w:rsidP="008F5930">
      <w:pPr>
        <w:numPr>
          <w:ilvl w:val="0"/>
          <w:numId w:val="4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 xml:space="preserve">результаты кодирования и декодирования в виде таблиц 2 и 3; </w:t>
      </w:r>
    </w:p>
    <w:p w:rsidR="008F5930" w:rsidRPr="004D77AF" w:rsidRDefault="008F5930" w:rsidP="008F5930">
      <w:pPr>
        <w:numPr>
          <w:ilvl w:val="0"/>
          <w:numId w:val="4"/>
        </w:numPr>
        <w:spacing w:after="0" w:line="36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77AF">
        <w:rPr>
          <w:rFonts w:ascii="Times New Roman" w:eastAsia="Times New Roman" w:hAnsi="Times New Roman" w:cs="Times New Roman"/>
          <w:sz w:val="28"/>
          <w:szCs w:val="28"/>
        </w:rPr>
        <w:t>выводы.</w:t>
      </w:r>
    </w:p>
    <w:p w:rsidR="008F5930" w:rsidRDefault="008F5930" w:rsidP="00975F20">
      <w:pPr>
        <w:contextualSpacing/>
        <w:jc w:val="center"/>
        <w:rPr>
          <w:sz w:val="28"/>
          <w:szCs w:val="28"/>
          <w:lang w:val="en-US"/>
        </w:rPr>
      </w:pPr>
    </w:p>
    <w:p w:rsidR="008F5930" w:rsidRPr="008F5930" w:rsidRDefault="008F5930" w:rsidP="00975F20">
      <w:pPr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8F5930">
        <w:rPr>
          <w:rFonts w:ascii="Times New Roman" w:hAnsi="Times New Roman" w:cs="Times New Roman"/>
          <w:b/>
          <w:sz w:val="36"/>
          <w:szCs w:val="36"/>
        </w:rPr>
        <w:t>Основные теоретические положения</w:t>
      </w:r>
    </w:p>
    <w:p w:rsidR="00975F20" w:rsidRPr="00D07BE6" w:rsidRDefault="00975F20" w:rsidP="00126E8A">
      <w:pPr>
        <w:pStyle w:val="a8"/>
        <w:jc w:val="center"/>
      </w:pPr>
      <w:bookmarkStart w:id="2" w:name="_Toc303329766"/>
      <w:r w:rsidRPr="00D07BE6">
        <w:t>Принципы помехоустойчивого</w:t>
      </w:r>
      <w:r w:rsidR="00126E8A" w:rsidRPr="00126E8A">
        <w:t xml:space="preserve"> </w:t>
      </w:r>
      <w:r w:rsidR="00126E8A">
        <w:t>(корректирующего)</w:t>
      </w:r>
      <w:r w:rsidRPr="00D07BE6">
        <w:t xml:space="preserve"> кодирования. Кодовое расстояние</w:t>
      </w:r>
      <w:bookmarkEnd w:id="2"/>
    </w:p>
    <w:p w:rsidR="00975F20" w:rsidRPr="00D07BE6" w:rsidRDefault="00975F20" w:rsidP="008F5930">
      <w:pPr>
        <w:ind w:firstLine="708"/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В теории помехоустойчивого кодирования важным является вопрос об использовании избыточности для корректирования возникающих при передаче ошибок. Здесь удобно рассмотреть блочные коды, в которых </w:t>
      </w:r>
      <w:r w:rsidRPr="00D07BE6">
        <w:rPr>
          <w:sz w:val="28"/>
          <w:szCs w:val="28"/>
        </w:rPr>
        <w:lastRenderedPageBreak/>
        <w:t xml:space="preserve">всегда имеется возможность выделить отдельные кодовые комбинации. Напомним, что для равномерных кодов число возможных комбинаций равно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/>
                <w:sz w:val="28"/>
                <w:szCs w:val="28"/>
              </w:rPr>
              <m:t>n</m:t>
            </m:r>
          </m:sup>
        </m:sSup>
      </m:oMath>
      <w:r w:rsidR="00E2256B" w:rsidRPr="00D07BE6">
        <w:rPr>
          <w:sz w:val="28"/>
          <w:szCs w:val="28"/>
        </w:rPr>
        <w:fldChar w:fldCharType="begin"/>
      </w:r>
      <w:r w:rsidRPr="00D07BE6">
        <w:rPr>
          <w:sz w:val="28"/>
          <w:szCs w:val="28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K</m:t>
        </m:r>
        <m:r>
          <m:rPr>
            <m:sty m:val="p"/>
          </m:rPr>
          <w:rPr>
            <w:rFonts w:asci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2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p>
      </m:oMath>
      <w:r w:rsidRPr="00D07BE6">
        <w:rPr>
          <w:sz w:val="28"/>
          <w:szCs w:val="28"/>
        </w:rPr>
        <w:instrText xml:space="preserve"> </w:instrText>
      </w:r>
      <w:r w:rsidR="00E2256B" w:rsidRPr="00D07BE6">
        <w:rPr>
          <w:sz w:val="28"/>
          <w:szCs w:val="28"/>
        </w:rPr>
        <w:fldChar w:fldCharType="end"/>
      </w:r>
      <w:r w:rsidRPr="00D07BE6">
        <w:rPr>
          <w:sz w:val="28"/>
          <w:szCs w:val="28"/>
        </w:rPr>
        <w:t xml:space="preserve">, где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Pr="00D07BE6">
        <w:rPr>
          <w:sz w:val="28"/>
          <w:szCs w:val="28"/>
        </w:rPr>
        <w:t xml:space="preserve"> – значимость кода. В обычном не корректирующем коде без избыточности число комбинаций </w:t>
      </w:r>
      <w:r w:rsidRPr="00D07BE6">
        <w:rPr>
          <w:i/>
          <w:sz w:val="28"/>
          <w:szCs w:val="28"/>
        </w:rPr>
        <w:t>K</w:t>
      </w:r>
      <w:r w:rsidRPr="00D07BE6">
        <w:rPr>
          <w:sz w:val="28"/>
          <w:szCs w:val="28"/>
        </w:rPr>
        <w:t xml:space="preserve"> выбирается равным числу сообщений алфавита источника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Pr="00D07BE6">
        <w:rPr>
          <w:sz w:val="28"/>
          <w:szCs w:val="28"/>
        </w:rPr>
        <w:t>,</w:t>
      </w:r>
      <w:r w:rsidR="00E2256B" w:rsidRPr="00D07BE6">
        <w:rPr>
          <w:sz w:val="28"/>
          <w:szCs w:val="28"/>
        </w:rPr>
        <w:fldChar w:fldCharType="begin"/>
      </w:r>
      <w:r w:rsidRPr="00D07BE6">
        <w:rPr>
          <w:sz w:val="28"/>
          <w:szCs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0</m:t>
            </m:r>
          </m:sub>
        </m:sSub>
      </m:oMath>
      <w:r w:rsidRPr="00D07BE6">
        <w:rPr>
          <w:sz w:val="28"/>
          <w:szCs w:val="28"/>
        </w:rPr>
        <w:instrText xml:space="preserve"> </w:instrText>
      </w:r>
      <w:r w:rsidR="00E2256B" w:rsidRPr="00D07BE6">
        <w:rPr>
          <w:sz w:val="28"/>
          <w:szCs w:val="28"/>
        </w:rPr>
        <w:fldChar w:fldCharType="end"/>
      </w:r>
      <w:r w:rsidRPr="00D07BE6">
        <w:rPr>
          <w:sz w:val="28"/>
          <w:szCs w:val="28"/>
        </w:rPr>
        <w:t xml:space="preserve"> и все комбинации используются для передачи информации. Корректирующие коды строятся так, чтобы число комбинаций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</m:oMath>
      <w:r w:rsidRPr="00D07BE6">
        <w:rPr>
          <w:sz w:val="28"/>
          <w:szCs w:val="28"/>
        </w:rPr>
        <w:t xml:space="preserve"> превышало число сообщений источника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="00E2256B" w:rsidRPr="00D07BE6">
        <w:rPr>
          <w:sz w:val="28"/>
          <w:szCs w:val="28"/>
        </w:rPr>
        <w:fldChar w:fldCharType="begin"/>
      </w:r>
      <w:r w:rsidRPr="00D07BE6">
        <w:rPr>
          <w:sz w:val="28"/>
          <w:szCs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0</m:t>
            </m:r>
          </m:sub>
        </m:sSub>
      </m:oMath>
      <w:r w:rsidRPr="00D07BE6">
        <w:rPr>
          <w:sz w:val="28"/>
          <w:szCs w:val="28"/>
        </w:rPr>
        <w:instrText xml:space="preserve"> </w:instrText>
      </w:r>
      <w:r w:rsidR="00E2256B" w:rsidRPr="00D07BE6">
        <w:rPr>
          <w:sz w:val="28"/>
          <w:szCs w:val="28"/>
        </w:rPr>
        <w:fldChar w:fldCharType="end"/>
      </w:r>
      <w:r w:rsidRPr="00D07BE6">
        <w:rPr>
          <w:sz w:val="28"/>
          <w:szCs w:val="28"/>
        </w:rPr>
        <w:t xml:space="preserve">. Однако в этом случае лишь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="00E2256B" w:rsidRPr="00D07BE6">
        <w:rPr>
          <w:sz w:val="28"/>
          <w:szCs w:val="28"/>
        </w:rPr>
        <w:fldChar w:fldCharType="begin"/>
      </w:r>
      <w:r w:rsidRPr="00D07BE6">
        <w:rPr>
          <w:sz w:val="28"/>
          <w:szCs w:val="28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0</m:t>
            </m:r>
          </m:sub>
        </m:sSub>
      </m:oMath>
      <w:r w:rsidRPr="00D07BE6">
        <w:rPr>
          <w:sz w:val="28"/>
          <w:szCs w:val="28"/>
        </w:rPr>
        <w:instrText xml:space="preserve"> </w:instrText>
      </w:r>
      <w:r w:rsidR="00E2256B" w:rsidRPr="00D07BE6">
        <w:rPr>
          <w:sz w:val="28"/>
          <w:szCs w:val="28"/>
        </w:rPr>
        <w:fldChar w:fldCharType="end"/>
      </w:r>
      <w:r w:rsidRPr="00D07BE6">
        <w:rPr>
          <w:sz w:val="28"/>
          <w:szCs w:val="28"/>
        </w:rPr>
        <w:t xml:space="preserve"> комбинаций из общего числа используется для передачи информации. Эти комбинации называются </w:t>
      </w:r>
      <w:r w:rsidRPr="00D07BE6">
        <w:rPr>
          <w:i/>
          <w:sz w:val="28"/>
          <w:szCs w:val="28"/>
          <w:u w:val="single"/>
        </w:rPr>
        <w:t>разрешенными</w:t>
      </w:r>
      <w:r w:rsidRPr="00D07BE6">
        <w:rPr>
          <w:sz w:val="28"/>
          <w:szCs w:val="28"/>
        </w:rPr>
        <w:t xml:space="preserve">, а остальные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Pr="00D07BE6">
        <w:rPr>
          <w:sz w:val="28"/>
          <w:szCs w:val="28"/>
        </w:rPr>
        <w:t xml:space="preserve"> комбинаций носят название </w:t>
      </w:r>
      <w:r w:rsidRPr="00D07BE6">
        <w:rPr>
          <w:i/>
          <w:sz w:val="28"/>
          <w:szCs w:val="28"/>
          <w:u w:val="single"/>
        </w:rPr>
        <w:t>запрещенных</w:t>
      </w:r>
      <w:r w:rsidRPr="00D07BE6">
        <w:rPr>
          <w:sz w:val="28"/>
          <w:szCs w:val="28"/>
        </w:rPr>
        <w:t xml:space="preserve">. На приемном конце на декодирующем устройстве известно, какие комбинации являются разрешенными и какие – запрещенными. Поэтому, если переданная разрешенная комбинация в результате ошибки преобразуется в некоторую запрещенную комбинацию, то такая ошибка будет </w:t>
      </w:r>
      <w:r w:rsidRPr="00D07BE6">
        <w:rPr>
          <w:i/>
          <w:sz w:val="28"/>
          <w:szCs w:val="28"/>
          <w:u w:val="single"/>
        </w:rPr>
        <w:t>обнаружена</w:t>
      </w:r>
      <w:r w:rsidRPr="00D07BE6">
        <w:rPr>
          <w:sz w:val="28"/>
          <w:szCs w:val="28"/>
        </w:rPr>
        <w:t xml:space="preserve">, а при определенных условиях </w:t>
      </w:r>
      <w:r w:rsidRPr="00D07BE6">
        <w:rPr>
          <w:i/>
          <w:sz w:val="28"/>
          <w:szCs w:val="28"/>
          <w:u w:val="single"/>
        </w:rPr>
        <w:t>исправлена</w:t>
      </w:r>
      <w:r w:rsidRPr="00D07BE6">
        <w:rPr>
          <w:sz w:val="28"/>
          <w:szCs w:val="28"/>
        </w:rPr>
        <w:t xml:space="preserve">. Известно, что ошибки, приводящие к образованию другой разрешенной комбинации, не образуются. </w:t>
      </w: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Различие между комбинациями равномерного кода принято характеризовать расстоянием, равным числу символов, которыми отличаются комбинации одна от другой. Расстояние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  <w:lang w:val="en-US"/>
              </w:rPr>
              <m:t>ij</m:t>
            </m:r>
          </m:sub>
        </m:sSub>
      </m:oMath>
      <w:r w:rsidRPr="00D07BE6">
        <w:rPr>
          <w:sz w:val="28"/>
          <w:szCs w:val="28"/>
        </w:rPr>
        <w:t xml:space="preserve"> между двумя комбинациями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  <w:lang w:val="en-US"/>
              </w:rPr>
              <m:t>i</m:t>
            </m:r>
          </m:sub>
        </m:sSub>
        <m:r>
          <w:rPr>
            <w:rFonts w:ascii="Cambria Math"/>
            <w:sz w:val="28"/>
            <w:szCs w:val="28"/>
            <w:vertAlign w:val="subscript"/>
          </w:rPr>
          <m:t xml:space="preserve"> </m:t>
        </m:r>
      </m:oMath>
      <w:r w:rsidRPr="00D07BE6">
        <w:rPr>
          <w:sz w:val="28"/>
          <w:szCs w:val="28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  <w:lang w:val="en-US"/>
              </w:rPr>
              <m:t>j</m:t>
            </m:r>
          </m:sub>
        </m:sSub>
      </m:oMath>
      <w:r w:rsidRPr="00D07BE6">
        <w:rPr>
          <w:sz w:val="28"/>
          <w:szCs w:val="28"/>
        </w:rPr>
        <w:t xml:space="preserve"> определяется количеством единиц в сумме этих комбинаций при сложении по модулю два.</w:t>
      </w: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i/>
          <w:sz w:val="28"/>
          <w:szCs w:val="28"/>
          <w:u w:val="single"/>
        </w:rPr>
      </w:pPr>
      <w:r w:rsidRPr="00D07BE6">
        <w:rPr>
          <w:i/>
          <w:sz w:val="28"/>
          <w:szCs w:val="28"/>
          <w:u w:val="single"/>
        </w:rPr>
        <w:t>Например:</w:t>
      </w:r>
    </w:p>
    <w:p w:rsidR="00975F20" w:rsidRPr="00D07BE6" w:rsidRDefault="003B7668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+</m:t>
              </m:r>
              <m:m>
                <m:mPr>
                  <m:plcHide m:val="1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mPr>
                <m:m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110011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010110</m:t>
                    </m:r>
                  </m:e>
                </m:mr>
              </m:m>
            </m:num>
            <m:den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 xml:space="preserve">   100101</m:t>
              </m:r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 xml:space="preserve">     </m:t>
          </m:r>
          <m:m>
            <m:mPr>
              <m:plcHide m:val="1"/>
              <m:mcs>
                <m:mc>
                  <m:mcPr>
                    <m:count m:val="1"/>
                    <m:mcJc m:val="left"/>
                  </m:mcPr>
                </m:mc>
              </m:mcs>
              <m:ctrlPr>
                <w:rPr>
                  <w:rFonts w:ascii="Cambria Math" w:hAnsi="Cambria Math"/>
                  <w:sz w:val="28"/>
                  <w:szCs w:val="28"/>
                </w:rPr>
              </m:ctrlPr>
            </m:mPr>
            <m:mr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e>
            </m:mr>
            <m:mr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j</m:t>
                    </m:r>
                  </m:sub>
                </m:sSub>
              </m:e>
            </m:mr>
            <m:mr>
              <m:e/>
            </m:mr>
            <m:mr>
              <m:e/>
            </m:mr>
          </m:m>
        </m:oMath>
      </m:oMathPara>
    </w:p>
    <w:p w:rsidR="00975F20" w:rsidRPr="00D07BE6" w:rsidRDefault="003B7668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ij</m:t>
              </m:r>
            </m:sub>
          </m:sSub>
          <m:r>
            <w:rPr>
              <w:rFonts w:ascii="Cambria Math"/>
              <w:sz w:val="28"/>
              <w:szCs w:val="28"/>
            </w:rPr>
            <m:t>=3</m:t>
          </m:r>
          <m: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Для любого кода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  <w:lang w:val="en-US"/>
              </w:rPr>
              <m:t>ij</m:t>
            </m:r>
          </m:sub>
        </m:sSub>
        <m:r>
          <w:rPr>
            <w:rFonts w:ascii="Cambria Math"/>
            <w:sz w:val="28"/>
            <w:szCs w:val="28"/>
          </w:rPr>
          <m:t>≤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Pr="00D07BE6">
        <w:rPr>
          <w:sz w:val="28"/>
          <w:szCs w:val="28"/>
        </w:rPr>
        <w:t xml:space="preserve"> минимальное расстояние между разрешенными комбинациями в данном коде называется кодовым расстоянием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</m:oMath>
      <w:r w:rsidRPr="00D07BE6">
        <w:rPr>
          <w:sz w:val="28"/>
          <w:szCs w:val="28"/>
        </w:rPr>
        <w:t>, или расстоянием по Хэмингу.</w:t>
      </w: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>Введем коэффициенты, характеризующие обнаруживающую и исправляющую способность кодов (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обн</m:t>
            </m:r>
          </m:sub>
        </m:sSub>
      </m:oMath>
      <w:r w:rsidRPr="00D07BE6">
        <w:rPr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и</m:t>
            </m:r>
          </m:sub>
        </m:sSub>
      </m:oMath>
      <w:r w:rsidRPr="00D07BE6">
        <w:rPr>
          <w:sz w:val="28"/>
          <w:szCs w:val="28"/>
        </w:rPr>
        <w:t>).</w:t>
      </w: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</w:p>
    <w:p w:rsidR="00975F20" w:rsidRPr="00D07BE6" w:rsidRDefault="003B7668" w:rsidP="008F5930">
      <w:pPr>
        <w:jc w:val="both"/>
        <w:rPr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обн</m:t>
              </m:r>
            </m:sub>
          </m:sSub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обн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ош</m:t>
                  </m:r>
                </m:sub>
              </m:sSub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,</m:t>
          </m:r>
        </m:oMath>
      </m:oMathPara>
    </w:p>
    <w:p w:rsidR="00975F20" w:rsidRPr="00D07BE6" w:rsidRDefault="00975F20" w:rsidP="008F5930">
      <w:pPr>
        <w:jc w:val="both"/>
        <w:rPr>
          <w:sz w:val="28"/>
          <w:szCs w:val="28"/>
        </w:rPr>
      </w:pPr>
    </w:p>
    <w:p w:rsidR="00975F20" w:rsidRPr="00D07BE6" w:rsidRDefault="003B7668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обн</m:t>
            </m:r>
          </m:sub>
        </m:sSub>
      </m:oMath>
      <w:r w:rsidR="00975F20" w:rsidRPr="00D07BE6">
        <w:rPr>
          <w:sz w:val="28"/>
          <w:szCs w:val="28"/>
        </w:rPr>
        <w:t xml:space="preserve"> – вероятность обнаружения ошибок,</w:t>
      </w:r>
    </w:p>
    <w:p w:rsidR="00975F20" w:rsidRPr="00D07BE6" w:rsidRDefault="003B7668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ош</m:t>
            </m:r>
          </m:sub>
        </m:sSub>
      </m:oMath>
      <w:r w:rsidR="00975F20" w:rsidRPr="00D07BE6">
        <w:rPr>
          <w:sz w:val="28"/>
          <w:szCs w:val="28"/>
        </w:rPr>
        <w:t xml:space="preserve"> – общая вероятность ошибок.</w:t>
      </w: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</w:p>
    <w:p w:rsidR="00975F20" w:rsidRPr="00D07BE6" w:rsidRDefault="003B7668" w:rsidP="008F5930">
      <w:pPr>
        <w:jc w:val="both"/>
        <w:rPr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обн</m:t>
              </m:r>
            </m:sub>
          </m:sSub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обн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ош</m:t>
                  </m:r>
                </m:sub>
              </m:sSub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=1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&lt;</m:t>
          </m:r>
          <m:r>
            <w:rPr>
              <w:rFonts w:ascii="Cambria Math"/>
              <w:sz w:val="28"/>
              <w:szCs w:val="28"/>
            </w:rPr>
            <m:t>1.</m:t>
          </m:r>
        </m:oMath>
      </m:oMathPara>
    </w:p>
    <w:p w:rsidR="00975F20" w:rsidRPr="00D07BE6" w:rsidRDefault="00975F20" w:rsidP="008F5930">
      <w:pPr>
        <w:jc w:val="both"/>
        <w:rPr>
          <w:sz w:val="28"/>
          <w:szCs w:val="28"/>
        </w:rPr>
      </w:pP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Принцип направления ошибок следующий. Мы разбиваем все множество комбинаций на ряд непересекающихся подпространство по количеству разрешенных комбинаций. Все запрещенные комбинации находятся в соответственных подпространствах разрешенных комбинаций. Если передавалась комбинация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/>
                <w:sz w:val="28"/>
                <w:szCs w:val="28"/>
                <w:vertAlign w:val="subscript"/>
              </w:rPr>
              <m:t>1</m:t>
            </m:r>
          </m:sub>
        </m:sSub>
      </m:oMath>
      <w:r w:rsidRPr="00D07BE6">
        <w:rPr>
          <w:sz w:val="28"/>
          <w:szCs w:val="28"/>
        </w:rPr>
        <w:t xml:space="preserve"> и она незначительно исказилась помехами и попала в подпространство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/>
                <w:sz w:val="28"/>
                <w:szCs w:val="28"/>
                <w:vertAlign w:val="subscript"/>
              </w:rPr>
              <m:t>1</m:t>
            </m:r>
          </m:sub>
        </m:sSub>
      </m:oMath>
      <w:r w:rsidRPr="00D07BE6">
        <w:rPr>
          <w:sz w:val="28"/>
          <w:szCs w:val="28"/>
        </w:rPr>
        <w:t>, то считаем, что искажений не было. Коэффициент исправления:</w:t>
      </w: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  <w:highlight w:val="yellow"/>
        </w:rPr>
      </w:pPr>
    </w:p>
    <w:p w:rsidR="00975F20" w:rsidRPr="00D07BE6" w:rsidRDefault="003B7668" w:rsidP="008F5930">
      <w:pPr>
        <w:jc w:val="both"/>
        <w:rPr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и</m:t>
              </m:r>
            </m:sub>
          </m:sSub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и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ош</m:t>
                  </m:r>
                </m:sub>
              </m:sSub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  <m:r>
                <m:rPr>
                  <m:sty m:val="p"/>
                </m:rPr>
                <w:rPr>
                  <w:rFonts w:hAnsi="Cambria Math"/>
                  <w:sz w:val="28"/>
                  <w:szCs w:val="28"/>
                </w:rPr>
                <m:t>⋅</m:t>
              </m:r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обн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975F20" w:rsidRPr="00D07BE6" w:rsidRDefault="00975F20" w:rsidP="008F5930">
      <w:pPr>
        <w:jc w:val="both"/>
        <w:rPr>
          <w:sz w:val="28"/>
          <w:szCs w:val="28"/>
          <w:lang w:val="en-US"/>
        </w:rPr>
      </w:pPr>
    </w:p>
    <w:p w:rsidR="00975F20" w:rsidRPr="00D07BE6" w:rsidRDefault="003B7668" w:rsidP="008F5930">
      <w:pPr>
        <w:tabs>
          <w:tab w:val="left" w:pos="-4678"/>
        </w:tabs>
        <w:contextualSpacing/>
        <w:jc w:val="both"/>
        <w:rPr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и</m:t>
            </m:r>
          </m:sub>
        </m:sSub>
      </m:oMath>
      <w:r w:rsidR="00975F20" w:rsidRPr="00D07BE6">
        <w:rPr>
          <w:sz w:val="28"/>
          <w:szCs w:val="28"/>
        </w:rPr>
        <w:t xml:space="preserve"> – вероятность исправления ошибок.</w:t>
      </w:r>
    </w:p>
    <w:p w:rsidR="00975F20" w:rsidRPr="00D07BE6" w:rsidRDefault="003B7668" w:rsidP="008F5930">
      <w:pPr>
        <w:tabs>
          <w:tab w:val="left" w:pos="-4678"/>
        </w:tabs>
        <w:contextualSpacing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обн</m:t>
            </m:r>
          </m:sub>
        </m:sSub>
      </m:oMath>
      <w:r w:rsidR="00975F20" w:rsidRPr="00D07BE6">
        <w:rPr>
          <w:sz w:val="28"/>
          <w:szCs w:val="28"/>
        </w:rPr>
        <w:t xml:space="preserve"> 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="00975F20" w:rsidRPr="00D07BE6">
        <w:rPr>
          <w:sz w:val="28"/>
          <w:szCs w:val="28"/>
        </w:rPr>
        <w:t xml:space="preserve"> раз больше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и</m:t>
            </m:r>
          </m:sub>
        </m:sSub>
      </m:oMath>
      <w:r w:rsidR="00975F20" w:rsidRPr="00D07BE6">
        <w:rPr>
          <w:sz w:val="28"/>
          <w:szCs w:val="28"/>
        </w:rPr>
        <w:t>.</w:t>
      </w: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</w:p>
    <w:p w:rsidR="00975F20" w:rsidRPr="00D07BE6" w:rsidRDefault="00975F20" w:rsidP="008F5930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i/>
          <w:sz w:val="28"/>
          <w:szCs w:val="28"/>
          <w:u w:val="single"/>
        </w:rPr>
        <w:t>Кратность ошибки</w:t>
      </w:r>
      <w:r w:rsidRPr="00D07BE6">
        <w:rPr>
          <w:sz w:val="28"/>
          <w:szCs w:val="28"/>
        </w:rPr>
        <w:t xml:space="preserve"> – число искаженных элементов в одной комбинации. Если в комбинации </w:t>
      </w:r>
      <m:oMath>
        <m:r>
          <w:rPr>
            <w:rFonts w:ascii="Cambria Math"/>
            <w:sz w:val="28"/>
            <w:szCs w:val="28"/>
          </w:rPr>
          <m:t>10110</m:t>
        </m:r>
      </m:oMath>
      <w:r w:rsidRPr="00D07BE6">
        <w:rPr>
          <w:sz w:val="28"/>
          <w:szCs w:val="28"/>
        </w:rPr>
        <w:t xml:space="preserve"> искажено два элемента, то говорят, что ошибка двукратная. Кратность ошибок в значительной степени определяется каналом. Есть каналы, в которых ошибки случайны и независимы (в таких каналах с увеличением кратности ошибок вероятность увеличивается), а есть каналы, в которых ошибки пакетируются.</w:t>
      </w:r>
    </w:p>
    <w:p w:rsidR="00975F20" w:rsidRPr="00D07BE6" w:rsidRDefault="00975F20" w:rsidP="00975F20">
      <w:pPr>
        <w:tabs>
          <w:tab w:val="left" w:pos="-4678"/>
        </w:tabs>
        <w:contextualSpacing/>
        <w:jc w:val="center"/>
        <w:rPr>
          <w:sz w:val="28"/>
          <w:szCs w:val="28"/>
        </w:rPr>
      </w:pPr>
      <w:r w:rsidRPr="00D07BE6">
        <w:rPr>
          <w:sz w:val="28"/>
          <w:szCs w:val="28"/>
        </w:rPr>
        <w:object w:dxaOrig="6565" w:dyaOrig="39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5.5pt;height:156.75pt" o:ole="">
            <v:imagedata r:id="rId10" o:title=""/>
          </v:shape>
          <o:OLEObject Type="Embed" ProgID="Visio.Drawing.11" ShapeID="_x0000_i1025" DrawAspect="Content" ObjectID="_1637416528" r:id="rId11"/>
        </w:object>
      </w:r>
    </w:p>
    <w:p w:rsidR="00975F20" w:rsidRPr="00D07BE6" w:rsidRDefault="00975F20" w:rsidP="00975F20">
      <w:pPr>
        <w:tabs>
          <w:tab w:val="left" w:pos="-4678"/>
        </w:tabs>
        <w:contextualSpacing/>
        <w:jc w:val="center"/>
        <w:rPr>
          <w:sz w:val="28"/>
          <w:szCs w:val="28"/>
        </w:rPr>
      </w:pPr>
      <w:r w:rsidRPr="00D07BE6">
        <w:rPr>
          <w:sz w:val="28"/>
          <w:szCs w:val="28"/>
        </w:rPr>
        <w:t>Рисунок 1</w:t>
      </w:r>
      <w:r w:rsidR="00126E8A">
        <w:rPr>
          <w:sz w:val="28"/>
          <w:szCs w:val="28"/>
        </w:rPr>
        <w:t xml:space="preserve"> </w:t>
      </w:r>
      <w:r w:rsidRPr="00D07BE6">
        <w:rPr>
          <w:sz w:val="28"/>
          <w:szCs w:val="28"/>
        </w:rPr>
        <w:t xml:space="preserve"> Модели каналов</w:t>
      </w:r>
    </w:p>
    <w:p w:rsidR="00975F20" w:rsidRPr="00D07BE6" w:rsidRDefault="00975F20" w:rsidP="00975F20">
      <w:pPr>
        <w:tabs>
          <w:tab w:val="left" w:pos="-4678"/>
        </w:tabs>
        <w:ind w:left="2268"/>
        <w:contextualSpacing/>
        <w:rPr>
          <w:sz w:val="28"/>
          <w:szCs w:val="28"/>
        </w:rPr>
      </w:pPr>
      <w:r w:rsidRPr="00D07BE6">
        <w:rPr>
          <w:sz w:val="28"/>
          <w:szCs w:val="28"/>
        </w:rPr>
        <w:t>а) с независимыми ошибками;</w:t>
      </w:r>
    </w:p>
    <w:p w:rsidR="00975F20" w:rsidRPr="00D07BE6" w:rsidRDefault="00975F20" w:rsidP="00975F20">
      <w:pPr>
        <w:tabs>
          <w:tab w:val="left" w:pos="-4678"/>
        </w:tabs>
        <w:ind w:left="2268"/>
        <w:contextualSpacing/>
        <w:rPr>
          <w:sz w:val="28"/>
          <w:szCs w:val="28"/>
        </w:rPr>
      </w:pPr>
      <w:r w:rsidRPr="00D07BE6">
        <w:rPr>
          <w:sz w:val="28"/>
          <w:szCs w:val="28"/>
        </w:rPr>
        <w:t>б) с кратными ошибками (пакетирование)</w:t>
      </w:r>
    </w:p>
    <w:p w:rsidR="00975F20" w:rsidRPr="00D07BE6" w:rsidRDefault="00975F20" w:rsidP="00975F20">
      <w:pPr>
        <w:tabs>
          <w:tab w:val="left" w:pos="1485"/>
        </w:tabs>
        <w:contextualSpacing/>
        <w:rPr>
          <w:sz w:val="28"/>
          <w:szCs w:val="28"/>
        </w:rPr>
      </w:pPr>
    </w:p>
    <w:p w:rsidR="00975F20" w:rsidRPr="00D07BE6" w:rsidRDefault="00975F20" w:rsidP="00975F20">
      <w:pPr>
        <w:tabs>
          <w:tab w:val="left" w:pos="1485"/>
        </w:tabs>
        <w:contextualSpacing/>
        <w:rPr>
          <w:sz w:val="28"/>
          <w:szCs w:val="28"/>
        </w:rPr>
      </w:pPr>
      <w:r w:rsidRPr="00D07BE6">
        <w:rPr>
          <w:sz w:val="28"/>
          <w:szCs w:val="28"/>
        </w:rPr>
        <w:t>Для правильности выбора кода необходимо знать статистику ошибок в канале.</w:t>
      </w:r>
    </w:p>
    <w:p w:rsidR="00126E8A" w:rsidRPr="008F5930" w:rsidRDefault="00126E8A"/>
    <w:p w:rsidR="00126E8A" w:rsidRPr="00D07BE6" w:rsidRDefault="00126E8A" w:rsidP="00126E8A">
      <w:pPr>
        <w:pStyle w:val="a8"/>
      </w:pPr>
      <w:bookmarkStart w:id="3" w:name="_Toc303329768"/>
      <w:r w:rsidRPr="00D07BE6">
        <w:t>Обнаруживающая и исправляющая способность кодов</w:t>
      </w:r>
      <w:bookmarkEnd w:id="3"/>
    </w:p>
    <w:p w:rsidR="00126E8A" w:rsidRPr="00D07BE6" w:rsidRDefault="00126E8A" w:rsidP="00126E8A">
      <w:pPr>
        <w:pStyle w:val="a3"/>
        <w:tabs>
          <w:tab w:val="left" w:pos="1485"/>
        </w:tabs>
        <w:ind w:left="0"/>
        <w:jc w:val="center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Для лучшего понимания сущности обнаружения и исправления ошибок воспользуемся пространственными представлениями.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Для обнаружения ошибок все пространство кодовых слов подразделяется на два подпространства – разрешенных и запрещенных комбинаций (кодовы</w:t>
      </w:r>
      <w:r>
        <w:rPr>
          <w:sz w:val="28"/>
          <w:szCs w:val="28"/>
        </w:rPr>
        <w:t xml:space="preserve">х </w:t>
      </w:r>
      <w:r w:rsidRPr="00D07BE6">
        <w:rPr>
          <w:sz w:val="28"/>
          <w:szCs w:val="28"/>
        </w:rPr>
        <w:t>слов).</w:t>
      </w:r>
    </w:p>
    <w:p w:rsidR="00126E8A" w:rsidRPr="00D07BE6" w:rsidRDefault="00126E8A" w:rsidP="00126E8A">
      <w:pPr>
        <w:pStyle w:val="a3"/>
        <w:tabs>
          <w:tab w:val="left" w:pos="-5245"/>
        </w:tabs>
        <w:ind w:left="0" w:firstLine="0"/>
        <w:jc w:val="center"/>
        <w:rPr>
          <w:sz w:val="28"/>
          <w:szCs w:val="28"/>
        </w:rPr>
      </w:pPr>
      <w:r w:rsidRPr="00D07BE6">
        <w:rPr>
          <w:sz w:val="28"/>
          <w:szCs w:val="28"/>
        </w:rPr>
        <w:object w:dxaOrig="9145" w:dyaOrig="3745">
          <v:shape id="_x0000_i1026" type="#_x0000_t75" style="width:366pt;height:150pt" o:ole="">
            <v:imagedata r:id="rId12" o:title=""/>
          </v:shape>
          <o:OLEObject Type="Embed" ProgID="Visio.Drawing.11" ShapeID="_x0000_i1026" DrawAspect="Content" ObjectID="_1637416529" r:id="rId13"/>
        </w:object>
      </w:r>
    </w:p>
    <w:p w:rsidR="00126E8A" w:rsidRPr="00D07BE6" w:rsidRDefault="00126E8A" w:rsidP="00126E8A">
      <w:pPr>
        <w:pStyle w:val="a3"/>
        <w:tabs>
          <w:tab w:val="left" w:pos="-5245"/>
        </w:tabs>
        <w:ind w:left="0" w:firstLine="0"/>
        <w:jc w:val="center"/>
        <w:rPr>
          <w:sz w:val="28"/>
          <w:szCs w:val="28"/>
        </w:rPr>
      </w:pPr>
      <w:r w:rsidRPr="00D07BE6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2</w:t>
      </w:r>
      <w:r w:rsidRPr="00D07BE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Мханизм</w:t>
      </w:r>
      <w:proofErr w:type="spellEnd"/>
      <w:r w:rsidRPr="00D07BE6">
        <w:rPr>
          <w:sz w:val="28"/>
          <w:szCs w:val="28"/>
        </w:rPr>
        <w:t xml:space="preserve"> обнаружения ошибок</w:t>
      </w:r>
    </w:p>
    <w:p w:rsidR="00126E8A" w:rsidRPr="00D07BE6" w:rsidRDefault="00126E8A" w:rsidP="00126E8A">
      <w:pPr>
        <w:pStyle w:val="a3"/>
        <w:tabs>
          <w:tab w:val="left" w:pos="-5245"/>
        </w:tabs>
        <w:ind w:left="0"/>
        <w:jc w:val="center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Следует заметить, что если из-за воздействия помех одна разрешенная кодовая комбинация преобразуется в другую разрешенную кодовую комбинацию, то такая ошибка, хотя она и присутствует, обнаружена не будет.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Для исправления ошибок все пространство кодовых слов разбивается на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sup>
        </m:sSup>
      </m:oMath>
      <w:r w:rsidRPr="00D07BE6">
        <w:rPr>
          <w:sz w:val="28"/>
          <w:szCs w:val="28"/>
        </w:rPr>
        <w:t xml:space="preserve"> подпространств (непересекающихся).</w:t>
      </w:r>
    </w:p>
    <w:p w:rsidR="00126E8A" w:rsidRPr="00D07BE6" w:rsidRDefault="00126E8A" w:rsidP="00126E8A">
      <w:pPr>
        <w:pStyle w:val="a3"/>
        <w:tabs>
          <w:tab w:val="left" w:pos="-5245"/>
        </w:tabs>
        <w:ind w:left="0" w:firstLine="0"/>
        <w:jc w:val="center"/>
        <w:rPr>
          <w:sz w:val="28"/>
          <w:szCs w:val="28"/>
        </w:rPr>
      </w:pPr>
      <w:r w:rsidRPr="00D07BE6">
        <w:rPr>
          <w:sz w:val="28"/>
          <w:szCs w:val="28"/>
        </w:rPr>
        <w:object w:dxaOrig="8266" w:dyaOrig="4694">
          <v:shape id="_x0000_i1027" type="#_x0000_t75" style="width:330.75pt;height:187.5pt" o:ole="">
            <v:imagedata r:id="rId14" o:title=""/>
          </v:shape>
          <o:OLEObject Type="Embed" ProgID="Visio.Drawing.11" ShapeID="_x0000_i1027" DrawAspect="Content" ObjectID="_1637416530" r:id="rId15"/>
        </w:object>
      </w:r>
    </w:p>
    <w:p w:rsidR="00126E8A" w:rsidRPr="00D07BE6" w:rsidRDefault="00126E8A" w:rsidP="00126E8A">
      <w:pPr>
        <w:pStyle w:val="a3"/>
        <w:tabs>
          <w:tab w:val="left" w:pos="-5245"/>
        </w:tabs>
        <w:ind w:left="0" w:firstLine="0"/>
        <w:jc w:val="center"/>
        <w:rPr>
          <w:sz w:val="28"/>
          <w:szCs w:val="28"/>
        </w:rPr>
      </w:pPr>
      <w:r w:rsidRPr="00D07BE6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3</w:t>
      </w:r>
      <w:r w:rsidRPr="00D07BE6">
        <w:rPr>
          <w:sz w:val="28"/>
          <w:szCs w:val="28"/>
        </w:rPr>
        <w:t xml:space="preserve"> </w:t>
      </w:r>
      <w:r>
        <w:rPr>
          <w:sz w:val="28"/>
          <w:szCs w:val="28"/>
        </w:rPr>
        <w:t>Механизм</w:t>
      </w:r>
      <w:r w:rsidRPr="00D07BE6">
        <w:rPr>
          <w:sz w:val="28"/>
          <w:szCs w:val="28"/>
        </w:rPr>
        <w:t xml:space="preserve"> исправления ошибок</w:t>
      </w:r>
    </w:p>
    <w:p w:rsidR="00126E8A" w:rsidRPr="00D07BE6" w:rsidRDefault="00126E8A" w:rsidP="00126E8A">
      <w:pPr>
        <w:pStyle w:val="a3"/>
        <w:tabs>
          <w:tab w:val="left" w:pos="-5245"/>
        </w:tabs>
        <w:ind w:left="0"/>
        <w:jc w:val="center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В каждом подпространстве находится одна разрешенная комбинация (обозначена кружком «○») и некоторое количество запрещенных из общего количества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k</m:t>
            </m:r>
          </m:sup>
        </m:sSup>
      </m:oMath>
      <w:r w:rsidRPr="00D07BE6">
        <w:rPr>
          <w:sz w:val="28"/>
          <w:szCs w:val="28"/>
        </w:rPr>
        <w:t xml:space="preserve"> (обозначенных точками «•»). Все запрещенные кодовые комбинации распределяются по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k</m:t>
            </m:r>
          </m:sup>
        </m:sSup>
      </m:oMath>
      <w:r w:rsidRPr="00D07BE6">
        <w:rPr>
          <w:sz w:val="28"/>
          <w:szCs w:val="28"/>
        </w:rPr>
        <w:t xml:space="preserve"> подпространствам по принципу «близости» к разрешенной кодовой комбинации данного подпространства (т.е. отличающиеся в одном или двух и т.д. знаках от разрешенной кодовой комбинации).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Исправление ошибок производится в два этапа:</w:t>
      </w:r>
    </w:p>
    <w:p w:rsidR="00126E8A" w:rsidRPr="00D07BE6" w:rsidRDefault="00126E8A" w:rsidP="00126E8A">
      <w:pPr>
        <w:pStyle w:val="a3"/>
        <w:tabs>
          <w:tab w:val="left" w:pos="1134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1.</w:t>
      </w:r>
      <w:r w:rsidRPr="00D07BE6">
        <w:rPr>
          <w:sz w:val="28"/>
          <w:szCs w:val="28"/>
        </w:rPr>
        <w:tab/>
        <w:t>Определяется кодовое расстояние между пришедшей кодовой комбинацией и всеми разрешенными кодовыми комбинациями.</w:t>
      </w:r>
    </w:p>
    <w:p w:rsidR="00126E8A" w:rsidRPr="00D07BE6" w:rsidRDefault="00126E8A" w:rsidP="00126E8A">
      <w:pPr>
        <w:pStyle w:val="a3"/>
        <w:tabs>
          <w:tab w:val="left" w:pos="1134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2.</w:t>
      </w:r>
      <w:r w:rsidRPr="00D07BE6">
        <w:rPr>
          <w:sz w:val="28"/>
          <w:szCs w:val="28"/>
        </w:rPr>
        <w:tab/>
        <w:t xml:space="preserve">Решение принимается в пользу той разрешенной кодовой </w:t>
      </w:r>
      <w:proofErr w:type="spellStart"/>
      <w:r w:rsidRPr="00D07BE6">
        <w:rPr>
          <w:sz w:val="28"/>
          <w:szCs w:val="28"/>
        </w:rPr>
        <w:t>комбинции</w:t>
      </w:r>
      <w:proofErr w:type="spellEnd"/>
      <w:r w:rsidRPr="00D07BE6">
        <w:rPr>
          <w:sz w:val="28"/>
          <w:szCs w:val="28"/>
        </w:rPr>
        <w:t>, для которой кодовое расстояние будет наименьшим (т.е. реализуется критерий идеального наблюдателя).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Для получения некоторых количественных соотношений рассмотрим две комбинации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  <w:lang w:val="en-US"/>
              </w:rPr>
              <m:t>i</m:t>
            </m:r>
          </m:sub>
        </m:sSub>
      </m:oMath>
      <w:r w:rsidRPr="00D07BE6">
        <w:rPr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  <w:lang w:val="en-US"/>
              </w:rPr>
              <m:t>j</m:t>
            </m:r>
          </m:sub>
        </m:sSub>
      </m:oMath>
      <w:r w:rsidRPr="00D07BE6">
        <w:rPr>
          <w:sz w:val="28"/>
          <w:szCs w:val="28"/>
        </w:rPr>
        <w:t xml:space="preserve">, расстояние между которыми условно обозначено на рис. </w:t>
      </w:r>
      <w:r w:rsidR="008F5930">
        <w:rPr>
          <w:sz w:val="28"/>
          <w:szCs w:val="28"/>
        </w:rPr>
        <w:t>4</w:t>
      </w:r>
      <w:r w:rsidRPr="00D07BE6">
        <w:rPr>
          <w:sz w:val="28"/>
          <w:szCs w:val="28"/>
        </w:rPr>
        <w:t>, а, где промежуточные комбинации отличаются друг от друга одним символом.</w:t>
      </w:r>
    </w:p>
    <w:p w:rsidR="00126E8A" w:rsidRPr="00D07BE6" w:rsidRDefault="008F5930" w:rsidP="00126E8A">
      <w:pPr>
        <w:pStyle w:val="a3"/>
        <w:tabs>
          <w:tab w:val="left" w:pos="-5245"/>
        </w:tabs>
        <w:ind w:left="0" w:firstLine="0"/>
        <w:jc w:val="center"/>
        <w:rPr>
          <w:sz w:val="28"/>
          <w:szCs w:val="28"/>
        </w:rPr>
      </w:pPr>
      <w:r w:rsidRPr="00D07BE6">
        <w:rPr>
          <w:sz w:val="28"/>
          <w:szCs w:val="28"/>
          <w:lang w:val="en-US"/>
        </w:rPr>
        <w:object w:dxaOrig="7415" w:dyaOrig="4864">
          <v:shape id="_x0000_i1028" type="#_x0000_t75" style="width:294.75pt;height:139.5pt" o:ole="">
            <v:imagedata r:id="rId16" o:title=""/>
          </v:shape>
          <o:OLEObject Type="Embed" ProgID="Visio.Drawing.11" ShapeID="_x0000_i1028" DrawAspect="Content" ObjectID="_1637416531" r:id="rId17"/>
        </w:object>
      </w:r>
    </w:p>
    <w:p w:rsidR="00126E8A" w:rsidRPr="00D07BE6" w:rsidRDefault="00126E8A" w:rsidP="00126E8A">
      <w:pPr>
        <w:pStyle w:val="a3"/>
        <w:tabs>
          <w:tab w:val="left" w:pos="-5245"/>
        </w:tabs>
        <w:ind w:left="0" w:firstLine="0"/>
        <w:jc w:val="center"/>
        <w:rPr>
          <w:sz w:val="28"/>
          <w:szCs w:val="28"/>
        </w:rPr>
      </w:pPr>
      <w:r w:rsidRPr="00D07BE6">
        <w:rPr>
          <w:sz w:val="28"/>
          <w:szCs w:val="28"/>
        </w:rPr>
        <w:t>Рис</w:t>
      </w:r>
      <w:r>
        <w:rPr>
          <w:sz w:val="28"/>
          <w:szCs w:val="28"/>
        </w:rPr>
        <w:t>унок</w:t>
      </w:r>
      <w:r w:rsidRPr="00D07BE6">
        <w:rPr>
          <w:sz w:val="28"/>
          <w:szCs w:val="28"/>
        </w:rPr>
        <w:t xml:space="preserve"> </w:t>
      </w:r>
      <w:r>
        <w:rPr>
          <w:sz w:val="28"/>
          <w:szCs w:val="28"/>
        </w:rPr>
        <w:t>4</w:t>
      </w:r>
      <w:r w:rsidRPr="00D07BE6">
        <w:rPr>
          <w:sz w:val="28"/>
          <w:szCs w:val="28"/>
        </w:rPr>
        <w:t xml:space="preserve"> Иллюстрация для определения кодовых расстояний при обнаружении и исправлении ошибок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В общем случае некоторая пара разрешенных комбинаций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р1</m:t>
            </m:r>
          </m:sub>
        </m:sSub>
      </m:oMath>
      <w:r w:rsidRPr="00D07BE6">
        <w:rPr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р2</m:t>
            </m:r>
          </m:sub>
        </m:sSub>
      </m:oMath>
      <w:r w:rsidRPr="00D07BE6">
        <w:rPr>
          <w:sz w:val="28"/>
          <w:szCs w:val="28"/>
        </w:rPr>
        <w:t xml:space="preserve">, разделенных кодовым расстоянием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</m:oMath>
      <w:r w:rsidRPr="00D07BE6">
        <w:rPr>
          <w:sz w:val="28"/>
          <w:szCs w:val="28"/>
        </w:rPr>
        <w:t xml:space="preserve">, изображена на прямой рис. </w:t>
      </w:r>
      <w:r>
        <w:rPr>
          <w:sz w:val="28"/>
          <w:szCs w:val="28"/>
        </w:rPr>
        <w:t>4</w:t>
      </w:r>
      <w:r w:rsidRPr="00D07BE6">
        <w:rPr>
          <w:sz w:val="28"/>
          <w:szCs w:val="28"/>
        </w:rPr>
        <w:t xml:space="preserve">, б, где точками указаны запрещенные комбинации. Для того, чтобы в результате </w:t>
      </w:r>
      <w:r w:rsidRPr="00D07BE6">
        <w:rPr>
          <w:sz w:val="28"/>
          <w:szCs w:val="28"/>
        </w:rPr>
        <w:lastRenderedPageBreak/>
        <w:t xml:space="preserve">ошибки комбинация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р1</m:t>
            </m:r>
          </m:sub>
        </m:sSub>
      </m:oMath>
      <w:r w:rsidRPr="00D07BE6">
        <w:rPr>
          <w:sz w:val="28"/>
          <w:szCs w:val="28"/>
        </w:rPr>
        <w:t xml:space="preserve"> преобразовалась в другую разрешенную комбинацию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р2</m:t>
            </m:r>
          </m:sub>
        </m:sSub>
      </m:oMath>
      <w:r w:rsidRPr="00D07BE6">
        <w:rPr>
          <w:sz w:val="28"/>
          <w:szCs w:val="28"/>
        </w:rPr>
        <w:t xml:space="preserve">, должно исказиться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</m:oMath>
      <w:r w:rsidRPr="00D07BE6">
        <w:rPr>
          <w:sz w:val="28"/>
          <w:szCs w:val="28"/>
        </w:rPr>
        <w:t xml:space="preserve"> символов. При искажении меньшего числа символов комбинация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р1</m:t>
            </m:r>
          </m:sub>
        </m:sSub>
      </m:oMath>
      <w:r w:rsidRPr="00D07BE6">
        <w:rPr>
          <w:sz w:val="28"/>
          <w:szCs w:val="28"/>
          <w:vertAlign w:val="subscript"/>
        </w:rPr>
        <w:t xml:space="preserve"> </w:t>
      </w:r>
      <w:r w:rsidRPr="00D07BE6">
        <w:rPr>
          <w:sz w:val="28"/>
          <w:szCs w:val="28"/>
        </w:rPr>
        <w:t>перейдет в запрещенную комбинацию и ошибка будет обнаружена. Отсюда следует, что ошибка всегда обнаруживается, если ее кратность, т.е. число искаженных символов в кодовой комбинации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3B7668" w:rsidP="00126E8A">
      <w:pPr>
        <w:pStyle w:val="a3"/>
        <w:tabs>
          <w:tab w:val="left" w:pos="-4678"/>
          <w:tab w:val="left" w:pos="5387"/>
        </w:tabs>
        <w:ind w:left="0"/>
        <w:jc w:val="right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обн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≤d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-1</m:t>
          </m:r>
          <m:r>
            <w:rPr>
              <w:rFonts w:ascii="Cambria Math" w:hAnsi="Cambria Math"/>
              <w:sz w:val="28"/>
              <w:szCs w:val="28"/>
            </w:rPr>
            <m:t>.                                                          (1)</m:t>
          </m:r>
        </m:oMath>
      </m:oMathPara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Если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обн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&gt;</m:t>
        </m:r>
        <m:r>
          <w:rPr>
            <w:rFonts w:ascii="Cambria Math" w:hAnsi="Cambria Math"/>
            <w:sz w:val="28"/>
            <w:szCs w:val="28"/>
          </w:rPr>
          <m:t>d</m:t>
        </m:r>
      </m:oMath>
      <w:r w:rsidR="00E2256B" w:rsidRPr="00D07BE6">
        <w:rPr>
          <w:sz w:val="28"/>
          <w:szCs w:val="28"/>
        </w:rPr>
        <w:fldChar w:fldCharType="begin"/>
      </w:r>
      <w:r w:rsidRPr="00D07BE6">
        <w:rPr>
          <w:sz w:val="28"/>
          <w:szCs w:val="28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обн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&gt;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d</m:t>
        </m:r>
      </m:oMath>
      <w:r w:rsidRPr="00D07BE6">
        <w:rPr>
          <w:sz w:val="28"/>
          <w:szCs w:val="28"/>
        </w:rPr>
        <w:instrText xml:space="preserve"> </w:instrText>
      </w:r>
      <w:r w:rsidR="00E2256B" w:rsidRPr="00D07BE6">
        <w:rPr>
          <w:sz w:val="28"/>
          <w:szCs w:val="28"/>
        </w:rPr>
        <w:fldChar w:fldCharType="end"/>
      </w:r>
      <w:r w:rsidRPr="00D07BE6">
        <w:rPr>
          <w:sz w:val="28"/>
          <w:szCs w:val="28"/>
        </w:rPr>
        <w:t xml:space="preserve">, то некоторые ошибки также обнаруживаются. Однако полной гарантии обнаружения ошибок здесь нет, т.к. ошибочная комбинация в этом случае может совпасть с какой-либо разрешенной комбинацией. Минимальное кодовое расстояние, при котором обнаруживаются любые одиночные ошибки,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  <m:r>
          <w:rPr>
            <w:rFonts w:ascii="Cambria Math" w:hAnsi="Cambria Math"/>
            <w:sz w:val="28"/>
            <w:szCs w:val="28"/>
          </w:rPr>
          <m:t>=2</m:t>
        </m:r>
      </m:oMath>
      <w:r w:rsidRPr="00D07BE6">
        <w:rPr>
          <w:sz w:val="28"/>
          <w:szCs w:val="28"/>
        </w:rPr>
        <w:t>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Процедура исправления ошибок в процессе декодирования сводится к определению переданной комбинации по известной принятой. Расстояние между переданной разрешенной комбинацией и принятой запрещенной комбинацией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Pr="00D07BE6">
        <w:rPr>
          <w:sz w:val="28"/>
          <w:szCs w:val="28"/>
        </w:rPr>
        <w:t xml:space="preserve"> равно кратности ошибок </w:t>
      </w: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</m:oMath>
      <w:r w:rsidRPr="00D07BE6">
        <w:rPr>
          <w:sz w:val="28"/>
          <w:szCs w:val="28"/>
        </w:rPr>
        <w:t xml:space="preserve">. Если ошибки в символах комбинации происходят независимо относительно друг друга, то вероятность искажения некоторых </w:t>
      </w: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</m:oMath>
      <w:r w:rsidRPr="00D07BE6">
        <w:rPr>
          <w:sz w:val="28"/>
          <w:szCs w:val="28"/>
        </w:rPr>
        <w:t xml:space="preserve"> символов в </w:t>
      </w:r>
      <w:r w:rsidRPr="00D07BE6">
        <w:rPr>
          <w:i/>
          <w:sz w:val="28"/>
          <w:szCs w:val="28"/>
          <w:lang w:val="en-US"/>
        </w:rPr>
        <w:t>n</w:t>
      </w:r>
      <w:r w:rsidRPr="00D07BE6">
        <w:rPr>
          <w:sz w:val="28"/>
          <w:szCs w:val="28"/>
        </w:rPr>
        <w:t>-</w:t>
      </w:r>
      <w:proofErr w:type="spellStart"/>
      <w:r w:rsidRPr="00D07BE6">
        <w:rPr>
          <w:sz w:val="28"/>
          <w:szCs w:val="28"/>
        </w:rPr>
        <w:t>значной</w:t>
      </w:r>
      <w:proofErr w:type="spellEnd"/>
      <w:r w:rsidRPr="00D07BE6">
        <w:rPr>
          <w:sz w:val="28"/>
          <w:szCs w:val="28"/>
        </w:rPr>
        <w:t xml:space="preserve"> комбинации будет равна: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3B7668" w:rsidP="00126E8A">
      <w:pPr>
        <w:pStyle w:val="a3"/>
        <w:tabs>
          <w:tab w:val="center" w:pos="-4678"/>
          <w:tab w:val="left" w:pos="5529"/>
        </w:tabs>
        <w:ind w:left="0"/>
        <w:jc w:val="right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(1-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о</m:t>
              </m:r>
            </m:sub>
          </m:sSub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)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n-t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,                                                   (2)</m:t>
          </m:r>
        </m:oMath>
      </m:oMathPara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о</m:t>
            </m:r>
          </m:sub>
        </m:sSub>
      </m:oMath>
      <w:r w:rsidRPr="00D07BE6">
        <w:rPr>
          <w:sz w:val="28"/>
          <w:szCs w:val="28"/>
        </w:rPr>
        <w:t xml:space="preserve"> – вероятность искажения одного символа.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Т.к. обычно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о</m:t>
            </m:r>
          </m:sub>
        </m:sSub>
        <m:r>
          <w:rPr>
            <w:rFonts w:ascii="Cambria Math" w:hAnsi="Cambria Math"/>
            <w:sz w:val="28"/>
            <w:szCs w:val="28"/>
          </w:rPr>
          <m:t>≪1</m:t>
        </m:r>
      </m:oMath>
      <w:r w:rsidRPr="00D07BE6">
        <w:rPr>
          <w:sz w:val="28"/>
          <w:szCs w:val="28"/>
        </w:rPr>
        <w:t xml:space="preserve">, то вероятность многократных ошибок уменьшается с увеличением их кратности, при этом более вероятные меньше расстояния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Pr="00D07BE6">
        <w:rPr>
          <w:sz w:val="28"/>
          <w:szCs w:val="28"/>
        </w:rPr>
        <w:t xml:space="preserve">. В этих условиях исправление ошибок может производиться по следующему правилу. Если принята запрещенная комбинация, то считается переданной ближайшая разрешенная комбинация. Например, пусть образовалась запрещенная комбинация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Pr="00D07BE6">
        <w:rPr>
          <w:sz w:val="28"/>
          <w:szCs w:val="28"/>
        </w:rPr>
        <w:t xml:space="preserve"> (рис. </w:t>
      </w:r>
      <w:r>
        <w:rPr>
          <w:sz w:val="28"/>
          <w:szCs w:val="28"/>
        </w:rPr>
        <w:t>4</w:t>
      </w:r>
      <w:r w:rsidRPr="00D07BE6">
        <w:rPr>
          <w:sz w:val="28"/>
          <w:szCs w:val="28"/>
        </w:rPr>
        <w:t xml:space="preserve">, б), тогда принимается решение, что была передана комбинация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1</m:t>
            </m:r>
          </m:sub>
        </m:sSub>
      </m:oMath>
      <w:r w:rsidRPr="00D07BE6">
        <w:rPr>
          <w:sz w:val="28"/>
          <w:szCs w:val="28"/>
        </w:rPr>
        <w:t>. Это правило декодирования для указанного распределения ошибок является оптимальным, т.к. оно обеспечивает исправление максимального числа ошибок. В общем случае оптимальное правило декодирования зависит от распределения ошибок (их статистики). Напомним, что аналогичное правило используется в теории потенциальной помехоустойчивости при оптимальном приеме дискретных сигналов, когда решение сводится к выбору того переданного сигнала, который в наименьшей степени отличается от принятого. Нетрудно определить, что при таком правиле декодирования будут исправляться все ошибки кратности: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5103"/>
        </w:tabs>
        <w:ind w:left="0"/>
        <w:jc w:val="right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t≤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d-1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.                                                            (3)</m:t>
          </m:r>
        </m:oMath>
      </m:oMathPara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lastRenderedPageBreak/>
        <w:t xml:space="preserve">Минимальное значение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</m:oMath>
      <w:r w:rsidRPr="00D07BE6">
        <w:rPr>
          <w:sz w:val="28"/>
          <w:szCs w:val="28"/>
        </w:rPr>
        <w:t>, при котором еще возможно исправление любых одиночных, равно 3.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Возможно также построение таких кодов, в которых часть ошибок исправляется, а часть только обнаруживается. Так, в соответствии с рис. </w:t>
      </w:r>
      <w:r>
        <w:rPr>
          <w:sz w:val="28"/>
          <w:szCs w:val="28"/>
        </w:rPr>
        <w:t>4</w:t>
      </w:r>
      <w:r w:rsidRPr="00D07BE6">
        <w:rPr>
          <w:sz w:val="28"/>
          <w:szCs w:val="28"/>
        </w:rPr>
        <w:t xml:space="preserve">, в, ошибки кратности </w:t>
      </w:r>
      <m:oMath>
        <m:r>
          <w:rPr>
            <w:rFonts w:ascii="Cambria Math" w:hAnsi="Cambria Math"/>
            <w:sz w:val="28"/>
            <w:szCs w:val="28"/>
          </w:rPr>
          <m:t>t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&lt;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и</m:t>
            </m:r>
          </m:sub>
        </m:sSub>
      </m:oMath>
      <w:r w:rsidRPr="00D07BE6">
        <w:rPr>
          <w:sz w:val="28"/>
          <w:szCs w:val="28"/>
        </w:rPr>
        <w:t xml:space="preserve"> исправляются, а ошибки, кратность которых лежит в пределах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и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≤</m:t>
        </m:r>
        <m:r>
          <w:rPr>
            <w:rFonts w:ascii="Cambria Math" w:hAnsi="Cambria Math"/>
            <w:sz w:val="28"/>
            <w:szCs w:val="28"/>
          </w:rPr>
          <m:t>t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≤</m:t>
        </m:r>
        <m:r>
          <w:rPr>
            <w:rFonts w:ascii="Cambria Math" w:hAnsi="Cambria Math"/>
            <w:sz w:val="28"/>
            <w:szCs w:val="28"/>
          </w:rPr>
          <m:t>d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и</m:t>
            </m:r>
          </m:sub>
        </m:sSub>
      </m:oMath>
      <w:r w:rsidRPr="00D07BE6">
        <w:rPr>
          <w:sz w:val="28"/>
          <w:szCs w:val="28"/>
        </w:rPr>
        <w:t xml:space="preserve">, только обнаруживаются. Что касается ошибок, кратность которых сосредоточена в пределах </w:t>
      </w:r>
      <m:oMath>
        <m:r>
          <w:rPr>
            <w:rFonts w:ascii="Cambria Math" w:hAnsi="Cambria Math"/>
            <w:sz w:val="28"/>
            <w:szCs w:val="28"/>
          </w:rPr>
          <m:t>d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и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≤</m:t>
        </m:r>
        <m:r>
          <w:rPr>
            <w:rFonts w:ascii="Cambria Math" w:hAnsi="Cambria Math"/>
            <w:sz w:val="28"/>
            <w:szCs w:val="28"/>
          </w:rPr>
          <m:t>t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≤</m:t>
        </m:r>
        <m:r>
          <w:rPr>
            <w:rFonts w:ascii="Cambria Math" w:hAnsi="Cambria Math"/>
            <w:sz w:val="28"/>
            <w:szCs w:val="28"/>
          </w:rPr>
          <m:t>d</m:t>
        </m:r>
      </m:oMath>
      <w:r w:rsidRPr="00D07BE6">
        <w:rPr>
          <w:sz w:val="28"/>
          <w:szCs w:val="28"/>
        </w:rPr>
        <w:t xml:space="preserve">, то они обнаруживаются, однако при их исправлении принимается ошибочное решение – считается переданной комбинацией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р2</m:t>
            </m:r>
          </m:sub>
        </m:sSub>
      </m:oMath>
      <w:r w:rsidRPr="00D07BE6">
        <w:rPr>
          <w:sz w:val="28"/>
          <w:szCs w:val="28"/>
        </w:rPr>
        <w:t xml:space="preserve"> вместо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р1</m:t>
            </m:r>
          </m:sub>
        </m:sSub>
      </m:oMath>
      <w:r w:rsidRPr="00D07BE6">
        <w:rPr>
          <w:sz w:val="28"/>
          <w:szCs w:val="28"/>
        </w:rPr>
        <w:t xml:space="preserve"> или наоборот.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Существуют двоичные системы связи, в которых решающее устройство выдает, кроме обычных символов 0 и 1, еще так называемый символ стирания θ. Этот символ соответствует приему сомнительных сигналов, когда затруднительно принять определенное решение в отношении того, какой из символов</w:t>
      </w:r>
      <w:r>
        <w:rPr>
          <w:sz w:val="28"/>
          <w:szCs w:val="28"/>
        </w:rPr>
        <w:t>,</w:t>
      </w:r>
      <w:r w:rsidRPr="00D07BE6">
        <w:rPr>
          <w:sz w:val="28"/>
          <w:szCs w:val="28"/>
        </w:rPr>
        <w:t xml:space="preserve"> 0 или 1</w:t>
      </w:r>
      <w:r>
        <w:rPr>
          <w:sz w:val="28"/>
          <w:szCs w:val="28"/>
        </w:rPr>
        <w:t>,</w:t>
      </w:r>
      <w:r w:rsidRPr="00D07BE6">
        <w:rPr>
          <w:sz w:val="28"/>
          <w:szCs w:val="28"/>
        </w:rPr>
        <w:t xml:space="preserve"> был передан. Принятый символ в этом случае стирается. Однако при использовании корректирующего кода возможно восстановление стертых символов.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Если в кодовой комбинации число символов </w:t>
      </w:r>
      <m:oMath>
        <m:r>
          <w:rPr>
            <w:rFonts w:ascii="Cambria Math" w:hAnsi="Cambria Math"/>
            <w:sz w:val="28"/>
            <w:szCs w:val="28"/>
          </w:rPr>
          <m:t>θ</m:t>
        </m:r>
      </m:oMath>
      <w:r w:rsidRPr="00D07BE6">
        <w:rPr>
          <w:sz w:val="28"/>
          <w:szCs w:val="28"/>
        </w:rPr>
        <w:t xml:space="preserve"> оказалась равным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с</m:t>
            </m:r>
          </m:sub>
        </m:sSub>
      </m:oMath>
      <w:r w:rsidRPr="00D07BE6">
        <w:rPr>
          <w:sz w:val="28"/>
          <w:szCs w:val="28"/>
        </w:rPr>
        <w:t>, причем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3B7668" w:rsidP="00126E8A">
      <w:pPr>
        <w:pStyle w:val="a3"/>
        <w:tabs>
          <w:tab w:val="left" w:pos="-4678"/>
          <w:tab w:val="left" w:pos="5245"/>
        </w:tabs>
        <w:ind w:left="0"/>
        <w:jc w:val="right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с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≤</m:t>
          </m:r>
          <m:r>
            <w:rPr>
              <w:rFonts w:ascii="Cambria Math" w:hAnsi="Cambria Math"/>
              <w:sz w:val="28"/>
              <w:szCs w:val="28"/>
            </w:rPr>
            <m:t>d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-1</m:t>
          </m:r>
          <m:r>
            <w:rPr>
              <w:rFonts w:ascii="Cambria Math" w:hAnsi="Cambria Math"/>
              <w:sz w:val="28"/>
              <w:szCs w:val="28"/>
            </w:rPr>
            <m:t>,                                                            (4)</m:t>
          </m:r>
        </m:oMath>
      </m:oMathPara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а остальные символы приняты без ошибок, то такая комбинация полностью восстанавливается. 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Корректирующая способность кода возрастает с увеличением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</m:oMath>
      <w:r w:rsidRPr="00D07BE6">
        <w:rPr>
          <w:sz w:val="28"/>
          <w:szCs w:val="28"/>
        </w:rPr>
        <w:t xml:space="preserve">. При фиксированном числе разрешенных комбинаций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</w:rPr>
              <m:t>0</m:t>
            </m:r>
          </m:sub>
        </m:sSub>
      </m:oMath>
      <w:r w:rsidRPr="00D07BE6">
        <w:rPr>
          <w:sz w:val="28"/>
          <w:szCs w:val="28"/>
        </w:rPr>
        <w:t xml:space="preserve"> увеличение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</m:oMath>
      <w:r w:rsidRPr="00D07BE6">
        <w:rPr>
          <w:sz w:val="28"/>
          <w:szCs w:val="28"/>
        </w:rPr>
        <w:t xml:space="preserve"> возможно лишь за счет роста количества запрещенных комбинаций</w:t>
      </w:r>
    </w:p>
    <w:p w:rsidR="00126E8A" w:rsidRPr="00D07BE6" w:rsidRDefault="00126E8A" w:rsidP="00126E8A">
      <w:pPr>
        <w:tabs>
          <w:tab w:val="left" w:pos="1485"/>
        </w:tabs>
        <w:spacing w:line="228" w:lineRule="auto"/>
        <w:contextualSpacing/>
        <w:jc w:val="both"/>
        <w:rPr>
          <w:sz w:val="28"/>
          <w:szCs w:val="28"/>
        </w:rPr>
      </w:pPr>
    </w:p>
    <w:p w:rsidR="00126E8A" w:rsidRPr="00D07BE6" w:rsidRDefault="003B7668" w:rsidP="00126E8A">
      <w:pPr>
        <w:tabs>
          <w:tab w:val="left" w:pos="-4678"/>
          <w:tab w:val="left" w:pos="5954"/>
        </w:tabs>
        <w:contextualSpacing/>
        <w:jc w:val="both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з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K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,                                             (5)</m:t>
          </m:r>
        </m:oMath>
      </m:oMathPara>
    </w:p>
    <w:p w:rsidR="00126E8A" w:rsidRPr="00D07BE6" w:rsidRDefault="00126E8A" w:rsidP="00126E8A">
      <w:pPr>
        <w:tabs>
          <w:tab w:val="left" w:pos="1485"/>
        </w:tabs>
        <w:spacing w:line="228" w:lineRule="auto"/>
        <w:contextualSpacing/>
        <w:jc w:val="both"/>
        <w:rPr>
          <w:sz w:val="28"/>
          <w:szCs w:val="28"/>
        </w:rPr>
      </w:pPr>
    </w:p>
    <w:p w:rsidR="00126E8A" w:rsidRPr="00D07BE6" w:rsidRDefault="00126E8A" w:rsidP="00126E8A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что, в свою очередь, требует избыточного числа символов 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2=</m:t>
        </m:r>
        <m:r>
          <w:rPr>
            <w:rFonts w:ascii="Cambria Math" w:hAnsi="Cambria Math"/>
            <w:sz w:val="28"/>
            <w:szCs w:val="28"/>
          </w:rPr>
          <m:t>n</m:t>
        </m:r>
        <m:r>
          <m:rPr>
            <m:sty m:val="p"/>
          </m:rPr>
          <w:rPr>
            <w:rFonts w:ascii="Cambria Math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k</m:t>
        </m:r>
      </m:oMath>
      <w:r w:rsidRPr="00D07BE6">
        <w:rPr>
          <w:sz w:val="28"/>
          <w:szCs w:val="28"/>
        </w:rPr>
        <w:t xml:space="preserve">, где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</m:oMath>
      <w:r w:rsidRPr="00D07BE6">
        <w:rPr>
          <w:sz w:val="28"/>
          <w:szCs w:val="28"/>
        </w:rPr>
        <w:t xml:space="preserve"> – количество символов в комбинации кода без избыточности. Можно ввести понятие избыточности кода и количественно определить ее:</w:t>
      </w:r>
    </w:p>
    <w:p w:rsidR="00126E8A" w:rsidRPr="00D07BE6" w:rsidRDefault="00126E8A" w:rsidP="00126E8A">
      <w:pPr>
        <w:tabs>
          <w:tab w:val="left" w:pos="1485"/>
        </w:tabs>
        <w:spacing w:line="228" w:lineRule="auto"/>
        <w:contextualSpacing/>
        <w:jc w:val="both"/>
        <w:rPr>
          <w:sz w:val="28"/>
          <w:szCs w:val="28"/>
        </w:rPr>
      </w:pPr>
    </w:p>
    <w:p w:rsidR="00126E8A" w:rsidRPr="00D07BE6" w:rsidRDefault="00126E8A" w:rsidP="00126E8A">
      <w:pPr>
        <w:tabs>
          <w:tab w:val="left" w:pos="6663"/>
        </w:tabs>
        <w:contextualSpacing/>
        <w:jc w:val="both"/>
        <w:rPr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/>
              <w:sz w:val="28"/>
              <w:szCs w:val="28"/>
            </w:rPr>
            <m:t>æ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=1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lo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g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0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lo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g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den>
          </m:f>
          <m:r>
            <w:rPr>
              <w:rFonts w:ascii="Cambria Math"/>
              <w:sz w:val="28"/>
              <w:szCs w:val="28"/>
            </w:rPr>
            <m:t>.                                           (11.6)</m:t>
          </m:r>
        </m:oMath>
      </m:oMathPara>
    </w:p>
    <w:p w:rsidR="00126E8A" w:rsidRPr="00D07BE6" w:rsidRDefault="00126E8A" w:rsidP="00126E8A">
      <w:pPr>
        <w:tabs>
          <w:tab w:val="left" w:pos="1485"/>
        </w:tabs>
        <w:spacing w:line="228" w:lineRule="auto"/>
        <w:contextualSpacing/>
        <w:jc w:val="both"/>
        <w:rPr>
          <w:sz w:val="28"/>
          <w:szCs w:val="28"/>
        </w:rPr>
      </w:pPr>
    </w:p>
    <w:p w:rsidR="00126E8A" w:rsidRPr="00D07BE6" w:rsidRDefault="00126E8A" w:rsidP="00126E8A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При независимых ошибках вероятность определенного сочетания </w:t>
      </w: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</m:oMath>
      <w:r w:rsidRPr="00D07BE6">
        <w:rPr>
          <w:sz w:val="28"/>
          <w:szCs w:val="28"/>
        </w:rPr>
        <w:t xml:space="preserve"> ошибочных символов в </w:t>
      </w:r>
      <w:r w:rsidRPr="00D07BE6">
        <w:rPr>
          <w:i/>
          <w:sz w:val="28"/>
          <w:szCs w:val="28"/>
          <w:lang w:val="en-US"/>
        </w:rPr>
        <w:t>n</w:t>
      </w:r>
      <w:r w:rsidRPr="00D07BE6">
        <w:rPr>
          <w:sz w:val="28"/>
          <w:szCs w:val="28"/>
        </w:rPr>
        <w:t>-</w:t>
      </w:r>
      <w:proofErr w:type="spellStart"/>
      <w:r w:rsidRPr="00D07BE6">
        <w:rPr>
          <w:sz w:val="28"/>
          <w:szCs w:val="28"/>
        </w:rPr>
        <w:t>значной</w:t>
      </w:r>
      <w:proofErr w:type="spellEnd"/>
      <w:r w:rsidRPr="00D07BE6">
        <w:rPr>
          <w:sz w:val="28"/>
          <w:szCs w:val="28"/>
        </w:rPr>
        <w:t xml:space="preserve"> кодовой комбинации выражается формулой (2), а количество всевозможных сочетаний </w:t>
      </w: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</m:oMath>
      <w:r w:rsidRPr="00D07BE6">
        <w:rPr>
          <w:sz w:val="28"/>
          <w:szCs w:val="28"/>
        </w:rPr>
        <w:t xml:space="preserve"> ошибочных символов в комбинации зависит от ее длины и определяется известной формулой числа сочетаний:</w:t>
      </w:r>
    </w:p>
    <w:p w:rsidR="00126E8A" w:rsidRPr="00D07BE6" w:rsidRDefault="00126E8A" w:rsidP="00126E8A">
      <w:pPr>
        <w:tabs>
          <w:tab w:val="left" w:pos="1485"/>
        </w:tabs>
        <w:spacing w:line="228" w:lineRule="auto"/>
        <w:contextualSpacing/>
        <w:jc w:val="both"/>
        <w:rPr>
          <w:sz w:val="28"/>
          <w:szCs w:val="28"/>
        </w:rPr>
      </w:pPr>
    </w:p>
    <w:p w:rsidR="00126E8A" w:rsidRPr="00D07BE6" w:rsidRDefault="003B7668" w:rsidP="00126E8A">
      <w:pPr>
        <w:tabs>
          <w:tab w:val="left" w:pos="-4678"/>
        </w:tabs>
        <w:contextualSpacing/>
        <w:jc w:val="both"/>
        <w:rPr>
          <w:sz w:val="28"/>
          <w:szCs w:val="28"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bSup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!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!(</m:t>
              </m:r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)!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126E8A" w:rsidRPr="00D07BE6" w:rsidRDefault="00126E8A" w:rsidP="00126E8A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Отсюда полная вероятность ошибки кратности </w:t>
      </w: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</m:oMath>
      <w:r w:rsidRPr="00D07BE6">
        <w:rPr>
          <w:sz w:val="28"/>
          <w:szCs w:val="28"/>
        </w:rPr>
        <w:t>, учитывающая все сочетания ошибочных символов, равняется:</w:t>
      </w:r>
    </w:p>
    <w:p w:rsidR="00126E8A" w:rsidRPr="00D07BE6" w:rsidRDefault="00126E8A" w:rsidP="00126E8A">
      <w:pPr>
        <w:tabs>
          <w:tab w:val="left" w:pos="1485"/>
        </w:tabs>
        <w:contextualSpacing/>
        <w:jc w:val="both"/>
        <w:rPr>
          <w:sz w:val="28"/>
          <w:szCs w:val="28"/>
        </w:rPr>
      </w:pPr>
    </w:p>
    <w:p w:rsidR="00126E8A" w:rsidRPr="00D07BE6" w:rsidRDefault="003B7668" w:rsidP="00126E8A">
      <w:pPr>
        <w:tabs>
          <w:tab w:val="left" w:pos="-4678"/>
          <w:tab w:val="left" w:pos="5529"/>
        </w:tabs>
        <w:contextualSpacing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at</m:t>
              </m:r>
            </m:sub>
          </m:sSub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bSup>
          <m:sSubSup>
            <m:sSubSupPr>
              <m:ctrlPr>
                <w:rPr>
                  <w:rFonts w:ascii="Cambria Math" w:hAnsi="Cambria Math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о</m:t>
              </m:r>
            </m:sub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1</m:t>
              </m:r>
            </m:sup>
          </m:sSubSup>
          <m:r>
            <m:rPr>
              <m:sty m:val="p"/>
            </m:rPr>
            <w:rPr>
              <w:rFonts w:ascii="Cambria Math"/>
              <w:sz w:val="28"/>
              <w:szCs w:val="28"/>
            </w:rPr>
            <m:t>(1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о</m:t>
              </m:r>
            </m:sub>
          </m:sSub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)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.                                             (7)</m:t>
          </m:r>
        </m:oMath>
      </m:oMathPara>
    </w:p>
    <w:p w:rsidR="00126E8A" w:rsidRPr="00D07BE6" w:rsidRDefault="00126E8A" w:rsidP="00126E8A">
      <w:pPr>
        <w:tabs>
          <w:tab w:val="left" w:pos="-4678"/>
          <w:tab w:val="left" w:pos="5529"/>
        </w:tabs>
        <w:contextualSpacing/>
        <w:jc w:val="both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Используя (7), можно записать формулу, определяющую вероятность отсутствия ошибок в кодовой комбинации, т.е. вероятность правильного приема: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3B7668" w:rsidP="00126E8A">
      <w:pPr>
        <w:pStyle w:val="a3"/>
        <w:tabs>
          <w:tab w:val="left" w:pos="-4678"/>
        </w:tabs>
        <w:ind w:left="0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пр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=(1-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о</m:t>
              </m:r>
            </m:sub>
          </m:sSub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)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и вероятность правильного корректирования ошибок: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Pr="00D07BE6" w:rsidRDefault="003B7668" w:rsidP="00126E8A">
      <w:pPr>
        <w:pStyle w:val="a3"/>
        <w:tabs>
          <w:tab w:val="left" w:pos="-4678"/>
        </w:tabs>
        <w:ind w:left="0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кор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nary>
            <m:naryPr>
              <m:chr m:val="∑"/>
              <m:limLoc m:val="undOvr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  <m:sup/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at</m:t>
                  </m:r>
                </m:sub>
              </m:sSub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nary>
            <m:naryPr>
              <m:chr m:val="∑"/>
              <m:limLoc m:val="undOvr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  <m:sup/>
            <m:e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p>
              </m:sSubSup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о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p>
              </m:sSub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(1-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о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sup>
              </m:sSup>
            </m:e>
          </m:nary>
          <m: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 xml:space="preserve">Здесь суммирование производится по всем значениям кратности ошибок </w:t>
      </w: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</m:oMath>
      <w:r w:rsidRPr="00D07BE6">
        <w:rPr>
          <w:sz w:val="28"/>
          <w:szCs w:val="28"/>
        </w:rPr>
        <w:t>, которые обнаруживаются и исправляются. Таким образом, вероятность необнаруженных ошибок равна:</w:t>
      </w:r>
    </w:p>
    <w:p w:rsidR="00126E8A" w:rsidRPr="00D07BE6" w:rsidRDefault="00126E8A" w:rsidP="00126E8A">
      <w:pPr>
        <w:pStyle w:val="a3"/>
        <w:tabs>
          <w:tab w:val="left" w:pos="1485"/>
        </w:tabs>
        <w:ind w:left="0"/>
        <w:rPr>
          <w:sz w:val="28"/>
          <w:szCs w:val="28"/>
        </w:rPr>
      </w:pPr>
    </w:p>
    <w:p w:rsidR="00126E8A" w:rsidRDefault="003B7668" w:rsidP="00126E8A">
      <w:pPr>
        <w:pStyle w:val="a3"/>
        <w:tabs>
          <w:tab w:val="left" w:pos="7371"/>
        </w:tabs>
        <w:ind w:left="0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но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пр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кор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=1-(1-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о</m:t>
              </m:r>
            </m:sub>
          </m:sSub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)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nary>
            <m:naryPr>
              <m:chr m:val="∑"/>
              <m:limLoc m:val="undOvr"/>
              <m:supHide m:val="1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b>
            <m:sup/>
            <m:e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p>
              </m:sSubSup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о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p>
              </m:sSub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(1-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о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)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sup>
              </m:sSup>
            </m:e>
          </m:nary>
          <m:r>
            <w:rPr>
              <w:rFonts w:ascii="Cambria Math" w:hAnsi="Cambria Math"/>
              <w:sz w:val="28"/>
              <w:szCs w:val="28"/>
            </w:rPr>
            <m:t>.       (8)</m:t>
          </m:r>
        </m:oMath>
      </m:oMathPara>
    </w:p>
    <w:p w:rsidR="00126E8A" w:rsidRPr="00D07BE6" w:rsidRDefault="00126E8A" w:rsidP="00126E8A">
      <w:pPr>
        <w:pStyle w:val="a3"/>
        <w:tabs>
          <w:tab w:val="left" w:pos="7371"/>
        </w:tabs>
        <w:ind w:left="0"/>
        <w:rPr>
          <w:sz w:val="28"/>
          <w:szCs w:val="28"/>
        </w:rPr>
      </w:pPr>
    </w:p>
    <w:p w:rsidR="00126E8A" w:rsidRPr="00D07BE6" w:rsidRDefault="00126E8A" w:rsidP="00126E8A">
      <w:pPr>
        <w:tabs>
          <w:tab w:val="left" w:pos="148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Вероятность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но</m:t>
            </m:r>
          </m:sub>
        </m:sSub>
      </m:oMath>
      <w:r w:rsidRPr="00D07BE6">
        <w:rPr>
          <w:sz w:val="28"/>
          <w:szCs w:val="28"/>
        </w:rPr>
        <w:t xml:space="preserve">, избыточность </w:t>
      </w:r>
      <m:oMath>
        <m:r>
          <w:rPr>
            <w:rFonts w:ascii="Cambria Math" w:hAnsi="Cambria Math"/>
            <w:sz w:val="28"/>
            <w:szCs w:val="28"/>
          </w:rPr>
          <m:t>æ</m:t>
        </m:r>
      </m:oMath>
      <w:r w:rsidRPr="00D07BE6">
        <w:rPr>
          <w:sz w:val="28"/>
          <w:szCs w:val="28"/>
        </w:rPr>
        <w:t xml:space="preserve"> и число символов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Pr="00D07BE6">
        <w:rPr>
          <w:sz w:val="28"/>
          <w:szCs w:val="28"/>
        </w:rPr>
        <w:t xml:space="preserve"> являются основными характеристиками корректирующего кода, определяющими, насколько удается повысить помехоустойчивость передачи дискретных сообщений и какой ценой это достигается.</w:t>
      </w:r>
    </w:p>
    <w:p w:rsidR="00126E8A" w:rsidRPr="00126E8A" w:rsidRDefault="00126E8A"/>
    <w:p w:rsidR="00473FEC" w:rsidRPr="00975F20" w:rsidRDefault="00473FEC"/>
    <w:p w:rsidR="00473FEC" w:rsidRDefault="00473FEC" w:rsidP="00126E8A">
      <w:pPr>
        <w:pStyle w:val="a3"/>
        <w:tabs>
          <w:tab w:val="left" w:pos="1134"/>
        </w:tabs>
        <w:ind w:left="709" w:firstLine="0"/>
        <w:rPr>
          <w:sz w:val="28"/>
          <w:szCs w:val="28"/>
        </w:rPr>
      </w:pPr>
      <w:r w:rsidRPr="00D07BE6">
        <w:rPr>
          <w:i/>
          <w:sz w:val="28"/>
          <w:szCs w:val="28"/>
          <w:u w:val="single"/>
        </w:rPr>
        <w:t>Циклические коды</w:t>
      </w:r>
      <w:r w:rsidRPr="00D07BE6">
        <w:rPr>
          <w:sz w:val="28"/>
          <w:szCs w:val="28"/>
        </w:rPr>
        <w:t xml:space="preserve"> (</w:t>
      </w:r>
      <w:r w:rsidRPr="00D07BE6">
        <w:rPr>
          <w:i/>
          <w:sz w:val="28"/>
          <w:szCs w:val="28"/>
          <w:u w:val="single"/>
        </w:rPr>
        <w:t>систематический блочный код</w:t>
      </w:r>
      <w:r w:rsidRPr="00D07BE6">
        <w:rPr>
          <w:sz w:val="28"/>
          <w:szCs w:val="28"/>
        </w:rPr>
        <w:t>).</w:t>
      </w:r>
    </w:p>
    <w:p w:rsidR="00126E8A" w:rsidRPr="00D07BE6" w:rsidRDefault="00126E8A" w:rsidP="00126E8A">
      <w:pPr>
        <w:pStyle w:val="a3"/>
        <w:tabs>
          <w:tab w:val="left" w:pos="1134"/>
        </w:tabs>
        <w:ind w:left="709" w:firstLine="0"/>
        <w:rPr>
          <w:sz w:val="28"/>
          <w:szCs w:val="28"/>
        </w:rPr>
      </w:pPr>
    </w:p>
    <w:p w:rsidR="00473FEC" w:rsidRPr="00D07BE6" w:rsidRDefault="00473FEC" w:rsidP="00126E8A">
      <w:pPr>
        <w:pStyle w:val="a3"/>
        <w:tabs>
          <w:tab w:val="left" w:pos="0"/>
        </w:tabs>
        <w:ind w:left="0"/>
        <w:rPr>
          <w:sz w:val="28"/>
          <w:szCs w:val="28"/>
        </w:rPr>
      </w:pPr>
      <w:r w:rsidRPr="00D07BE6">
        <w:rPr>
          <w:sz w:val="28"/>
          <w:szCs w:val="28"/>
        </w:rPr>
        <w:t>Разрешенные комбинации циклического кода можно вычислить последовательно, применяя две операции: циклическую перестановку и суммирование по модулю 2. Циклическая перестановка менее трудоемкая, и это обстоятельство полезно использовать для упрощения процесса вычислений. Расширим производящий момент кода (7,4) до семи членов, применяя нулевые коэффициенты: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spacing w:line="360" w:lineRule="auto"/>
        <w:contextualSpacing/>
        <w:jc w:val="both"/>
        <w:rPr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m:rPr>
              <m:sty m:val="p"/>
            </m:rPr>
            <w:rPr>
              <w:rFonts w:ascii="Cambria Math"/>
              <w:sz w:val="28"/>
              <w:szCs w:val="28"/>
            </w:rPr>
            <m:t>=0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6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5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4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+1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3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2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+1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1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+1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0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w:lastRenderedPageBreak/>
            <m:t>g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(</m:t>
          </m:r>
          <m:r>
            <w:rPr>
              <w:rFonts w:ascii="Cambria Math" w:hAnsi="Cambria Math"/>
              <w:sz w:val="28"/>
              <w:szCs w:val="28"/>
            </w:rPr>
            <m:t>x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)=1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3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2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+1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1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+1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⋅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0</m:t>
              </m:r>
            </m:sup>
          </m:sSup>
          <m:r>
            <m:rPr>
              <m:sty m:val="p"/>
            </m:rPr>
            <w:rPr>
              <w:rFonts w:ascii="Cambria Math"/>
              <w:sz w:val="28"/>
              <w:szCs w:val="28"/>
            </w:rPr>
            <m:t>→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1011</m:t>
          </m:r>
          <m:r>
            <w:rPr>
              <w:rFonts w:ascii="Cambria Math" w:hAnsi="Cambria Math"/>
              <w:sz w:val="28"/>
              <w:szCs w:val="28"/>
              <w:lang w:val="en-US"/>
            </w:rPr>
            <m:t>.</m:t>
          </m:r>
        </m:oMath>
      </m:oMathPara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Запишем первую комбинацию: </w:t>
      </w:r>
      <m:oMath>
        <m:r>
          <w:rPr>
            <w:rFonts w:ascii="Cambria Math" w:hAnsi="Cambria Math"/>
            <w:sz w:val="28"/>
            <w:szCs w:val="28"/>
          </w:rPr>
          <m:t>0 0 0 1 0 1 1</m:t>
        </m:r>
      </m:oMath>
      <w:r w:rsidRPr="00D07BE6">
        <w:rPr>
          <w:sz w:val="28"/>
          <w:szCs w:val="28"/>
        </w:rPr>
        <w:t>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>Применив шесть раз операцию циклической перестановки, можно записать следующие шесть комбинаций. Дальнейшее применение перестановки теряет смысл (они будут приводить к повторению уже имеющихся). Просуммируем по модулю два любые две комбинации из уже имеющихся. Получим комбинацию, содержащую четыре единицы и три нуля. Следующие шесть комбинаций получаются в результате шестикратной циклической перестановки ее элементов.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>Чтобы получить пятнадцатую комбинацию, нужно найти среди ранее полученных четырнадцати любую пару взаимно противоположных и просуммировать их по модулю 2 (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  <w:vertAlign w:val="subscript"/>
                <w:lang w:val="en-US"/>
              </w:rPr>
              <m:t>ij</m:t>
            </m:r>
          </m:sub>
        </m:sSub>
        <m:r>
          <w:rPr>
            <w:rFonts w:ascii="Cambria Math"/>
            <w:sz w:val="28"/>
            <w:szCs w:val="28"/>
          </w:rPr>
          <m:t>=7</m:t>
        </m:r>
      </m:oMath>
      <w:r w:rsidRPr="00D07BE6">
        <w:rPr>
          <w:sz w:val="28"/>
          <w:szCs w:val="28"/>
        </w:rPr>
        <w:t>). Получим комбинацию, состоящую из семи единиц. Шестнадцатую комбинацию (состоящую из 7 нулей) не используют, ее можно вычислить, прибавив к любой из имеющихся комбинаций ее же по модулю 2.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>Рассмотрим еще один способ нахождения разрешенных кодовых комбинаций, который широко применяется на практике.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Пусть </w:t>
      </w:r>
      <m:oMath>
        <m:r>
          <w:rPr>
            <w:rFonts w:ascii="Cambria Math" w:hAnsi="Cambria Math"/>
            <w:sz w:val="28"/>
            <w:szCs w:val="28"/>
          </w:rPr>
          <m:t>P</m:t>
        </m:r>
        <m:r>
          <w:rPr>
            <w:rFonts w:ascii="Cambria Math"/>
            <w:sz w:val="28"/>
            <w:szCs w:val="28"/>
          </w:rPr>
          <m:t>(</m:t>
        </m:r>
        <m:r>
          <w:rPr>
            <w:rFonts w:ascii="Cambria Math"/>
            <w:sz w:val="28"/>
            <w:szCs w:val="28"/>
          </w:rPr>
          <m:t>х</m:t>
        </m:r>
        <m:r>
          <w:rPr>
            <w:rFonts w:ascii="Cambria Math"/>
            <w:sz w:val="28"/>
            <w:szCs w:val="28"/>
          </w:rPr>
          <m:t>)</m:t>
        </m:r>
      </m:oMath>
      <w:r w:rsidRPr="00D07BE6">
        <w:rPr>
          <w:sz w:val="28"/>
          <w:szCs w:val="28"/>
        </w:rPr>
        <w:t xml:space="preserve"> – информационный полином, наивысшая степень которого     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/>
            <w:sz w:val="28"/>
            <w:szCs w:val="28"/>
          </w:rPr>
          <m:t>-</m:t>
        </m:r>
        <m:r>
          <w:rPr>
            <w:rFonts w:ascii="Cambria Math"/>
            <w:sz w:val="28"/>
            <w:szCs w:val="28"/>
          </w:rPr>
          <m:t>1</m:t>
        </m:r>
      </m:oMath>
      <w:r w:rsidRPr="00D07BE6">
        <w:rPr>
          <w:sz w:val="28"/>
          <w:szCs w:val="28"/>
        </w:rPr>
        <w:t xml:space="preserve"> (состоит из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</m:oMath>
      <w:r w:rsidRPr="00D07BE6">
        <w:rPr>
          <w:sz w:val="28"/>
          <w:szCs w:val="28"/>
        </w:rPr>
        <w:t xml:space="preserve"> элементов). Умножим каждый информационный многочлен на выравнивающий полином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vertAlign w:val="superscript"/>
                <w:lang w:val="en-US"/>
              </w:rPr>
              <m:t>r</m:t>
            </m:r>
          </m:sup>
        </m:sSup>
      </m:oMath>
      <w:r w:rsidRPr="00D07BE6">
        <w:rPr>
          <w:sz w:val="28"/>
          <w:szCs w:val="28"/>
        </w:rPr>
        <w:t xml:space="preserve"> (в нашем случае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/>
                <w:sz w:val="28"/>
                <w:szCs w:val="28"/>
                <w:vertAlign w:val="superscript"/>
              </w:rPr>
              <m:t>3</m:t>
            </m:r>
          </m:sup>
        </m:sSup>
      </m:oMath>
      <w:r w:rsidRPr="00D07BE6">
        <w:rPr>
          <w:sz w:val="28"/>
          <w:szCs w:val="28"/>
        </w:rPr>
        <w:t xml:space="preserve">), что соответствует приписыванию справа </w:t>
      </w:r>
      <m:oMath>
        <m:r>
          <w:rPr>
            <w:rFonts w:ascii="Cambria Math" w:hAnsi="Cambria Math"/>
            <w:sz w:val="28"/>
            <w:szCs w:val="28"/>
            <w:lang w:val="en-US"/>
          </w:rPr>
          <m:t>r</m:t>
        </m:r>
      </m:oMath>
      <w:r w:rsidRPr="00D07BE6">
        <w:rPr>
          <w:sz w:val="28"/>
          <w:szCs w:val="28"/>
        </w:rPr>
        <w:t xml:space="preserve"> нулей. Разделим полученный результат на производящий полином </w:t>
      </w:r>
      <m:oMath>
        <m:r>
          <w:rPr>
            <w:rFonts w:ascii="Cambria Math" w:hAnsi="Cambria Math"/>
            <w:sz w:val="28"/>
            <w:szCs w:val="28"/>
            <w:lang w:val="en-US"/>
          </w:rPr>
          <m:t>g</m:t>
        </m:r>
        <m: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/>
            <w:sz w:val="28"/>
            <w:szCs w:val="28"/>
          </w:rPr>
          <m:t>)</m:t>
        </m:r>
      </m:oMath>
      <w:r w:rsidRPr="00D07BE6">
        <w:rPr>
          <w:sz w:val="28"/>
          <w:szCs w:val="28"/>
        </w:rPr>
        <w:t>, операция деления выполняется по модулю 2.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</w:p>
    <w:p w:rsidR="00473FEC" w:rsidRPr="00D07BE6" w:rsidRDefault="003B7668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(</m:t>
              </m:r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)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⋅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g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(</m:t>
              </m:r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)</m:t>
              </m:r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Q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m:rPr>
              <m:sty m:val="p"/>
            </m:rPr>
            <w:rPr>
              <w:rFonts w:asci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g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,</m:t>
          </m:r>
        </m:oMath>
      </m:oMathPara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  <w:lang w:val="en-US"/>
          </w:rPr>
          <m:t>Q</m:t>
        </m:r>
        <m: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/>
            <w:sz w:val="28"/>
            <w:szCs w:val="28"/>
          </w:rPr>
          <m:t>)</m:t>
        </m:r>
      </m:oMath>
      <w:r w:rsidRPr="00D07BE6">
        <w:rPr>
          <w:sz w:val="28"/>
          <w:szCs w:val="28"/>
        </w:rPr>
        <w:t xml:space="preserve"> – частное от деления, нас не интересует,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R</m:t>
        </m:r>
        <m: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/>
            <w:sz w:val="28"/>
            <w:szCs w:val="28"/>
          </w:rPr>
          <m:t>)</m:t>
        </m:r>
      </m:oMath>
      <w:r w:rsidRPr="00D07BE6">
        <w:rPr>
          <w:sz w:val="28"/>
          <w:szCs w:val="28"/>
        </w:rPr>
        <w:t xml:space="preserve"> – остаток от деления.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 xml:space="preserve">Если остаток от деления добавить к </w:t>
      </w:r>
      <m:oMath>
        <m:r>
          <w:rPr>
            <w:rFonts w:ascii="Cambria Math" w:hAnsi="Cambria Math"/>
            <w:sz w:val="28"/>
            <w:szCs w:val="28"/>
          </w:rPr>
          <m:t>P</m:t>
        </m:r>
        <m: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/>
            <w:sz w:val="28"/>
            <w:szCs w:val="28"/>
          </w:rPr>
          <m:t>)</m:t>
        </m:r>
      </m:oMath>
      <w:r w:rsidRPr="00D07BE6">
        <w:rPr>
          <w:sz w:val="28"/>
          <w:szCs w:val="28"/>
        </w:rPr>
        <w:t>, то получим комбинацию, делящуюся без остатка на производящий полином, т.е. разрешенную комбинацию данного кода.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i/>
          <w:sz w:val="28"/>
          <w:szCs w:val="28"/>
          <w:u w:val="single"/>
        </w:rPr>
      </w:pPr>
      <w:r w:rsidRPr="00D07BE6">
        <w:rPr>
          <w:i/>
          <w:sz w:val="28"/>
          <w:szCs w:val="28"/>
          <w:u w:val="single"/>
        </w:rPr>
        <w:t>Пример:</w:t>
      </w:r>
    </w:p>
    <w:p w:rsidR="00473FEC" w:rsidRPr="00D07BE6" w:rsidRDefault="00473FEC" w:rsidP="00126E8A">
      <w:pPr>
        <w:tabs>
          <w:tab w:val="left" w:pos="-4678"/>
          <w:tab w:val="left" w:pos="4536"/>
        </w:tabs>
        <w:contextualSpacing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P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)=1001</m:t>
        </m:r>
      </m:oMath>
      <w:r w:rsidRPr="00D07BE6">
        <w:rPr>
          <w:sz w:val="28"/>
          <w:szCs w:val="28"/>
        </w:rPr>
        <w:t>,</w:t>
      </w:r>
      <w:r w:rsidRPr="00D07BE6">
        <w:rPr>
          <w:sz w:val="28"/>
          <w:szCs w:val="28"/>
        </w:rPr>
        <w:tab/>
      </w:r>
      <m:oMath>
        <m:r>
          <w:rPr>
            <w:rFonts w:ascii="Cambria Math" w:hAnsi="Cambria Math"/>
            <w:sz w:val="28"/>
            <w:szCs w:val="28"/>
          </w:rPr>
          <m:t>P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)=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+1</m:t>
        </m:r>
      </m:oMath>
      <w:r w:rsidRPr="00D07BE6">
        <w:rPr>
          <w:sz w:val="28"/>
          <w:szCs w:val="28"/>
        </w:rPr>
        <w:t>,</w:t>
      </w:r>
    </w:p>
    <w:p w:rsidR="00473FEC" w:rsidRPr="00D07BE6" w:rsidRDefault="00473FEC" w:rsidP="00126E8A">
      <w:pPr>
        <w:tabs>
          <w:tab w:val="left" w:pos="-4678"/>
          <w:tab w:val="left" w:pos="4536"/>
        </w:tabs>
        <w:contextualSpacing/>
        <w:jc w:val="both"/>
        <w:rPr>
          <w:sz w:val="28"/>
          <w:szCs w:val="28"/>
          <w:vertAlign w:val="superscript"/>
        </w:rPr>
      </w:pPr>
      <m:oMath>
        <m:r>
          <w:rPr>
            <w:rFonts w:ascii="Cambria Math" w:hAnsi="Cambria Math"/>
            <w:sz w:val="28"/>
            <w:szCs w:val="28"/>
          </w:rPr>
          <m:t>P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=1001000</m:t>
        </m:r>
      </m:oMath>
      <w:r w:rsidRPr="00D07BE6">
        <w:rPr>
          <w:sz w:val="28"/>
          <w:szCs w:val="28"/>
        </w:rPr>
        <w:t>,</w:t>
      </w:r>
      <w:r w:rsidRPr="00D07BE6">
        <w:rPr>
          <w:sz w:val="28"/>
          <w:szCs w:val="28"/>
        </w:rPr>
        <w:tab/>
      </w:r>
      <m:oMath>
        <m:r>
          <w:rPr>
            <w:rFonts w:ascii="Cambria Math" w:hAnsi="Cambria Math"/>
            <w:sz w:val="28"/>
            <w:szCs w:val="28"/>
          </w:rPr>
          <m:t>P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6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sup>
        </m:sSup>
      </m:oMath>
      <w:r w:rsidRPr="00D07BE6">
        <w:rPr>
          <w:sz w:val="28"/>
          <w:szCs w:val="28"/>
        </w:rPr>
        <w:t>.</w:t>
      </w:r>
    </w:p>
    <w:p w:rsidR="00473FEC" w:rsidRPr="00D07BE6" w:rsidRDefault="003B7668" w:rsidP="00126E8A">
      <w:pPr>
        <w:tabs>
          <w:tab w:val="left" w:pos="-4536"/>
          <w:tab w:val="left" w:pos="4536"/>
        </w:tabs>
        <w:contextualSpacing/>
        <w:jc w:val="both"/>
        <w:rPr>
          <w:sz w:val="28"/>
          <w:szCs w:val="28"/>
        </w:rPr>
      </w:pPr>
      <m:oMath>
        <m:m>
          <m:mPr>
            <m:plcHide m:val="1"/>
            <m:mcs>
              <m:mc>
                <m:mcPr>
                  <m:count m:val="1"/>
                  <m:mcJc m:val="left"/>
                </m:mcPr>
              </m:mc>
            </m:mcs>
            <m:ctrlPr>
              <w:rPr>
                <w:rFonts w:ascii="Cambria Math" w:hAnsi="Cambria Math"/>
                <w:sz w:val="28"/>
                <w:szCs w:val="28"/>
              </w:rPr>
            </m:ctrlPr>
          </m:mPr>
          <m:mr>
            <m:e>
              <m:r>
                <m:rPr>
                  <m:sty m:val="p"/>
                </m:rPr>
                <w:rPr>
                  <w:rFonts w:ascii="Cambria Math"/>
                  <w:noProof/>
                  <w:sz w:val="28"/>
                  <w:szCs w:val="28"/>
                </w:rPr>
                <m:t>+</m:t>
              </m:r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m>
                    <m:mPr>
                      <m:plcHide m:val="1"/>
                      <m:mcs>
                        <m:mc>
                          <m:mcPr>
                            <m:count m:val="1"/>
                            <m:mcJc m:val="left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1001000</m:t>
                        </m:r>
                      </m:e>
                    </m:mr>
                    <m:mr>
                      <m:e>
                        <m:bar>
                          <m:bar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bar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/>
                                <w:noProof/>
                                <w:sz w:val="28"/>
                                <w:szCs w:val="28"/>
                              </w:rPr>
                              <m:t>1011</m:t>
                            </m:r>
                          </m:e>
                        </m:bar>
                      </m:e>
                    </m:mr>
                  </m:m>
                </m:e>
              </m:d>
              <m:m>
                <m:mPr>
                  <m:plcHide m:val="1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mPr>
                <m:mr>
                  <m:e>
                    <m:bar>
                      <m:ba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barPr>
                      <m:e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1011</m:t>
                        </m:r>
                      </m:e>
                    </m:ba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  <w:sz w:val="28"/>
                        <w:szCs w:val="28"/>
                      </w:rPr>
                      <m:t>101</m:t>
                    </m:r>
                  </m:e>
                </m:mr>
              </m:m>
            </m:e>
          </m:mr>
          <m:mr>
            <m:e>
              <m:r>
                <m:rPr>
                  <m:sty m:val="p"/>
                </m:rPr>
                <w:rPr>
                  <w:rFonts w:ascii="Cambria Math"/>
                  <w:noProof/>
                  <w:sz w:val="28"/>
                  <w:szCs w:val="28"/>
                </w:rPr>
                <m:t>+</m:t>
              </m:r>
              <m:m>
                <m:mPr>
                  <m:plcHide m:val="1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mPr>
                <m:mr>
                  <m:e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  <w:sz w:val="28"/>
                        <w:szCs w:val="28"/>
                      </w:rPr>
                      <m:t>1000</m:t>
                    </m:r>
                  </m:e>
                </m:mr>
                <m:mr>
                  <m:e>
                    <m:bar>
                      <m:ba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barPr>
                      <m:e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1011</m:t>
                        </m:r>
                      </m:e>
                    </m:bar>
                  </m:e>
                </m:mr>
              </m:m>
            </m:e>
          </m:mr>
          <m:mr>
            <m:e>
              <m:r>
                <m:rPr>
                  <m:sty m:val="p"/>
                </m:rPr>
                <w:rPr>
                  <w:rFonts w:ascii="Cambria Math"/>
                  <w:noProof/>
                  <w:sz w:val="28"/>
                  <w:szCs w:val="28"/>
                </w:rPr>
                <m:t>110</m:t>
              </m:r>
            </m:e>
          </m:mr>
        </m:m>
      </m:oMath>
      <w:r w:rsidR="00473FEC" w:rsidRPr="00D07BE6">
        <w:rPr>
          <w:noProof/>
          <w:sz w:val="28"/>
          <w:szCs w:val="28"/>
        </w:rPr>
        <w:tab/>
      </w:r>
      <m:oMath>
        <m:m>
          <m:mPr>
            <m:plcHide m:val="1"/>
            <m:mcs>
              <m:mc>
                <m:mcPr>
                  <m:count m:val="1"/>
                  <m:mcJc m:val="left"/>
                </m:mcPr>
              </m:mc>
            </m:mcs>
            <m:ctrlPr>
              <w:rPr>
                <w:rFonts w:ascii="Cambria Math" w:hAnsi="Cambria Math"/>
                <w:sz w:val="28"/>
                <w:szCs w:val="28"/>
              </w:rPr>
            </m:ctrlPr>
          </m:mPr>
          <m:mr>
            <m:e>
              <m:r>
                <m:rPr>
                  <m:sty m:val="p"/>
                </m:rPr>
                <w:rPr>
                  <w:rFonts w:ascii="Cambria Math"/>
                  <w:noProof/>
                  <w:sz w:val="28"/>
                  <w:szCs w:val="28"/>
                </w:rPr>
                <m:t>+</m:t>
              </m:r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m>
                    <m:mPr>
                      <m:plcHide m:val="1"/>
                      <m:mcs>
                        <m:mc>
                          <m:mcPr>
                            <m:count m:val="1"/>
                            <m:mcJc m:val="left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mPr>
                    <m:m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/>
                                <w:noProof/>
                                <w:sz w:val="28"/>
                                <w:szCs w:val="28"/>
                              </w:rPr>
                              <m:t>6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/>
                                <w:noProof/>
                                <w:sz w:val="28"/>
                                <w:szCs w:val="28"/>
                              </w:rPr>
                              <m:t>3</m:t>
                            </m:r>
                          </m:sup>
                        </m:sSup>
                      </m:e>
                    </m:mr>
                    <m:mr>
                      <m:e>
                        <m:bar>
                          <m:bar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barPr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noProof/>
                                    <w:sz w:val="28"/>
                                    <w:szCs w:val="28"/>
                                  </w:rPr>
                                  <m:t>x</m:t>
                                </m:r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noProof/>
                                    <w:sz w:val="28"/>
                                    <w:szCs w:val="28"/>
                                  </w:rPr>
                                  <m:t>6</m:t>
                                </m:r>
                              </m:sup>
                            </m:sSup>
                            <m:r>
                              <m:rPr>
                                <m:sty m:val="p"/>
                              </m:rPr>
                              <w:rPr>
                                <w:rFonts w:ascii="Cambria Math"/>
                                <w:noProof/>
                                <w:sz w:val="28"/>
                                <w:szCs w:val="28"/>
                              </w:rPr>
                              <m:t>+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noProof/>
                                    <w:sz w:val="28"/>
                                    <w:szCs w:val="28"/>
                                  </w:rPr>
                                  <m:t>x</m:t>
                                </m:r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noProof/>
                                    <w:sz w:val="28"/>
                                    <w:szCs w:val="28"/>
                                  </w:rPr>
                                  <m:t>4</m:t>
                                </m:r>
                              </m:sup>
                            </m:sSup>
                            <m:r>
                              <m:rPr>
                                <m:sty m:val="p"/>
                              </m:rPr>
                              <w:rPr>
                                <w:rFonts w:ascii="Cambria Math"/>
                                <w:noProof/>
                                <w:sz w:val="28"/>
                                <w:szCs w:val="28"/>
                              </w:rPr>
                              <m:t>+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noProof/>
                                    <w:sz w:val="28"/>
                                    <w:szCs w:val="28"/>
                                  </w:rPr>
                                  <m:t>x</m:t>
                                </m:r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noProof/>
                                    <w:sz w:val="28"/>
                                    <w:szCs w:val="28"/>
                                  </w:rPr>
                                  <m:t>3</m:t>
                                </m:r>
                              </m:sup>
                            </m:sSup>
                          </m:e>
                        </m:bar>
                      </m:e>
                    </m:mr>
                  </m:m>
                </m:e>
              </m:d>
              <m:m>
                <m:mPr>
                  <m:plcHide m:val="1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mPr>
                <m:mr>
                  <m:e>
                    <m:bar>
                      <m:ba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bar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/>
                                <w:noProof/>
                                <w:sz w:val="28"/>
                                <w:szCs w:val="28"/>
                              </w:rPr>
                              <m:t>3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+</m:t>
                        </m:r>
                        <m: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  <m:t>x</m:t>
                        </m:r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+1</m:t>
                        </m:r>
                      </m:e>
                    </m:ba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/>
                        <w:noProof/>
                        <w:sz w:val="28"/>
                        <w:szCs w:val="28"/>
                      </w:rPr>
                      <m:t>+</m:t>
                    </m:r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</w:rPr>
                      <m:t>x</m:t>
                    </m:r>
                  </m:e>
                </m:mr>
              </m:m>
            </m:e>
          </m:mr>
          <m:mr>
            <m:e>
              <m:r>
                <m:rPr>
                  <m:sty m:val="p"/>
                </m:rPr>
                <w:rPr>
                  <w:rFonts w:ascii="Cambria Math"/>
                  <w:noProof/>
                  <w:sz w:val="28"/>
                  <w:szCs w:val="28"/>
                </w:rPr>
                <m:t>+</m:t>
              </m:r>
              <m:m>
                <m:mPr>
                  <m:plcHide m:val="1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4</m:t>
                        </m:r>
                      </m:sup>
                    </m:sSup>
                  </m:e>
                </m:mr>
                <m:mr>
                  <m:e>
                    <m:bar>
                      <m:ba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bar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/>
                                <w:noProof/>
                                <w:sz w:val="28"/>
                                <w:szCs w:val="28"/>
                              </w:rPr>
                              <m:t>4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/>
                                <w:noProof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/>
                            <w:noProof/>
                            <w:sz w:val="28"/>
                            <w:szCs w:val="28"/>
                          </w:rPr>
                          <m:t>+</m:t>
                        </m:r>
                        <m: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</w:rPr>
                          <m:t>x</m:t>
                        </m:r>
                      </m:e>
                    </m:bar>
                  </m:e>
                </m:mr>
              </m:m>
            </m:e>
          </m:mr>
          <m:mr>
            <m:e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sz w:val="28"/>
                      <w:szCs w:val="28"/>
                    </w:rPr>
                    <m:t>x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/>
                      <w:noProof/>
                      <w:sz w:val="28"/>
                      <w:szCs w:val="28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/>
                  <w:noProof/>
                  <w:sz w:val="28"/>
                  <w:szCs w:val="28"/>
                </w:rPr>
                <m:t>+</m:t>
              </m:r>
              <m:r>
                <w:rPr>
                  <w:rFonts w:ascii="Cambria Math" w:hAnsi="Cambria Math"/>
                  <w:noProof/>
                  <w:sz w:val="28"/>
                  <w:szCs w:val="28"/>
                </w:rPr>
                <m:t>x</m:t>
              </m:r>
            </m:e>
          </m:mr>
        </m:m>
      </m:oMath>
    </w:p>
    <w:p w:rsidR="00473FEC" w:rsidRPr="00D07BE6" w:rsidRDefault="00473FEC" w:rsidP="00126E8A">
      <w:pPr>
        <w:tabs>
          <w:tab w:val="left" w:pos="-4678"/>
          <w:tab w:val="left" w:pos="4536"/>
        </w:tabs>
        <w:contextualSpacing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R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)=110</m:t>
        </m:r>
      </m:oMath>
      <w:r w:rsidRPr="00D07BE6">
        <w:rPr>
          <w:sz w:val="28"/>
          <w:szCs w:val="28"/>
        </w:rPr>
        <w:t>,</w:t>
      </w:r>
      <w:r w:rsidRPr="00D07BE6">
        <w:rPr>
          <w:sz w:val="28"/>
          <w:szCs w:val="28"/>
        </w:rPr>
        <w:tab/>
      </w:r>
      <m:oMath>
        <m:r>
          <w:rPr>
            <w:rFonts w:ascii="Cambria Math" w:hAnsi="Cambria Math"/>
            <w:sz w:val="28"/>
            <w:szCs w:val="28"/>
          </w:rPr>
          <m:t>R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)=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</w:rPr>
          <m:t>x</m:t>
        </m:r>
      </m:oMath>
      <w:r w:rsidRPr="00D07BE6">
        <w:rPr>
          <w:sz w:val="28"/>
          <w:szCs w:val="28"/>
        </w:rPr>
        <w:t>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>Разрешенная кодовая комбинация имеет вид:</w:t>
      </w:r>
    </w:p>
    <w:p w:rsidR="00473FEC" w:rsidRPr="00D07BE6" w:rsidRDefault="00473FEC" w:rsidP="00126E8A">
      <w:pPr>
        <w:tabs>
          <w:tab w:val="left" w:pos="-4678"/>
          <w:tab w:val="left" w:pos="4536"/>
        </w:tabs>
        <w:contextualSpacing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P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</w:rPr>
          <m:t>R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)=1001110</m:t>
        </m:r>
      </m:oMath>
      <w:r w:rsidRPr="00D07BE6">
        <w:rPr>
          <w:sz w:val="28"/>
          <w:szCs w:val="28"/>
        </w:rPr>
        <w:t>,</w:t>
      </w:r>
      <w:r w:rsidRPr="00D07BE6">
        <w:rPr>
          <w:sz w:val="28"/>
          <w:szCs w:val="28"/>
        </w:rPr>
        <w:tab/>
      </w:r>
      <m:oMath>
        <m:r>
          <w:rPr>
            <w:rFonts w:ascii="Cambria Math" w:hAnsi="Cambria Math"/>
            <w:sz w:val="28"/>
            <w:szCs w:val="28"/>
          </w:rPr>
          <m:t>P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</w:rPr>
          <m:t>R</m:t>
        </m:r>
        <m:r>
          <m:rPr>
            <m:sty m:val="p"/>
          </m:rPr>
          <w:rPr>
            <w:rFonts w:asci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</w:rPr>
          <m:t>x</m:t>
        </m:r>
        <m:r>
          <m:rPr>
            <m:sty m:val="p"/>
          </m:rPr>
          <w:rPr>
            <w:rFonts w:ascii="Cambria Math"/>
            <w:sz w:val="28"/>
            <w:szCs w:val="28"/>
          </w:rPr>
          <m:t>)=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6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</w:rPr>
          <m:t>x</m:t>
        </m:r>
      </m:oMath>
      <w:r w:rsidRPr="00D07BE6">
        <w:rPr>
          <w:sz w:val="28"/>
          <w:szCs w:val="28"/>
        </w:rPr>
        <w:t>.</w:t>
      </w:r>
    </w:p>
    <w:p w:rsidR="00473FEC" w:rsidRPr="00D07BE6" w:rsidRDefault="00473FEC" w:rsidP="00126E8A">
      <w:pPr>
        <w:tabs>
          <w:tab w:val="left" w:pos="2070"/>
          <w:tab w:val="left" w:pos="3810"/>
          <w:tab w:val="left" w:pos="4860"/>
          <w:tab w:val="left" w:pos="6435"/>
        </w:tabs>
        <w:contextualSpacing/>
        <w:jc w:val="both"/>
        <w:rPr>
          <w:sz w:val="28"/>
          <w:szCs w:val="28"/>
        </w:rPr>
      </w:pPr>
      <w:r w:rsidRPr="00D07BE6">
        <w:rPr>
          <w:sz w:val="28"/>
          <w:szCs w:val="28"/>
        </w:rPr>
        <w:t>В приемнике (декодере) принятая кодовая комбинация делится на производящий полином. При нулевом остатке комбинация принята верно, либо содержит необнаруженную ошибку; остаток от деления указывает, что комбинация принята с обнаруженной ошибкой. По виду остатка может быть определен искаженный элемент в информационной части принятой комбинации</w:t>
      </w:r>
      <w:r w:rsidR="008F5930">
        <w:rPr>
          <w:sz w:val="28"/>
          <w:szCs w:val="28"/>
        </w:rPr>
        <w:t xml:space="preserve"> </w:t>
      </w:r>
      <w:r w:rsidRPr="00D07BE6">
        <w:rPr>
          <w:sz w:val="28"/>
          <w:szCs w:val="28"/>
        </w:rPr>
        <w:t xml:space="preserve"> (формируется так называемый </w:t>
      </w:r>
      <w:r w:rsidRPr="00D07BE6">
        <w:rPr>
          <w:i/>
          <w:sz w:val="28"/>
          <w:szCs w:val="28"/>
          <w:u w:val="single"/>
        </w:rPr>
        <w:t>синдром</w:t>
      </w:r>
      <w:r w:rsidRPr="00D07BE6">
        <w:rPr>
          <w:sz w:val="28"/>
          <w:szCs w:val="28"/>
        </w:rPr>
        <w:t>).</w:t>
      </w:r>
    </w:p>
    <w:p w:rsidR="00473FEC" w:rsidRPr="00473FEC" w:rsidRDefault="00473FEC"/>
    <w:sectPr w:rsidR="00473FEC" w:rsidRPr="00473FEC" w:rsidSect="00F019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81570C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F4E0E56"/>
    <w:multiLevelType w:val="hybridMultilevel"/>
    <w:tmpl w:val="3F46B40E"/>
    <w:lvl w:ilvl="0" w:tplc="B7642E10">
      <w:start w:val="1"/>
      <w:numFmt w:val="decimal"/>
      <w:lvlText w:val="%1 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9739AA"/>
    <w:multiLevelType w:val="hybridMultilevel"/>
    <w:tmpl w:val="C4BCD232"/>
    <w:lvl w:ilvl="0" w:tplc="60ECA77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6B4506"/>
    <w:multiLevelType w:val="hybridMultilevel"/>
    <w:tmpl w:val="779C2026"/>
    <w:lvl w:ilvl="0" w:tplc="60ECA77C">
      <w:start w:val="1"/>
      <w:numFmt w:val="bullet"/>
      <w:lvlText w:val="-"/>
      <w:lvlJc w:val="left"/>
      <w:pPr>
        <w:ind w:left="186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4" w15:restartNumberingAfterBreak="0">
    <w:nsid w:val="579C5098"/>
    <w:multiLevelType w:val="hybridMultilevel"/>
    <w:tmpl w:val="102831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F42CAB"/>
    <w:multiLevelType w:val="hybridMultilevel"/>
    <w:tmpl w:val="973A2EC6"/>
    <w:lvl w:ilvl="0" w:tplc="B7642E10">
      <w:start w:val="1"/>
      <w:numFmt w:val="decimal"/>
      <w:lvlText w:val="%1 -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61E969A5"/>
    <w:multiLevelType w:val="hybridMultilevel"/>
    <w:tmpl w:val="4DD8B912"/>
    <w:lvl w:ilvl="0" w:tplc="60ECA77C">
      <w:start w:val="1"/>
      <w:numFmt w:val="bullet"/>
      <w:lvlText w:val="-"/>
      <w:lvlJc w:val="left"/>
      <w:pPr>
        <w:ind w:left="186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473FEC"/>
    <w:rsid w:val="00126E8A"/>
    <w:rsid w:val="0024038C"/>
    <w:rsid w:val="002E4E8C"/>
    <w:rsid w:val="00330AB0"/>
    <w:rsid w:val="003A0C0E"/>
    <w:rsid w:val="003B7668"/>
    <w:rsid w:val="003E198E"/>
    <w:rsid w:val="00473FEC"/>
    <w:rsid w:val="006F55D7"/>
    <w:rsid w:val="008F5930"/>
    <w:rsid w:val="00975F20"/>
    <w:rsid w:val="00A4785B"/>
    <w:rsid w:val="00B81A83"/>
    <w:rsid w:val="00CB2253"/>
    <w:rsid w:val="00D76DC9"/>
    <w:rsid w:val="00E2256B"/>
    <w:rsid w:val="00EF7A52"/>
    <w:rsid w:val="00F019C2"/>
    <w:rsid w:val="00F34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EF8F33"/>
  <w15:docId w15:val="{6B6FBA4C-082A-403C-80AC-BFE07E9F2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19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3FEC"/>
    <w:pPr>
      <w:spacing w:after="0" w:line="240" w:lineRule="auto"/>
      <w:ind w:left="720" w:firstLine="709"/>
      <w:contextualSpacing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473F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73FEC"/>
    <w:rPr>
      <w:rFonts w:ascii="Tahoma" w:hAnsi="Tahoma" w:cs="Tahoma"/>
      <w:sz w:val="16"/>
      <w:szCs w:val="16"/>
    </w:rPr>
  </w:style>
  <w:style w:type="paragraph" w:customStyle="1" w:styleId="a6">
    <w:name w:val="Глава"/>
    <w:basedOn w:val="a"/>
    <w:link w:val="a7"/>
    <w:qFormat/>
    <w:rsid w:val="00975F20"/>
    <w:pPr>
      <w:spacing w:after="0" w:line="240" w:lineRule="auto"/>
      <w:ind w:firstLine="709"/>
      <w:jc w:val="both"/>
      <w:outlineLvl w:val="1"/>
    </w:pPr>
    <w:rPr>
      <w:rFonts w:ascii="Times New Roman" w:eastAsia="Times New Roman" w:hAnsi="Times New Roman" w:cs="Times New Roman"/>
      <w:b/>
      <w:sz w:val="28"/>
      <w:szCs w:val="28"/>
    </w:rPr>
  </w:style>
  <w:style w:type="character" w:customStyle="1" w:styleId="a7">
    <w:name w:val="Глава Знак"/>
    <w:basedOn w:val="a0"/>
    <w:link w:val="a6"/>
    <w:rsid w:val="00975F20"/>
    <w:rPr>
      <w:rFonts w:ascii="Times New Roman" w:eastAsia="Times New Roman" w:hAnsi="Times New Roman" w:cs="Times New Roman"/>
      <w:b/>
      <w:sz w:val="28"/>
      <w:szCs w:val="28"/>
    </w:rPr>
  </w:style>
  <w:style w:type="paragraph" w:customStyle="1" w:styleId="a8">
    <w:name w:val="Подзаголовок главы"/>
    <w:basedOn w:val="a"/>
    <w:link w:val="a9"/>
    <w:qFormat/>
    <w:rsid w:val="00975F20"/>
    <w:pPr>
      <w:spacing w:after="0" w:line="240" w:lineRule="auto"/>
      <w:ind w:firstLine="709"/>
      <w:jc w:val="both"/>
      <w:outlineLvl w:val="2"/>
    </w:pPr>
    <w:rPr>
      <w:rFonts w:ascii="Times New Roman" w:eastAsia="Times New Roman" w:hAnsi="Times New Roman" w:cs="Times New Roman"/>
      <w:b/>
      <w:sz w:val="28"/>
      <w:szCs w:val="28"/>
    </w:rPr>
  </w:style>
  <w:style w:type="character" w:customStyle="1" w:styleId="a9">
    <w:name w:val="Подзаголовок главы Знак"/>
    <w:basedOn w:val="a0"/>
    <w:link w:val="a8"/>
    <w:rsid w:val="00975F20"/>
    <w:rPr>
      <w:rFonts w:ascii="Times New Roman" w:eastAsia="Times New Roman" w:hAnsi="Times New Roman" w:cs="Times New Roman"/>
      <w:b/>
      <w:sz w:val="28"/>
      <w:szCs w:val="28"/>
    </w:rPr>
  </w:style>
  <w:style w:type="table" w:styleId="aa">
    <w:name w:val="Table Grid"/>
    <w:basedOn w:val="a1"/>
    <w:uiPriority w:val="59"/>
    <w:rsid w:val="002E4E8C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2.bin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emf"/><Relationship Id="rId17" Type="http://schemas.openxmlformats.org/officeDocument/2006/relationships/oleObject" Target="embeddings/oleObject4.bin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oleObject" Target="embeddings/oleObject1.bin"/><Relationship Id="rId5" Type="http://schemas.openxmlformats.org/officeDocument/2006/relationships/image" Target="media/image1.png"/><Relationship Id="rId15" Type="http://schemas.openxmlformats.org/officeDocument/2006/relationships/oleObject" Target="embeddings/oleObject3.bin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17</Pages>
  <Words>2877</Words>
  <Characters>16401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19240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Меленцова Надежда Анатольевна</cp:lastModifiedBy>
  <cp:revision>6</cp:revision>
  <dcterms:created xsi:type="dcterms:W3CDTF">2014-12-14T22:21:00Z</dcterms:created>
  <dcterms:modified xsi:type="dcterms:W3CDTF">2019-12-09T10:09:00Z</dcterms:modified>
</cp:coreProperties>
</file>