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557C" w14:textId="77777777" w:rsidR="00192BE9" w:rsidRPr="00192BE9" w:rsidRDefault="00192BE9" w:rsidP="00192BE9">
      <w:pPr>
        <w:ind w:firstLine="709"/>
        <w:jc w:val="center"/>
        <w:rPr>
          <w:b/>
          <w:color w:val="000000"/>
          <w:sz w:val="28"/>
          <w:szCs w:val="28"/>
        </w:rPr>
      </w:pPr>
      <w:r w:rsidRPr="00192BE9">
        <w:rPr>
          <w:b/>
          <w:color w:val="000000"/>
          <w:sz w:val="28"/>
          <w:szCs w:val="28"/>
        </w:rPr>
        <w:t>Контрольная работа должна отвечать ряду требований</w:t>
      </w:r>
    </w:p>
    <w:p w14:paraId="766B47CA" w14:textId="77777777" w:rsidR="00192BE9" w:rsidRDefault="00192BE9" w:rsidP="00192BE9">
      <w:pPr>
        <w:widowControl/>
        <w:ind w:firstLine="709"/>
        <w:rPr>
          <w:color w:val="000000"/>
        </w:rPr>
      </w:pPr>
      <w:r>
        <w:rPr>
          <w:i/>
          <w:iCs/>
          <w:color w:val="000000"/>
        </w:rPr>
        <w:t>Требования по оформлению:</w:t>
      </w:r>
    </w:p>
    <w:p w14:paraId="0CAE171B" w14:textId="77777777" w:rsidR="00192BE9" w:rsidRDefault="00192BE9" w:rsidP="00192BE9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rPr>
          <w:color w:val="000000"/>
        </w:rPr>
      </w:pPr>
      <w:r>
        <w:rPr>
          <w:color w:val="000000"/>
        </w:rPr>
        <w:t xml:space="preserve">объем работы от 5 до 10 страниц формата А4, 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кегль 14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, полуторный междустрочный интервал, выравнивание текста – по ширине, нумерация страниц в верхнем колонтитуле по центру, автоматические переносы слов (кроме титульного листа), поля: снизу и сверху – 20 мм, слева – 25 мм, справа – 10 мм;</w:t>
      </w:r>
    </w:p>
    <w:p w14:paraId="0DB93111" w14:textId="77777777" w:rsidR="00192BE9" w:rsidRDefault="00192BE9" w:rsidP="00192BE9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rPr>
          <w:color w:val="000000"/>
        </w:rPr>
      </w:pPr>
      <w:r>
        <w:rPr>
          <w:color w:val="000000"/>
        </w:rPr>
        <w:t>на титульном листе указывается: название дисциплины, Фамилия И.О. обучающегося, номер группы, Фамилия И.О. преподавателя;</w:t>
      </w:r>
    </w:p>
    <w:p w14:paraId="149C0CE1" w14:textId="77777777" w:rsidR="00192BE9" w:rsidRDefault="00192BE9" w:rsidP="00192BE9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rPr>
          <w:color w:val="000000"/>
        </w:rPr>
      </w:pPr>
      <w:r>
        <w:rPr>
          <w:color w:val="000000"/>
        </w:rPr>
        <w:t>список использованных источников – современная, актуальная литература, не менее трех источников, полное указание выходных данных для книжных и периодических изданий, адреса сайтов с которых заимствован материал, по тексту работы должны быть ссылки на источники.</w:t>
      </w:r>
    </w:p>
    <w:p w14:paraId="41A6D3F4" w14:textId="77777777" w:rsidR="00192BE9" w:rsidRDefault="00192BE9" w:rsidP="00192BE9">
      <w:pPr>
        <w:widowControl/>
        <w:ind w:firstLine="709"/>
        <w:rPr>
          <w:color w:val="000000"/>
        </w:rPr>
      </w:pPr>
      <w:r>
        <w:rPr>
          <w:i/>
          <w:iCs/>
          <w:color w:val="000000"/>
        </w:rPr>
        <w:t>Требования к структуре работы:</w:t>
      </w:r>
    </w:p>
    <w:p w14:paraId="381E04AB" w14:textId="77777777" w:rsidR="00192BE9" w:rsidRDefault="00192BE9" w:rsidP="00192BE9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rPr>
          <w:color w:val="000000"/>
        </w:rPr>
      </w:pPr>
      <w:r>
        <w:rPr>
          <w:color w:val="000000"/>
        </w:rPr>
        <w:t>работа включает титульный лист, оглавление, введение, основной текст, заключение, список литературы, приложения (при необходимости);</w:t>
      </w:r>
    </w:p>
    <w:p w14:paraId="72A5E378" w14:textId="77777777" w:rsidR="00192BE9" w:rsidRDefault="00192BE9" w:rsidP="00192BE9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rPr>
          <w:b/>
          <w:i/>
          <w:color w:val="000000"/>
        </w:rPr>
      </w:pPr>
      <w:r>
        <w:rPr>
          <w:b/>
          <w:i/>
          <w:color w:val="000000"/>
        </w:rPr>
        <w:t>основной текст должен содержать ответ на один любой вопрос и решение 3-х задач на выбор обучающегося.</w:t>
      </w:r>
    </w:p>
    <w:p w14:paraId="61145A25" w14:textId="77777777" w:rsidR="00192BE9" w:rsidRDefault="00192BE9" w:rsidP="00192BE9">
      <w:pPr>
        <w:widowControl/>
        <w:ind w:firstLine="709"/>
        <w:rPr>
          <w:color w:val="000000"/>
        </w:rPr>
      </w:pPr>
      <w:r>
        <w:rPr>
          <w:i/>
          <w:iCs/>
          <w:color w:val="000000"/>
        </w:rPr>
        <w:t>Требования по содержанию:</w:t>
      </w:r>
    </w:p>
    <w:p w14:paraId="64D3187A" w14:textId="77777777" w:rsidR="00192BE9" w:rsidRDefault="00192BE9" w:rsidP="00192BE9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rPr>
          <w:color w:val="000000"/>
        </w:rPr>
      </w:pPr>
      <w:r>
        <w:rPr>
          <w:color w:val="000000"/>
        </w:rPr>
        <w:t>работа должна содержать достоверные и актуальные сведения на достаточном научном уровне;</w:t>
      </w:r>
    </w:p>
    <w:p w14:paraId="115EF4C3" w14:textId="77777777" w:rsidR="00192BE9" w:rsidRDefault="00192BE9" w:rsidP="00192BE9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>
        <w:rPr>
          <w:color w:val="000000"/>
        </w:rPr>
        <w:t xml:space="preserve"> решение задач должно быть приведено с условием задачи.</w:t>
      </w:r>
    </w:p>
    <w:p w14:paraId="02E09AA9" w14:textId="77777777" w:rsidR="00192BE9" w:rsidRDefault="00192BE9" w:rsidP="00192BE9"/>
    <w:p w14:paraId="7D99F33F" w14:textId="77777777" w:rsidR="00192BE9" w:rsidRDefault="00192BE9" w:rsidP="00192BE9">
      <w:pPr>
        <w:ind w:left="100" w:firstLine="0"/>
        <w:jc w:val="center"/>
        <w:rPr>
          <w:b/>
          <w:caps/>
          <w:color w:val="000000"/>
          <w:lang w:eastAsia="en-US"/>
        </w:rPr>
      </w:pPr>
    </w:p>
    <w:p w14:paraId="1615BE63" w14:textId="77777777" w:rsidR="00192BE9" w:rsidRDefault="00192BE9" w:rsidP="00192BE9">
      <w:pPr>
        <w:ind w:left="100" w:firstLine="0"/>
        <w:jc w:val="center"/>
        <w:rPr>
          <w:b/>
          <w:caps/>
          <w:color w:val="000000"/>
          <w:lang w:eastAsia="en-US"/>
        </w:rPr>
      </w:pPr>
      <w:r>
        <w:rPr>
          <w:b/>
          <w:caps/>
          <w:color w:val="000000"/>
          <w:lang w:eastAsia="en-US"/>
        </w:rPr>
        <w:t>вопросЫ контрольной работы и задания</w:t>
      </w:r>
    </w:p>
    <w:p w14:paraId="5B35A82A" w14:textId="77777777" w:rsidR="00192BE9" w:rsidRDefault="00192BE9" w:rsidP="00192BE9">
      <w:pPr>
        <w:ind w:left="100" w:firstLine="0"/>
        <w:jc w:val="center"/>
        <w:rPr>
          <w:b/>
          <w:caps/>
          <w:color w:val="000000"/>
          <w:lang w:eastAsia="en-US"/>
        </w:rPr>
      </w:pPr>
    </w:p>
    <w:p w14:paraId="3481490C" w14:textId="77777777" w:rsidR="00192BE9" w:rsidRDefault="00192BE9" w:rsidP="00192BE9">
      <w:pPr>
        <w:ind w:left="100" w:firstLine="0"/>
        <w:jc w:val="center"/>
        <w:rPr>
          <w:b/>
          <w:caps/>
          <w:color w:val="000000"/>
          <w:lang w:eastAsia="en-US"/>
        </w:rPr>
      </w:pPr>
    </w:p>
    <w:p w14:paraId="5EDC1984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1.Налоговая политика в Российской Федерации и система органов государственной участвующие в ее разработке и реализации.</w:t>
      </w:r>
    </w:p>
    <w:p w14:paraId="3CCBB3B8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2.  Сравнительная характеристика налогообложения физических лиц в России и за рубежом.</w:t>
      </w:r>
    </w:p>
    <w:p w14:paraId="6DBA80B8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3.  Недоимки по налогам и сборам: причины возникновения и пути устранения.</w:t>
      </w:r>
    </w:p>
    <w:p w14:paraId="26E8FBBF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4.  Косвенное налогообложение иностранных организаций в Российской Федерации.</w:t>
      </w:r>
    </w:p>
    <w:p w14:paraId="530E8D40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5.  Особенности взимания НДС при перемещении товаров через таможенную границу, анализ действующей практики и ее совершенствование.</w:t>
      </w:r>
    </w:p>
    <w:p w14:paraId="704DB94C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6.  Инвестиционный налоговый кредит: анализ практики и проблемы совершенствования.</w:t>
      </w:r>
    </w:p>
    <w:p w14:paraId="70CA8BC6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7.  Особенности налогообложения прибыли и доходов иностранных организаций в Российской Федерации.</w:t>
      </w:r>
    </w:p>
    <w:p w14:paraId="25610BD0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8.  Налогообложение иностранных организаций в Российской Федерации.</w:t>
      </w:r>
    </w:p>
    <w:p w14:paraId="170EFF29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9.  Налоговые платежи организации и пути их оптимизации.</w:t>
      </w:r>
    </w:p>
    <w:p w14:paraId="355F7E25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shd w:val="clear" w:color="auto" w:fill="FFFFFF"/>
        </w:rPr>
        <w:t xml:space="preserve"> 10. Налогообложение природопользования, перспективы развития.</w:t>
      </w:r>
    </w:p>
    <w:p w14:paraId="2B771866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shd w:val="clear" w:color="auto" w:fill="FFFFFF"/>
        </w:rPr>
        <w:t xml:space="preserve"> 11. Формирование налоговой базы по налогу на прибыль организаций: действующий механизм и проблемы его совершенствования.</w:t>
      </w:r>
    </w:p>
    <w:p w14:paraId="12EFDB6C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shd w:val="clear" w:color="auto" w:fill="FFFFFF"/>
        </w:rPr>
        <w:t xml:space="preserve"> 12. Налогообложение предпринимательской деятельности бюджетных учреждений.</w:t>
      </w:r>
    </w:p>
    <w:p w14:paraId="16C173F6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shd w:val="clear" w:color="auto" w:fill="FFFFFF"/>
        </w:rPr>
        <w:t xml:space="preserve"> 13. Особенности налогообложения некоммерческих организаций.</w:t>
      </w:r>
    </w:p>
    <w:p w14:paraId="168A60E9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14. Налог на прибыль организаций в Российской Федерации: актуальные проблемы и пути совершенствования.</w:t>
      </w:r>
    </w:p>
    <w:p w14:paraId="55B49B7E" w14:textId="77777777" w:rsidR="00192BE9" w:rsidRDefault="00192BE9" w:rsidP="00192BE9">
      <w:pPr>
        <w:pStyle w:val="p8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shd w:val="clear" w:color="auto" w:fill="FFFFFF"/>
        </w:rPr>
        <w:t xml:space="preserve"> 15. Налогообложение прибыли коммерческих организаций (действующий механизм исчисления и взимания; проблемы его совершенствования).</w:t>
      </w:r>
    </w:p>
    <w:p w14:paraId="0CBE0A3E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16. Субъекты налоговой системы, их права и обязанности: налогоплательщики и   плательщики сборов налоговые агенты, налоговые органы.</w:t>
      </w:r>
    </w:p>
    <w:p w14:paraId="719B9B5A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</w:rPr>
        <w:t xml:space="preserve">17. Понятие и </w:t>
      </w:r>
      <w:r>
        <w:rPr>
          <w:rFonts w:ascii="Times New Roman" w:hAnsi="Times New Roman" w:cs="Times New Roman"/>
          <w:color w:val="auto"/>
        </w:rPr>
        <w:t>методика расчёта налоговых санкций.</w:t>
      </w:r>
    </w:p>
    <w:p w14:paraId="79A3B9B0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Налог на прибыль организаций.</w:t>
      </w:r>
    </w:p>
    <w:p w14:paraId="191787A8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Налог на доходы физических лиц.</w:t>
      </w:r>
    </w:p>
    <w:p w14:paraId="36BBEF1B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Акцизы.</w:t>
      </w:r>
    </w:p>
    <w:p w14:paraId="62D0A5B0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Налог на имущество физических лиц.</w:t>
      </w:r>
    </w:p>
    <w:p w14:paraId="79714AB1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Налог на имущество юридических лиц.</w:t>
      </w:r>
    </w:p>
    <w:p w14:paraId="0A4B6EE0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Страховые взносы.</w:t>
      </w:r>
    </w:p>
    <w:p w14:paraId="0AE9438C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Налог на землю.</w:t>
      </w:r>
    </w:p>
    <w:p w14:paraId="31D0FFDE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Транспортный налог.</w:t>
      </w:r>
    </w:p>
    <w:p w14:paraId="39F4AF5B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Система налогообложения в виде единого налога на вмененный доход.</w:t>
      </w:r>
    </w:p>
    <w:p w14:paraId="7AF80960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Упрощенная система налогообложения.</w:t>
      </w:r>
    </w:p>
    <w:p w14:paraId="188CA77B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Патентная система налогообложения.</w:t>
      </w:r>
    </w:p>
    <w:p w14:paraId="6701DA0C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Водный налог.</w:t>
      </w:r>
    </w:p>
    <w:p w14:paraId="4D16D952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Налог на добычу полезных ископаемых.</w:t>
      </w:r>
    </w:p>
    <w:p w14:paraId="009C0C43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Налог на добавленную стоимость.</w:t>
      </w:r>
    </w:p>
    <w:p w14:paraId="7D8F2846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Государственная пошлина.</w:t>
      </w:r>
    </w:p>
    <w:p w14:paraId="7808FFA3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Налоги средневековья.</w:t>
      </w:r>
    </w:p>
    <w:p w14:paraId="0C43FF7D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Налоги древнего мира.</w:t>
      </w:r>
    </w:p>
    <w:p w14:paraId="27AD07D9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Характеристика специальных налоговых режимов, применяемых в России. </w:t>
      </w:r>
    </w:p>
    <w:p w14:paraId="3412D478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Ответственность за нарушение налогового законодательства в РФ.</w:t>
      </w:r>
    </w:p>
    <w:p w14:paraId="516DC1C1" w14:textId="77777777" w:rsidR="00192BE9" w:rsidRDefault="00192BE9" w:rsidP="00192BE9">
      <w:pPr>
        <w:ind w:firstLine="709"/>
      </w:pPr>
      <w:r>
        <w:t xml:space="preserve"> 37. Платежи за пользование природными ресурсами.</w:t>
      </w:r>
    </w:p>
    <w:p w14:paraId="7AAEF1DC" w14:textId="77777777" w:rsidR="00192BE9" w:rsidRDefault="00192BE9" w:rsidP="00192BE9">
      <w:pPr>
        <w:ind w:firstLine="709"/>
      </w:pPr>
      <w:r>
        <w:t>38.Налогообложение индивидуальных предпринимателей.</w:t>
      </w:r>
    </w:p>
    <w:p w14:paraId="24818294" w14:textId="77777777" w:rsidR="00192BE9" w:rsidRDefault="00192BE9" w:rsidP="00192BE9">
      <w:pPr>
        <w:ind w:firstLine="709"/>
      </w:pPr>
      <w:r>
        <w:t>39.Особенности налогообложения обособленных подразделений организации.</w:t>
      </w:r>
    </w:p>
    <w:p w14:paraId="177B32C6" w14:textId="77777777" w:rsidR="00192BE9" w:rsidRDefault="00192BE9" w:rsidP="00192BE9">
      <w:pPr>
        <w:widowControl/>
        <w:autoSpaceDE w:val="0"/>
        <w:autoSpaceDN w:val="0"/>
        <w:adjustRightInd w:val="0"/>
        <w:ind w:firstLine="709"/>
      </w:pPr>
      <w:r>
        <w:t>40.Налоговая нагрузка и методы ее оптимизации.</w:t>
      </w:r>
    </w:p>
    <w:p w14:paraId="6C578296" w14:textId="77777777" w:rsidR="00192BE9" w:rsidRDefault="00192BE9" w:rsidP="00192BE9">
      <w:pPr>
        <w:pStyle w:val="a4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14:paraId="74399838" w14:textId="77777777" w:rsidR="00192BE9" w:rsidRDefault="00192BE9" w:rsidP="00192BE9">
      <w:pPr>
        <w:widowControl/>
        <w:ind w:firstLine="709"/>
        <w:jc w:val="center"/>
        <w:rPr>
          <w:b/>
          <w:i/>
          <w:spacing w:val="2"/>
        </w:rPr>
      </w:pPr>
    </w:p>
    <w:p w14:paraId="6091938E" w14:textId="77777777" w:rsidR="00192BE9" w:rsidRDefault="00192BE9" w:rsidP="00192BE9">
      <w:pPr>
        <w:widowControl/>
        <w:ind w:firstLine="709"/>
        <w:jc w:val="center"/>
        <w:rPr>
          <w:b/>
          <w:i/>
          <w:spacing w:val="2"/>
        </w:rPr>
      </w:pPr>
      <w:r>
        <w:rPr>
          <w:b/>
          <w:i/>
          <w:spacing w:val="2"/>
        </w:rPr>
        <w:t>ЗАДАНИЯ КОНТРОЛЬНОЙ РАБОТЫ</w:t>
      </w:r>
    </w:p>
    <w:p w14:paraId="4BD68820" w14:textId="77777777" w:rsidR="00192BE9" w:rsidRDefault="00192BE9" w:rsidP="00192BE9">
      <w:pPr>
        <w:widowControl/>
        <w:ind w:firstLine="709"/>
        <w:jc w:val="center"/>
        <w:rPr>
          <w:b/>
          <w:i/>
          <w:spacing w:val="2"/>
        </w:rPr>
      </w:pPr>
    </w:p>
    <w:p w14:paraId="00310FCB" w14:textId="77777777" w:rsidR="00192BE9" w:rsidRDefault="00192BE9" w:rsidP="00192BE9">
      <w:pPr>
        <w:rPr>
          <w:i/>
        </w:rPr>
      </w:pPr>
      <w:r>
        <w:rPr>
          <w:i/>
        </w:rPr>
        <w:t>Задача 1</w:t>
      </w:r>
    </w:p>
    <w:p w14:paraId="75377BE4" w14:textId="77777777" w:rsidR="00192BE9" w:rsidRDefault="00192BE9" w:rsidP="00192BE9">
      <w:bookmarkStart w:id="0" w:name="_GoBack"/>
      <w:r>
        <w:t>Доход организации, полученный в период деятельности без постановки на учет в налоговом органе, составил 2 500 тыс. руб. Определите:</w:t>
      </w:r>
    </w:p>
    <w:p w14:paraId="6C98CCEB" w14:textId="77777777" w:rsidR="00192BE9" w:rsidRDefault="00192BE9" w:rsidP="00192BE9">
      <w:r>
        <w:t>1) сумму штрафа за данное правонарушение, если деятельность велась в течение</w:t>
      </w:r>
      <w:bookmarkEnd w:id="0"/>
      <w:r>
        <w:t>:</w:t>
      </w:r>
    </w:p>
    <w:p w14:paraId="3CFA3B99" w14:textId="77777777" w:rsidR="00192BE9" w:rsidRDefault="00192BE9" w:rsidP="00192BE9">
      <w:r>
        <w:t>- двух месяцев;</w:t>
      </w:r>
    </w:p>
    <w:p w14:paraId="66CD2988" w14:textId="77777777" w:rsidR="00192BE9" w:rsidRDefault="00192BE9" w:rsidP="00192BE9">
      <w:r>
        <w:t>- двух кварталов;</w:t>
      </w:r>
    </w:p>
    <w:p w14:paraId="67BF3526" w14:textId="77777777" w:rsidR="00192BE9" w:rsidRDefault="00192BE9" w:rsidP="00192BE9">
      <w:r>
        <w:t>2) сумму административного штрафа на руководителя, если:</w:t>
      </w:r>
    </w:p>
    <w:p w14:paraId="2D66DE7A" w14:textId="77777777" w:rsidR="00192BE9" w:rsidRDefault="00192BE9" w:rsidP="00192BE9">
      <w:r>
        <w:t>- нарушен срок постановки на учет в налоговом органе;</w:t>
      </w:r>
    </w:p>
    <w:p w14:paraId="5E71C8D5" w14:textId="77777777" w:rsidR="00192BE9" w:rsidRDefault="00192BE9" w:rsidP="00192BE9">
      <w:r>
        <w:t>- нарушение срока подачи заявления о постановке на учет в налоговом органе сопряжено с ведением деятельности.</w:t>
      </w:r>
    </w:p>
    <w:p w14:paraId="4E327D67" w14:textId="77777777" w:rsidR="00192BE9" w:rsidRDefault="00192BE9" w:rsidP="00192BE9"/>
    <w:p w14:paraId="0201B316" w14:textId="77777777" w:rsidR="00192BE9" w:rsidRDefault="00192BE9" w:rsidP="00192BE9">
      <w:pPr>
        <w:rPr>
          <w:i/>
        </w:rPr>
      </w:pPr>
      <w:r>
        <w:rPr>
          <w:i/>
        </w:rPr>
        <w:t>Задача 2</w:t>
      </w:r>
    </w:p>
    <w:p w14:paraId="163FFE3B" w14:textId="77777777" w:rsidR="00192BE9" w:rsidRDefault="00192BE9" w:rsidP="00192BE9">
      <w:r>
        <w:t>Организацией был открыт счет в банке 9 марта 20 _г. В налоговый орган организация письменно сообщила об открытии счета, используемого для предпринимательской деятельности, 28 марта 20 _г. С 9 по 28 марта платежи со счета не осуществлялись. Определите: будет ли в данном случае наложен штраф на организацию и административный штраф на руководителя, сославшись на конкретные статьи НК РФ и КоАП РФ.</w:t>
      </w:r>
    </w:p>
    <w:p w14:paraId="3008C97F" w14:textId="77777777" w:rsidR="00192BE9" w:rsidRDefault="00192BE9" w:rsidP="00192BE9"/>
    <w:p w14:paraId="5C26D01F" w14:textId="77777777" w:rsidR="00192BE9" w:rsidRDefault="00192BE9" w:rsidP="00192BE9">
      <w:pPr>
        <w:rPr>
          <w:i/>
        </w:rPr>
      </w:pPr>
      <w:r>
        <w:rPr>
          <w:i/>
        </w:rPr>
        <w:t>Задача 3</w:t>
      </w:r>
    </w:p>
    <w:p w14:paraId="580B1DEF" w14:textId="77777777" w:rsidR="00192BE9" w:rsidRDefault="00192BE9" w:rsidP="00192BE9">
      <w:r>
        <w:t>За период с марта по май месяц текущего года выручка (без НДС) организации составила, соответственно 700 тыс. руб., 200 тыс. руб., и 600 тыс. руб. 18 июня этого же года организация представила в налоговые органы уведомление и документы, необходимые для получения освобождения от уплаты НДС.</w:t>
      </w:r>
    </w:p>
    <w:p w14:paraId="3D885083" w14:textId="77777777" w:rsidR="00192BE9" w:rsidRDefault="00192BE9" w:rsidP="00192BE9">
      <w:r>
        <w:lastRenderedPageBreak/>
        <w:t>Поясните:</w:t>
      </w:r>
    </w:p>
    <w:p w14:paraId="318580A4" w14:textId="77777777" w:rsidR="00192BE9" w:rsidRDefault="00192BE9" w:rsidP="00192BE9">
      <w:r>
        <w:t>1. Имеет ли организация право на освобождение от уплаты НДС?</w:t>
      </w:r>
    </w:p>
    <w:p w14:paraId="69A4DF41" w14:textId="77777777" w:rsidR="00192BE9" w:rsidRDefault="00192BE9" w:rsidP="00192BE9">
      <w:r>
        <w:t>2. Какие документы организация должна представить в налоговые</w:t>
      </w:r>
    </w:p>
    <w:p w14:paraId="7515ABFC" w14:textId="77777777" w:rsidR="00192BE9" w:rsidRDefault="00192BE9" w:rsidP="00192BE9">
      <w:r>
        <w:t>органы в этом случае?</w:t>
      </w:r>
    </w:p>
    <w:p w14:paraId="5B73C78D" w14:textId="77777777" w:rsidR="00192BE9" w:rsidRDefault="00192BE9" w:rsidP="00192BE9">
      <w:r>
        <w:t>3. С какого момента начинает действовать освобождение и на</w:t>
      </w:r>
    </w:p>
    <w:p w14:paraId="03BB405F" w14:textId="77777777" w:rsidR="00192BE9" w:rsidRDefault="00192BE9" w:rsidP="00192BE9">
      <w:r>
        <w:t>какой срок оно предоставляется?</w:t>
      </w:r>
    </w:p>
    <w:p w14:paraId="41A12F50" w14:textId="77777777" w:rsidR="00192BE9" w:rsidRDefault="00192BE9" w:rsidP="00192BE9">
      <w:r>
        <w:t>4. Следует ли организации при получении освобождения от НДС</w:t>
      </w:r>
    </w:p>
    <w:p w14:paraId="5FA0EFBF" w14:textId="77777777" w:rsidR="00192BE9" w:rsidRDefault="00192BE9" w:rsidP="00192BE9">
      <w:r>
        <w:t>выставлять счет-фактуру покупателям?</w:t>
      </w:r>
    </w:p>
    <w:p w14:paraId="3C1A4A81" w14:textId="77777777" w:rsidR="00192BE9" w:rsidRDefault="00192BE9" w:rsidP="00192BE9">
      <w:r>
        <w:t>5. Должна ли организация в случае освобождения от уплаты НДС</w:t>
      </w:r>
    </w:p>
    <w:p w14:paraId="57A901B7" w14:textId="77777777" w:rsidR="00192BE9" w:rsidRDefault="00192BE9" w:rsidP="00192BE9">
      <w:r>
        <w:t>предоставлять в налоговые органы декларацию?</w:t>
      </w:r>
    </w:p>
    <w:p w14:paraId="09B3B4EE" w14:textId="77777777" w:rsidR="00192BE9" w:rsidRDefault="00192BE9" w:rsidP="00192BE9"/>
    <w:p w14:paraId="4E30D412" w14:textId="77777777" w:rsidR="00192BE9" w:rsidRDefault="00192BE9" w:rsidP="00192BE9"/>
    <w:sectPr w:rsidR="0019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70B7B"/>
    <w:multiLevelType w:val="multilevel"/>
    <w:tmpl w:val="317CC7F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11"/>
    <w:rsid w:val="00184CB7"/>
    <w:rsid w:val="00192BE9"/>
    <w:rsid w:val="005E6B11"/>
    <w:rsid w:val="008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1BDA"/>
  <w15:chartTrackingRefBased/>
  <w15:docId w15:val="{49D020DB-8677-49A3-9770-7CD2A93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E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basedOn w:val="a0"/>
    <w:link w:val="a4"/>
    <w:uiPriority w:val="99"/>
    <w:semiHidden/>
    <w:locked/>
    <w:rsid w:val="00192BE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192BE9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paragraph" w:customStyle="1" w:styleId="p89">
    <w:name w:val="p89"/>
    <w:basedOn w:val="a"/>
    <w:uiPriority w:val="99"/>
    <w:rsid w:val="00192BE9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2021-02-27T16:40:00Z</dcterms:created>
  <dcterms:modified xsi:type="dcterms:W3CDTF">2021-02-27T16:40:00Z</dcterms:modified>
</cp:coreProperties>
</file>