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4C" w:rsidRDefault="00086A4C" w:rsidP="00086A4C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t>Дистанционное обучение</w:t>
      </w:r>
    </w:p>
    <w:p w:rsidR="00086A4C" w:rsidRDefault="00086A4C" w:rsidP="00086A4C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086A4C" w:rsidRDefault="00086A4C" w:rsidP="00086A4C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086A4C" w:rsidRDefault="00086A4C" w:rsidP="00086A4C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2.</w:t>
      </w:r>
    </w:p>
    <w:p w:rsidR="00086A4C" w:rsidRDefault="00086A4C" w:rsidP="00086A4C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086A4C" w:rsidRDefault="00086A4C" w:rsidP="00086A4C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  <w:r>
        <w:rPr>
          <w:rFonts w:ascii="Monotype Corsiva" w:hAnsi="Monotype Corsiva" w:cstheme="majorHAnsi"/>
          <w:sz w:val="40"/>
          <w:szCs w:val="40"/>
        </w:rPr>
        <w:t>Вариант №  3</w:t>
      </w:r>
    </w:p>
    <w:p w:rsidR="00086A4C" w:rsidRDefault="00086A4C" w:rsidP="00086A4C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</w:p>
    <w:p w:rsidR="00086A4C" w:rsidRPr="00127B86" w:rsidRDefault="00086A4C" w:rsidP="00086A4C">
      <w:pPr>
        <w:pStyle w:val="a3"/>
        <w:numPr>
          <w:ilvl w:val="0"/>
          <w:numId w:val="1"/>
        </w:numPr>
        <w:jc w:val="left"/>
        <w:rPr>
          <w:rFonts w:asciiTheme="majorHAnsi" w:hAnsiTheme="majorHAnsi" w:cstheme="majorHAnsi"/>
          <w:position w:val="-12"/>
          <w:szCs w:val="28"/>
        </w:rPr>
      </w:pPr>
      <w:r w:rsidRPr="00127B86">
        <w:rPr>
          <w:rFonts w:asciiTheme="majorHAnsi" w:hAnsiTheme="majorHAnsi" w:cstheme="majorHAnsi"/>
          <w:position w:val="-12"/>
          <w:szCs w:val="28"/>
        </w:rPr>
        <w:t>Найти неопределенные интегралы</w:t>
      </w:r>
    </w:p>
    <w:p w:rsidR="00086A4C" w:rsidRDefault="00086A4C" w:rsidP="00086A4C">
      <w:pPr>
        <w:pStyle w:val="a3"/>
        <w:ind w:left="2520"/>
        <w:jc w:val="left"/>
        <w:rPr>
          <w:position w:val="-36"/>
        </w:rPr>
      </w:pPr>
      <w:r w:rsidRPr="00142182">
        <w:rPr>
          <w:position w:val="-36"/>
        </w:rPr>
        <w:object w:dxaOrig="56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40.05pt" o:ole="" fillcolor="window">
            <v:imagedata r:id="rId5" o:title=""/>
          </v:shape>
          <o:OLEObject Type="Embed" ProgID="Equation.DSMT4" ShapeID="_x0000_i1025" DrawAspect="Content" ObjectID="_1676870914" r:id="rId6"/>
        </w:object>
      </w:r>
    </w:p>
    <w:p w:rsidR="00086A4C" w:rsidRPr="007F6A95" w:rsidRDefault="00086A4C" w:rsidP="00086A4C">
      <w:pPr>
        <w:pStyle w:val="a3"/>
        <w:ind w:left="2061"/>
        <w:jc w:val="left"/>
        <w:rPr>
          <w:rFonts w:asciiTheme="majorHAnsi" w:hAnsiTheme="majorHAnsi" w:cstheme="majorHAnsi"/>
          <w:szCs w:val="28"/>
        </w:rPr>
      </w:pPr>
    </w:p>
    <w:p w:rsidR="00086A4C" w:rsidRPr="00127B86" w:rsidRDefault="00086A4C" w:rsidP="00086A4C">
      <w:pPr>
        <w:pStyle w:val="a3"/>
        <w:numPr>
          <w:ilvl w:val="0"/>
          <w:numId w:val="1"/>
        </w:numPr>
        <w:jc w:val="left"/>
        <w:rPr>
          <w:rFonts w:asciiTheme="majorHAnsi" w:hAnsiTheme="majorHAnsi" w:cstheme="majorHAnsi"/>
          <w:szCs w:val="28"/>
        </w:rPr>
      </w:pPr>
      <w:r w:rsidRPr="00127B86">
        <w:rPr>
          <w:rFonts w:asciiTheme="majorHAnsi" w:hAnsiTheme="majorHAnsi" w:cstheme="majorHAnsi"/>
          <w:szCs w:val="28"/>
        </w:rPr>
        <w:t>Вычислить несобственный интеграл или доказать его расходимость</w:t>
      </w:r>
    </w:p>
    <w:p w:rsidR="00086A4C" w:rsidRPr="00127B86" w:rsidRDefault="00086A4C" w:rsidP="00086A4C">
      <w:pPr>
        <w:pStyle w:val="a3"/>
        <w:ind w:left="360"/>
        <w:rPr>
          <w:rFonts w:asciiTheme="majorHAnsi" w:hAnsiTheme="majorHAnsi" w:cstheme="majorHAnsi"/>
          <w:szCs w:val="28"/>
        </w:rPr>
      </w:pPr>
      <w:r w:rsidRPr="00200EC8">
        <w:rPr>
          <w:rFonts w:asciiTheme="majorHAnsi" w:hAnsiTheme="majorHAnsi" w:cstheme="majorHAnsi"/>
          <w:position w:val="-17"/>
          <w:szCs w:val="28"/>
        </w:rPr>
        <w:pict>
          <v:shape id="_x0000_i1026" type="#_x0000_t75" style="width:97.05pt;height:36.3pt" equationxml="&lt;">
            <v:imagedata r:id="rId7" o:title="" chromakey="white"/>
          </v:shape>
        </w:pict>
      </w:r>
    </w:p>
    <w:p w:rsidR="00086A4C" w:rsidRPr="00127B86" w:rsidRDefault="00086A4C" w:rsidP="00086A4C">
      <w:pPr>
        <w:pStyle w:val="a3"/>
        <w:rPr>
          <w:rFonts w:asciiTheme="majorHAnsi" w:hAnsiTheme="majorHAnsi" w:cstheme="majorHAnsi"/>
          <w:szCs w:val="28"/>
        </w:rPr>
      </w:pPr>
    </w:p>
    <w:p w:rsidR="00086A4C" w:rsidRPr="00127B86" w:rsidRDefault="00086A4C" w:rsidP="00086A4C">
      <w:pPr>
        <w:pStyle w:val="a3"/>
        <w:numPr>
          <w:ilvl w:val="0"/>
          <w:numId w:val="1"/>
        </w:numPr>
        <w:jc w:val="left"/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szCs w:val="28"/>
        </w:rPr>
        <w:t xml:space="preserve">Вычислить с помощью двойного интеграла объем тела, ограниченного указанными поверхностями </w:t>
      </w:r>
    </w:p>
    <w:p w:rsidR="00086A4C" w:rsidRPr="00127B86" w:rsidRDefault="00086A4C" w:rsidP="00086A4C">
      <w:pPr>
        <w:pStyle w:val="a3"/>
        <w:ind w:left="360"/>
        <w:rPr>
          <w:rFonts w:asciiTheme="majorHAnsi" w:hAnsiTheme="majorHAnsi" w:cstheme="majorHAnsi"/>
          <w:position w:val="-14"/>
          <w:szCs w:val="28"/>
          <w:lang w:eastAsia="en-US" w:bidi="en-US"/>
        </w:rPr>
      </w:pPr>
      <w:r w:rsidRPr="00127B86">
        <w:rPr>
          <w:rFonts w:asciiTheme="majorHAnsi" w:hAnsiTheme="majorHAnsi" w:cstheme="majorHAnsi"/>
          <w:position w:val="-6"/>
          <w:szCs w:val="28"/>
          <w:lang w:eastAsia="en-US" w:bidi="en-US"/>
        </w:rPr>
        <w:object w:dxaOrig="645" w:dyaOrig="300">
          <v:shape id="_x0000_i1027" type="#_x0000_t75" style="width:33.8pt;height:15.65pt" o:ole="">
            <v:imagedata r:id="rId8" o:title=""/>
          </v:shape>
          <o:OLEObject Type="Embed" ProgID="Equation.3" ShapeID="_x0000_i1027" DrawAspect="Content" ObjectID="_1676870915" r:id="rId9"/>
        </w:object>
      </w:r>
      <w:r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780" w:dyaOrig="435">
          <v:shape id="_x0000_i1028" type="#_x0000_t75" style="width:46.95pt;height:25.05pt" o:ole="">
            <v:imagedata r:id="rId10" o:title=""/>
          </v:shape>
          <o:OLEObject Type="Embed" ProgID="Equation.3" ShapeID="_x0000_i1028" DrawAspect="Content" ObjectID="_1676870916" r:id="rId11"/>
        </w:object>
      </w:r>
      <w:r w:rsidRPr="00127B86">
        <w:rPr>
          <w:rFonts w:asciiTheme="majorHAnsi" w:hAnsiTheme="majorHAnsi" w:cstheme="majorHAnsi"/>
          <w:szCs w:val="28"/>
        </w:rPr>
        <w:t xml:space="preserve">;  </w:t>
      </w:r>
      <w:r w:rsidRPr="00127B86">
        <w:rPr>
          <w:rFonts w:asciiTheme="majorHAnsi" w:hAnsiTheme="majorHAnsi" w:cstheme="majorHAnsi"/>
          <w:position w:val="-12"/>
          <w:szCs w:val="28"/>
          <w:lang w:eastAsia="en-US" w:bidi="en-US"/>
        </w:rPr>
        <w:object w:dxaOrig="1380" w:dyaOrig="435">
          <v:shape id="_x0000_i1029" type="#_x0000_t75" style="width:75.75pt;height:23.8pt" o:ole="">
            <v:imagedata r:id="rId12" o:title=""/>
          </v:shape>
          <o:OLEObject Type="Embed" ProgID="Equation.3" ShapeID="_x0000_i1029" DrawAspect="Content" ObjectID="_1676870917" r:id="rId13"/>
        </w:object>
      </w:r>
    </w:p>
    <w:p w:rsidR="00086A4C" w:rsidRPr="00127B86" w:rsidRDefault="00086A4C" w:rsidP="00086A4C">
      <w:pPr>
        <w:pStyle w:val="a3"/>
        <w:rPr>
          <w:rFonts w:asciiTheme="majorHAnsi" w:hAnsiTheme="majorHAnsi" w:cstheme="majorHAnsi"/>
          <w:position w:val="-14"/>
          <w:szCs w:val="28"/>
          <w:lang w:eastAsia="en-US" w:bidi="en-US"/>
        </w:rPr>
      </w:pPr>
    </w:p>
    <w:p w:rsidR="00086A4C" w:rsidRPr="00127B86" w:rsidRDefault="00086A4C" w:rsidP="00086A4C">
      <w:pPr>
        <w:pStyle w:val="a5"/>
        <w:widowControl w:val="0"/>
        <w:numPr>
          <w:ilvl w:val="0"/>
          <w:numId w:val="1"/>
        </w:numPr>
        <w:tabs>
          <w:tab w:val="left" w:pos="360"/>
          <w:tab w:val="left" w:pos="540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>Вычислить криволинейный интеграл по координатам</w:t>
      </w:r>
    </w:p>
    <w:p w:rsidR="00086A4C" w:rsidRPr="00127B86" w:rsidRDefault="00086A4C" w:rsidP="00086A4C">
      <w:pPr>
        <w:pStyle w:val="a5"/>
        <w:widowControl w:val="0"/>
        <w:tabs>
          <w:tab w:val="left" w:pos="360"/>
          <w:tab w:val="left" w:pos="540"/>
        </w:tabs>
        <w:ind w:left="0"/>
        <w:jc w:val="center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position w:val="-50"/>
          <w:sz w:val="28"/>
          <w:szCs w:val="28"/>
          <w:lang w:eastAsia="en-US" w:bidi="en-US"/>
        </w:rPr>
        <w:object w:dxaOrig="1620" w:dyaOrig="975">
          <v:shape id="_x0000_i1030" type="#_x0000_t75" style="width:92.65pt;height:55.1pt" o:ole="">
            <v:imagedata r:id="rId14" o:title=""/>
          </v:shape>
          <o:OLEObject Type="Embed" ProgID="Equation.3" ShapeID="_x0000_i1030" DrawAspect="Content" ObjectID="_1676870918" r:id="rId15"/>
        </w:object>
      </w:r>
      <w:r w:rsidRPr="00127B86">
        <w:rPr>
          <w:rFonts w:asciiTheme="majorHAnsi" w:hAnsiTheme="majorHAnsi" w:cstheme="majorHAnsi"/>
          <w:sz w:val="28"/>
          <w:szCs w:val="28"/>
        </w:rPr>
        <w:t>,</w:t>
      </w:r>
    </w:p>
    <w:p w:rsidR="00086A4C" w:rsidRPr="00127B86" w:rsidRDefault="00086A4C" w:rsidP="00086A4C">
      <w:pPr>
        <w:pStyle w:val="a5"/>
        <w:widowControl w:val="0"/>
        <w:tabs>
          <w:tab w:val="left" w:pos="360"/>
          <w:tab w:val="left" w:pos="540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127B86">
        <w:rPr>
          <w:rFonts w:asciiTheme="majorHAnsi" w:hAnsiTheme="majorHAnsi" w:cstheme="majorHAnsi"/>
          <w:sz w:val="28"/>
          <w:szCs w:val="28"/>
        </w:rPr>
        <w:t xml:space="preserve">где </w:t>
      </w:r>
      <w:r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495" w:dyaOrig="375">
          <v:shape id="_x0000_i1031" type="#_x0000_t75" style="width:23.8pt;height:19.4pt" o:ole="">
            <v:imagedata r:id="rId16" o:title=""/>
          </v:shape>
          <o:OLEObject Type="Embed" ProgID="Equation.3" ShapeID="_x0000_i1031" DrawAspect="Content" ObjectID="_1676870919" r:id="rId17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- дуга параболы </w:t>
      </w:r>
      <w:r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795" w:dyaOrig="435">
          <v:shape id="_x0000_i1032" type="#_x0000_t75" style="width:50.7pt;height:27.55pt" o:ole="">
            <v:imagedata r:id="rId18" o:title=""/>
          </v:shape>
          <o:OLEObject Type="Embed" ProgID="Equation.3" ShapeID="_x0000_i1032" DrawAspect="Content" ObjectID="_1676870920" r:id="rId19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от точки </w:t>
      </w:r>
      <w:r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735" w:dyaOrig="360">
          <v:shape id="_x0000_i1033" type="#_x0000_t75" style="width:41.95pt;height:21.9pt" o:ole="">
            <v:imagedata r:id="rId20" o:title=""/>
          </v:shape>
          <o:OLEObject Type="Embed" ProgID="Equation.3" ShapeID="_x0000_i1033" DrawAspect="Content" ObjectID="_1676870921" r:id="rId21"/>
        </w:object>
      </w:r>
      <w:r w:rsidRPr="00127B86">
        <w:rPr>
          <w:rFonts w:asciiTheme="majorHAnsi" w:hAnsiTheme="majorHAnsi" w:cstheme="majorHAnsi"/>
          <w:sz w:val="28"/>
          <w:szCs w:val="28"/>
        </w:rPr>
        <w:t xml:space="preserve"> до точки </w:t>
      </w:r>
      <w:r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object w:dxaOrig="840" w:dyaOrig="360">
          <v:shape id="_x0000_i1034" type="#_x0000_t75" style="width:49.45pt;height:21.9pt" o:ole="">
            <v:imagedata r:id="rId22" o:title=""/>
          </v:shape>
          <o:OLEObject Type="Embed" ProgID="Equation.3" ShapeID="_x0000_i1034" DrawAspect="Content" ObjectID="_1676870922" r:id="rId23"/>
        </w:object>
      </w:r>
      <w:r w:rsidRPr="00127B86">
        <w:rPr>
          <w:rFonts w:asciiTheme="majorHAnsi" w:hAnsiTheme="majorHAnsi" w:cstheme="majorHAnsi"/>
          <w:position w:val="-12"/>
          <w:sz w:val="28"/>
          <w:szCs w:val="28"/>
          <w:lang w:eastAsia="en-US" w:bidi="en-US"/>
        </w:rPr>
        <w:t>.</w:t>
      </w:r>
    </w:p>
    <w:p w:rsidR="004F4F77" w:rsidRDefault="004F4F77" w:rsidP="004F4F77">
      <w:pPr>
        <w:pStyle w:val="a6"/>
        <w:shd w:val="clear" w:color="auto" w:fill="FFFFFF"/>
        <w:spacing w:before="0" w:beforeAutospacing="0" w:after="125" w:afterAutospacing="0"/>
        <w:rPr>
          <w:rFonts w:ascii="Calibri" w:hAnsi="Calibri"/>
          <w:color w:val="333333"/>
          <w:sz w:val="23"/>
          <w:szCs w:val="23"/>
        </w:rPr>
      </w:pPr>
      <w:r>
        <w:rPr>
          <w:rFonts w:ascii="Calibri" w:hAnsi="Calibri"/>
          <w:color w:val="333333"/>
          <w:sz w:val="23"/>
          <w:szCs w:val="23"/>
        </w:rPr>
        <w:t>Перед решением контрольной работы следует полностью выписать её условие. Решения задач располагайте в порядке возрастания номеров, указанных в задании.</w:t>
      </w:r>
    </w:p>
    <w:p w:rsidR="004F4F77" w:rsidRDefault="004F4F77" w:rsidP="004F4F77">
      <w:pPr>
        <w:pStyle w:val="a6"/>
        <w:shd w:val="clear" w:color="auto" w:fill="FFFFFF"/>
        <w:spacing w:before="0" w:beforeAutospacing="0" w:after="125" w:afterAutospacing="0"/>
        <w:rPr>
          <w:rFonts w:ascii="Calibri" w:hAnsi="Calibri"/>
          <w:color w:val="333333"/>
          <w:sz w:val="23"/>
          <w:szCs w:val="23"/>
        </w:rPr>
      </w:pPr>
      <w:r>
        <w:rPr>
          <w:rFonts w:ascii="Calibri" w:hAnsi="Calibri"/>
          <w:color w:val="333333"/>
          <w:sz w:val="23"/>
          <w:szCs w:val="23"/>
        </w:rPr>
        <w:t>Решения следует излагать, объясняя и мотивируя основные действия по ходу решения. Необходимые рисунки следует помещать в тексте по ходу решения. Ответы в конце решения задачи следует выделять. Желательно использование текстового редактора и редактора формул. В крайнем случае, принимаются сканы отчетливо выполненных рукописных текстов и рисунков.</w:t>
      </w:r>
    </w:p>
    <w:p w:rsidR="00B83C5F" w:rsidRDefault="00B83C5F"/>
    <w:sectPr w:rsidR="00B83C5F" w:rsidSect="00B8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EF0"/>
    <w:multiLevelType w:val="hybridMultilevel"/>
    <w:tmpl w:val="5A4E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A4C"/>
    <w:rsid w:val="00086A4C"/>
    <w:rsid w:val="004F4F77"/>
    <w:rsid w:val="00B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6A4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86A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086A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4F4F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>vladios13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cronos</dc:creator>
  <cp:lastModifiedBy>cronos</cp:lastModifiedBy>
  <cp:revision>2</cp:revision>
  <dcterms:created xsi:type="dcterms:W3CDTF">2021-03-10T01:37:00Z</dcterms:created>
  <dcterms:modified xsi:type="dcterms:W3CDTF">2021-03-10T01:39:00Z</dcterms:modified>
</cp:coreProperties>
</file>