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31" w:rsidRPr="00DD6435" w:rsidRDefault="001F7931" w:rsidP="001F7931">
      <w:pPr>
        <w:rPr>
          <w:rFonts w:ascii="Times New Roman" w:hAnsi="Times New Roman" w:cs="Times New Roman"/>
          <w:sz w:val="28"/>
          <w:szCs w:val="28"/>
        </w:rPr>
      </w:pPr>
      <w:r w:rsidRPr="00DD6435">
        <w:rPr>
          <w:rFonts w:ascii="Times New Roman" w:hAnsi="Times New Roman" w:cs="Times New Roman"/>
          <w:sz w:val="28"/>
          <w:szCs w:val="28"/>
        </w:rPr>
        <w:t>Индукция стационарного магнитного поля равна</w:t>
      </w:r>
      <w:proofErr w:type="gramStart"/>
      <w:r w:rsidRPr="00DD643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D6435">
        <w:rPr>
          <w:rFonts w:ascii="Times New Roman" w:hAnsi="Times New Roman" w:cs="Times New Roman"/>
          <w:sz w:val="28"/>
          <w:szCs w:val="28"/>
        </w:rPr>
        <w:t xml:space="preserve"> = 0,2 Тл. Чему равен магнитный поток через квадрат со </w:t>
      </w:r>
      <w:proofErr w:type="gramStart"/>
      <w:r w:rsidRPr="00DD6435">
        <w:rPr>
          <w:rFonts w:ascii="Times New Roman" w:hAnsi="Times New Roman" w:cs="Times New Roman"/>
          <w:sz w:val="28"/>
          <w:szCs w:val="28"/>
        </w:rPr>
        <w:t>стороной</w:t>
      </w:r>
      <w:proofErr w:type="gramEnd"/>
      <w:r w:rsidRPr="00DD6435">
        <w:rPr>
          <w:rFonts w:ascii="Times New Roman" w:hAnsi="Times New Roman" w:cs="Times New Roman"/>
          <w:sz w:val="28"/>
          <w:szCs w:val="28"/>
        </w:rPr>
        <w:t xml:space="preserve"> а = 1 м, плоскость которого расположена под углом 60° к направлению магнитного поля?</w:t>
      </w:r>
    </w:p>
    <w:p w:rsidR="004B0A67" w:rsidRDefault="004B0A67"/>
    <w:sectPr w:rsidR="004B0A67" w:rsidSect="004B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F7931"/>
    <w:rsid w:val="001F7931"/>
    <w:rsid w:val="004B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2021-03-14T12:42:00Z</dcterms:created>
  <dcterms:modified xsi:type="dcterms:W3CDTF">2021-03-14T12:42:00Z</dcterms:modified>
</cp:coreProperties>
</file>