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49A" w:rsidRDefault="00F6349A" w:rsidP="003A4871">
      <w:pPr>
        <w:pStyle w:val="1"/>
        <w:spacing w:before="0" w:after="0"/>
        <w:ind w:right="-256" w:firstLine="567"/>
        <w:jc w:val="center"/>
        <w:rPr>
          <w:sz w:val="24"/>
          <w:szCs w:val="24"/>
        </w:rPr>
      </w:pPr>
      <w:bookmarkStart w:id="0" w:name="_GoBack"/>
      <w:bookmarkEnd w:id="0"/>
      <w:r w:rsidRPr="003A4871">
        <w:rPr>
          <w:sz w:val="24"/>
          <w:szCs w:val="24"/>
        </w:rPr>
        <w:t xml:space="preserve">МЕТОДИЧЕСКИЕ УКАЗАНИЯ И ЗАДАНИЯ ДЛЯ </w:t>
      </w:r>
      <w:r w:rsidRPr="003A4871">
        <w:rPr>
          <w:sz w:val="24"/>
          <w:szCs w:val="24"/>
        </w:rPr>
        <w:br/>
      </w:r>
      <w:r w:rsidR="003A4871">
        <w:rPr>
          <w:sz w:val="24"/>
          <w:szCs w:val="24"/>
        </w:rPr>
        <w:t xml:space="preserve">    </w:t>
      </w:r>
      <w:r w:rsidRPr="003A4871">
        <w:rPr>
          <w:sz w:val="24"/>
          <w:szCs w:val="24"/>
        </w:rPr>
        <w:t>ВЫПОЛНЕНИЯ КОНТРОЛЬНЫХ РАБОТ</w:t>
      </w:r>
    </w:p>
    <w:p w:rsidR="003A4871" w:rsidRDefault="003A4871" w:rsidP="003A4871"/>
    <w:p w:rsidR="00F30F68" w:rsidRPr="00F30F68" w:rsidRDefault="00F30F68" w:rsidP="00F30F68">
      <w:pPr>
        <w:ind w:firstLine="708"/>
        <w:rPr>
          <w:szCs w:val="28"/>
        </w:rPr>
      </w:pPr>
      <w:r w:rsidRPr="00F30F68">
        <w:rPr>
          <w:szCs w:val="28"/>
        </w:rPr>
        <w:t xml:space="preserve">Контрольные работы предназначены для самостоятельной работы студентов по изучению учебной дисциплины в межсессионный период. Она  призвана способствовать закреплению у студентов знаний по изучаемой дисциплине,  формированию у них аналитического, творческого мышления, целостности представлений о действующем гражданском и предпринимательском законодательстве и выработке  навыков  применения  его норм. </w:t>
      </w:r>
    </w:p>
    <w:p w:rsidR="00F30F68" w:rsidRPr="00F30F68" w:rsidRDefault="00F30F68" w:rsidP="00F30F68">
      <w:pPr>
        <w:ind w:firstLine="708"/>
        <w:rPr>
          <w:szCs w:val="28"/>
        </w:rPr>
      </w:pPr>
      <w:r w:rsidRPr="00F30F68">
        <w:rPr>
          <w:szCs w:val="28"/>
        </w:rPr>
        <w:t>При выполнении контрольной работы студенты должны  учитывать следующие требования.</w:t>
      </w:r>
    </w:p>
    <w:p w:rsidR="00F30F68" w:rsidRPr="00F30F68" w:rsidRDefault="00F30F68" w:rsidP="00F30F68">
      <w:pPr>
        <w:ind w:firstLine="708"/>
        <w:rPr>
          <w:szCs w:val="28"/>
        </w:rPr>
      </w:pPr>
      <w:r w:rsidRPr="00F30F68">
        <w:rPr>
          <w:szCs w:val="28"/>
        </w:rPr>
        <w:t>Контрольную работу студенты должны выполнять в строгом соответствии с вариантом, установленным кафедрой гражданского права. Работы,  выполненные с нарушением порядка определения варианта, к рецензированию не принимаются.</w:t>
      </w:r>
    </w:p>
    <w:p w:rsidR="00F30F68" w:rsidRPr="00F30F68" w:rsidRDefault="00F30F68" w:rsidP="00F30F68">
      <w:pPr>
        <w:pStyle w:val="ac"/>
        <w:ind w:firstLine="708"/>
        <w:rPr>
          <w:sz w:val="28"/>
          <w:szCs w:val="28"/>
        </w:rPr>
      </w:pPr>
      <w:r w:rsidRPr="00F30F68">
        <w:rPr>
          <w:sz w:val="28"/>
          <w:szCs w:val="28"/>
        </w:rPr>
        <w:t>Ответ на теоретический вопрос состоит в  развернутом изложении в форме эссе тех или иных положений изучаемой дисциплины.</w:t>
      </w:r>
    </w:p>
    <w:p w:rsidR="00F30F68" w:rsidRPr="00F30F68" w:rsidRDefault="00F30F68" w:rsidP="00F30F68">
      <w:pPr>
        <w:pStyle w:val="ac"/>
        <w:ind w:firstLine="708"/>
        <w:rPr>
          <w:color w:val="000000"/>
          <w:spacing w:val="-9"/>
          <w:sz w:val="28"/>
          <w:szCs w:val="28"/>
        </w:rPr>
      </w:pPr>
      <w:r w:rsidRPr="00F30F68">
        <w:rPr>
          <w:sz w:val="28"/>
          <w:szCs w:val="28"/>
        </w:rPr>
        <w:t xml:space="preserve">Задачи, как правило, составлены на основе конкретных судебных дел. Условия задачи составлены таким образом, что студенты могут разрешить все возникающие вопросы, опираясь на нормативные акты изучаемой темы. </w:t>
      </w:r>
      <w:r w:rsidRPr="00F30F68">
        <w:rPr>
          <w:color w:val="000000"/>
          <w:spacing w:val="-8"/>
          <w:sz w:val="28"/>
          <w:szCs w:val="28"/>
        </w:rPr>
        <w:t xml:space="preserve">При этом необходимо проанализировать все факты и отношения, </w:t>
      </w:r>
      <w:r w:rsidRPr="00F30F68">
        <w:rPr>
          <w:color w:val="000000"/>
          <w:spacing w:val="-7"/>
          <w:sz w:val="28"/>
          <w:szCs w:val="28"/>
        </w:rPr>
        <w:t>указанные в условии задачи, четко сформулировать вопросы о правах и обязан</w:t>
      </w:r>
      <w:r w:rsidRPr="00F30F68">
        <w:rPr>
          <w:color w:val="000000"/>
          <w:spacing w:val="-7"/>
          <w:sz w:val="28"/>
          <w:szCs w:val="28"/>
        </w:rPr>
        <w:softHyphen/>
      </w:r>
      <w:r w:rsidRPr="00F30F68">
        <w:rPr>
          <w:color w:val="000000"/>
          <w:spacing w:val="-8"/>
          <w:sz w:val="28"/>
          <w:szCs w:val="28"/>
        </w:rPr>
        <w:t xml:space="preserve">ностях, возникших между участниками данных социальных связей, обоснованности </w:t>
      </w:r>
      <w:r w:rsidRPr="00F30F68">
        <w:rPr>
          <w:color w:val="000000"/>
          <w:spacing w:val="-7"/>
          <w:sz w:val="28"/>
          <w:szCs w:val="28"/>
        </w:rPr>
        <w:t xml:space="preserve">их требований и возражений. </w:t>
      </w:r>
      <w:r w:rsidRPr="00F30F68">
        <w:rPr>
          <w:sz w:val="28"/>
          <w:szCs w:val="28"/>
        </w:rPr>
        <w:t>Р</w:t>
      </w:r>
      <w:r w:rsidRPr="00F30F68">
        <w:rPr>
          <w:color w:val="000000"/>
          <w:spacing w:val="-6"/>
          <w:sz w:val="28"/>
          <w:szCs w:val="28"/>
        </w:rPr>
        <w:t xml:space="preserve">ешение задач </w:t>
      </w:r>
      <w:r w:rsidRPr="00F30F68">
        <w:rPr>
          <w:color w:val="000000"/>
          <w:spacing w:val="-6"/>
          <w:sz w:val="28"/>
          <w:szCs w:val="28"/>
        </w:rPr>
        <w:lastRenderedPageBreak/>
        <w:t xml:space="preserve">должно быть развернутым и мотивированным. </w:t>
      </w:r>
      <w:r w:rsidRPr="00F30F68">
        <w:rPr>
          <w:sz w:val="28"/>
          <w:szCs w:val="28"/>
        </w:rPr>
        <w:t xml:space="preserve">При ссылках на соответствующие нормативные акты необходимо приводить их полное наименование (статью, часть,  пункт,  параграф), кем и когда акт утвержден, где опубликован. </w:t>
      </w:r>
      <w:r w:rsidRPr="00F30F68">
        <w:rPr>
          <w:color w:val="000000"/>
          <w:spacing w:val="-7"/>
          <w:sz w:val="28"/>
          <w:szCs w:val="28"/>
        </w:rPr>
        <w:t>Ответы на вопросы следует аргументиро</w:t>
      </w:r>
      <w:r w:rsidRPr="00F30F68">
        <w:rPr>
          <w:color w:val="000000"/>
          <w:spacing w:val="-7"/>
          <w:sz w:val="28"/>
          <w:szCs w:val="28"/>
        </w:rPr>
        <w:softHyphen/>
      </w:r>
      <w:r w:rsidRPr="00F30F68">
        <w:rPr>
          <w:color w:val="000000"/>
          <w:spacing w:val="-2"/>
          <w:sz w:val="28"/>
          <w:szCs w:val="28"/>
        </w:rPr>
        <w:t>вать ссылкой на конкретные нормы права, причем независимо от того, положительный или отрицательный вывод следует из фабулы соответствующей задачи</w:t>
      </w:r>
      <w:r w:rsidRPr="00F30F68">
        <w:rPr>
          <w:color w:val="000000"/>
          <w:spacing w:val="-8"/>
          <w:sz w:val="28"/>
          <w:szCs w:val="28"/>
        </w:rPr>
        <w:t xml:space="preserve">. </w:t>
      </w:r>
      <w:r w:rsidRPr="00F30F68">
        <w:rPr>
          <w:sz w:val="28"/>
          <w:szCs w:val="28"/>
        </w:rPr>
        <w:t xml:space="preserve">Анализируя  акты судебных органов, следует указывать их форму (решение, постановление, определение), номер, дату, название судебного органа, где опубликован. </w:t>
      </w:r>
      <w:r w:rsidRPr="00F30F68">
        <w:rPr>
          <w:color w:val="000000"/>
          <w:spacing w:val="-8"/>
          <w:sz w:val="28"/>
          <w:szCs w:val="28"/>
        </w:rPr>
        <w:t xml:space="preserve">Окончательные выводы по задаче должны </w:t>
      </w:r>
      <w:r w:rsidRPr="00F30F68">
        <w:rPr>
          <w:color w:val="000000"/>
          <w:spacing w:val="-9"/>
          <w:sz w:val="28"/>
          <w:szCs w:val="28"/>
        </w:rPr>
        <w:t xml:space="preserve">быть конкретными и однозначными. </w:t>
      </w:r>
    </w:p>
    <w:p w:rsidR="00F30F68" w:rsidRPr="00F30F68" w:rsidRDefault="00F30F68" w:rsidP="00F30F68">
      <w:pPr>
        <w:pStyle w:val="ac"/>
        <w:ind w:firstLine="708"/>
        <w:rPr>
          <w:sz w:val="28"/>
          <w:szCs w:val="28"/>
        </w:rPr>
      </w:pPr>
      <w:r w:rsidRPr="00F30F68">
        <w:rPr>
          <w:sz w:val="28"/>
          <w:szCs w:val="28"/>
        </w:rPr>
        <w:t>Если работа не зачтена,  то студент должен выполнить новую работу, в которой необходимо учесть  все  замечания,  указанные  в  рецензии,  и представить ее на проверку с обязательным приложением рецензии на предыдущую работу.</w:t>
      </w:r>
    </w:p>
    <w:p w:rsidR="00F30F68" w:rsidRPr="00F30F68" w:rsidRDefault="00F30F68" w:rsidP="00F30F68">
      <w:pPr>
        <w:ind w:firstLine="708"/>
        <w:rPr>
          <w:szCs w:val="28"/>
        </w:rPr>
      </w:pPr>
      <w:r w:rsidRPr="00F30F68">
        <w:rPr>
          <w:szCs w:val="28"/>
        </w:rPr>
        <w:t>Контрольная работа выполняется студентом по одному из предложенных вариантов в письменном виде в ученической тетради собственноручно или в напечатанном виде на листах формата А-4 (не менее 5)</w:t>
      </w:r>
      <w:r w:rsidRPr="00F30F68">
        <w:rPr>
          <w:b/>
          <w:szCs w:val="28"/>
        </w:rPr>
        <w:t xml:space="preserve"> </w:t>
      </w:r>
      <w:r w:rsidRPr="00F30F68">
        <w:rPr>
          <w:szCs w:val="28"/>
        </w:rPr>
        <w:t xml:space="preserve">в соответствии с требованиями, предъявляемыми к оформлению письменных работ. Работа должна быть выполнена аккуратно, написана разборчивым  подчерком с четким выделением ее структурных подразделений. В конце работы приводится список фактически использованных источников и литературы.  </w:t>
      </w:r>
    </w:p>
    <w:p w:rsidR="00F30F68" w:rsidRPr="00F30F68" w:rsidRDefault="00F30F68" w:rsidP="00F30F68">
      <w:pPr>
        <w:pStyle w:val="ac"/>
        <w:ind w:firstLine="708"/>
        <w:rPr>
          <w:sz w:val="28"/>
          <w:szCs w:val="28"/>
        </w:rPr>
      </w:pPr>
      <w:r w:rsidRPr="00F30F68">
        <w:rPr>
          <w:sz w:val="28"/>
          <w:szCs w:val="28"/>
        </w:rPr>
        <w:t xml:space="preserve">Контрольная работа выполняется в соответствии с установленным  графиком и направляется на филиал </w:t>
      </w:r>
      <w:r w:rsidRPr="00F30F68">
        <w:rPr>
          <w:sz w:val="28"/>
          <w:szCs w:val="28"/>
        </w:rPr>
        <w:lastRenderedPageBreak/>
        <w:t>или представляется непосредственно на кафедру гражданского права.</w:t>
      </w:r>
    </w:p>
    <w:p w:rsidR="00F30F68" w:rsidRPr="00F30F68" w:rsidRDefault="00F30F68" w:rsidP="00F30F68">
      <w:pPr>
        <w:ind w:firstLine="708"/>
        <w:rPr>
          <w:szCs w:val="28"/>
        </w:rPr>
      </w:pPr>
      <w:r w:rsidRPr="00F30F68">
        <w:rPr>
          <w:szCs w:val="28"/>
        </w:rPr>
        <w:t xml:space="preserve">К  выполнению  контрольной работы студенты могут приступать лишь после уяснения для себя вопросов темы,  изучения  рекомендуемой по теме юридической литературы, усвоения соответствующего теоретического материала, ознакомления с действующим в данной области правовыми актами и практикой их применения. </w:t>
      </w:r>
    </w:p>
    <w:p w:rsidR="00F30F68" w:rsidRPr="00F30F68" w:rsidRDefault="00F30F68" w:rsidP="00F30F68">
      <w:pPr>
        <w:rPr>
          <w:szCs w:val="28"/>
        </w:rPr>
      </w:pPr>
    </w:p>
    <w:p w:rsidR="00F30F68" w:rsidRPr="00F30F68" w:rsidRDefault="00F30F68" w:rsidP="00F30F68">
      <w:pPr>
        <w:jc w:val="center"/>
        <w:rPr>
          <w:b/>
          <w:szCs w:val="28"/>
        </w:rPr>
      </w:pPr>
      <w:r w:rsidRPr="00F30F68">
        <w:rPr>
          <w:b/>
          <w:szCs w:val="28"/>
        </w:rPr>
        <w:t>2. Задания для выполнения контрольных работ</w:t>
      </w:r>
    </w:p>
    <w:p w:rsidR="00F30F68" w:rsidRPr="00F30F68" w:rsidRDefault="00F30F68" w:rsidP="00F30F68">
      <w:pPr>
        <w:rPr>
          <w:szCs w:val="28"/>
        </w:rPr>
      </w:pPr>
    </w:p>
    <w:p w:rsidR="00F30F68" w:rsidRPr="00F30F68" w:rsidRDefault="00F30F68" w:rsidP="00F30F68">
      <w:pPr>
        <w:ind w:firstLine="708"/>
        <w:rPr>
          <w:szCs w:val="28"/>
        </w:rPr>
      </w:pPr>
      <w:r w:rsidRPr="00F30F68">
        <w:rPr>
          <w:szCs w:val="28"/>
        </w:rPr>
        <w:t xml:space="preserve">Вариант работ определяется следующим образом: I вариант выполняют  студенты,  чьи фамилии начинаются с букв от «А» до «Д»; второй – от «Е» до «П»; третий – от «Р» до «Я». </w:t>
      </w:r>
    </w:p>
    <w:p w:rsidR="00F30F68" w:rsidRPr="00F30F68" w:rsidRDefault="00F30F68" w:rsidP="00F30F68">
      <w:pPr>
        <w:rPr>
          <w:szCs w:val="28"/>
        </w:rPr>
      </w:pPr>
    </w:p>
    <w:p w:rsidR="00F30F68" w:rsidRPr="00F30F68" w:rsidRDefault="00F30F68" w:rsidP="00F30F68">
      <w:pPr>
        <w:jc w:val="center"/>
        <w:rPr>
          <w:b/>
          <w:szCs w:val="28"/>
        </w:rPr>
      </w:pPr>
      <w:r w:rsidRPr="00F30F68">
        <w:rPr>
          <w:b/>
          <w:szCs w:val="28"/>
        </w:rPr>
        <w:t xml:space="preserve">ВАРИАНТ </w:t>
      </w:r>
      <w:r w:rsidRPr="00F30F68">
        <w:rPr>
          <w:b/>
          <w:szCs w:val="28"/>
          <w:lang w:val="en-US"/>
        </w:rPr>
        <w:t>I</w:t>
      </w:r>
      <w:r w:rsidRPr="00F30F68">
        <w:rPr>
          <w:b/>
          <w:szCs w:val="28"/>
        </w:rPr>
        <w:t xml:space="preserve"> (А-Д)</w:t>
      </w:r>
    </w:p>
    <w:p w:rsidR="00F30F68" w:rsidRPr="00F30F68" w:rsidRDefault="00F30F68" w:rsidP="00F30F68">
      <w:pPr>
        <w:jc w:val="center"/>
        <w:rPr>
          <w:b/>
          <w:szCs w:val="28"/>
        </w:rPr>
      </w:pPr>
    </w:p>
    <w:p w:rsidR="00F30F68" w:rsidRPr="00F30F68" w:rsidRDefault="00F30F68" w:rsidP="00F30F68">
      <w:pPr>
        <w:rPr>
          <w:szCs w:val="28"/>
        </w:rPr>
      </w:pPr>
      <w:r w:rsidRPr="00F30F68">
        <w:rPr>
          <w:b/>
          <w:szCs w:val="28"/>
        </w:rPr>
        <w:t>Задание 1.</w:t>
      </w:r>
      <w:r w:rsidRPr="00F30F68">
        <w:rPr>
          <w:szCs w:val="28"/>
        </w:rPr>
        <w:t>Охарактеризуйте права, обязанности и ответственность учредителя производственного кооператива.</w:t>
      </w:r>
    </w:p>
    <w:p w:rsidR="00F30F68" w:rsidRPr="00F30F68" w:rsidRDefault="00F30F68" w:rsidP="00F30F68">
      <w:pPr>
        <w:rPr>
          <w:b/>
          <w:szCs w:val="28"/>
        </w:rPr>
      </w:pPr>
    </w:p>
    <w:p w:rsidR="00F30F68" w:rsidRPr="00B677D0" w:rsidRDefault="00F30F68" w:rsidP="00F30F68">
      <w:pPr>
        <w:tabs>
          <w:tab w:val="left" w:pos="540"/>
        </w:tabs>
        <w:ind w:left="8" w:firstLine="1"/>
        <w:rPr>
          <w:szCs w:val="28"/>
        </w:rPr>
      </w:pPr>
      <w:r w:rsidRPr="00F30F68">
        <w:rPr>
          <w:b/>
          <w:szCs w:val="28"/>
        </w:rPr>
        <w:t>Задача 1.</w:t>
      </w:r>
      <w:r w:rsidRPr="00F30F68">
        <w:rPr>
          <w:szCs w:val="28"/>
        </w:rPr>
        <w:t xml:space="preserve">    </w:t>
      </w:r>
      <w:r w:rsidRPr="00B677D0">
        <w:rPr>
          <w:szCs w:val="28"/>
        </w:rPr>
        <w:t xml:space="preserve">Участник общества с ограниченной ответственностью «Строймеханизация» Первов подал заявление о выходе из числа участников ООО и выделении ему доли в виде башенного крана, внесенного в виде вклада в уставный капитал общества, а также о выплате части стоимости имущества ООО, соразмерной его </w:t>
      </w:r>
      <w:r w:rsidRPr="00B677D0">
        <w:rPr>
          <w:szCs w:val="28"/>
        </w:rPr>
        <w:lastRenderedPageBreak/>
        <w:t>вкладу в уставный капитал. На общем собрании Первову было предложено продать его долю остальным участникам в равных частях, с чем Первов не согласился. Тогда общее собрание вынесло решение об отказе Первову в выходе из состава участников. Первов обратился в суд.</w:t>
      </w:r>
    </w:p>
    <w:p w:rsidR="00F30F68" w:rsidRPr="00B677D0" w:rsidRDefault="00F30F68" w:rsidP="00F30F68">
      <w:pPr>
        <w:ind w:firstLine="540"/>
        <w:rPr>
          <w:szCs w:val="28"/>
        </w:rPr>
      </w:pPr>
      <w:r w:rsidRPr="00B677D0">
        <w:rPr>
          <w:szCs w:val="28"/>
        </w:rPr>
        <w:t>В судебном заседании Первов настаивал на передаче ему башенного крана, так как считал себя участником общей собственности и полагал, что имеет право на выдел своей доли в натуре. Директор общества предложил Первову денежный эквивалент крана, объяснив, что общество не может позволить себе утраты крайне необходимого для него основного средства производства. Одновременно директор отметил, что Первову сверх стоимости крана могут быть выплачены дивиденды, но не ранее марта следующего года (после подведения итогов деятельности общества за финансовый год).</w:t>
      </w:r>
    </w:p>
    <w:p w:rsidR="00F30F68" w:rsidRPr="00B677D0" w:rsidRDefault="00F30F68" w:rsidP="00F30F68">
      <w:pPr>
        <w:ind w:firstLine="540"/>
        <w:rPr>
          <w:szCs w:val="28"/>
        </w:rPr>
      </w:pPr>
      <w:r w:rsidRPr="00B677D0">
        <w:rPr>
          <w:szCs w:val="28"/>
        </w:rPr>
        <w:t>Какое решение должен вынести суд ?</w:t>
      </w:r>
    </w:p>
    <w:p w:rsidR="00F30F68" w:rsidRPr="00F30F68" w:rsidRDefault="00F30F68" w:rsidP="00F30F68">
      <w:pPr>
        <w:rPr>
          <w:szCs w:val="28"/>
        </w:rPr>
      </w:pPr>
    </w:p>
    <w:p w:rsidR="00F30F68" w:rsidRPr="00F30F68" w:rsidRDefault="00F30F68" w:rsidP="00F30F68">
      <w:pPr>
        <w:rPr>
          <w:szCs w:val="28"/>
        </w:rPr>
      </w:pPr>
    </w:p>
    <w:p w:rsidR="00F30F68" w:rsidRPr="00F30F68" w:rsidRDefault="00F30F68" w:rsidP="00F30F68">
      <w:pPr>
        <w:rPr>
          <w:szCs w:val="28"/>
          <w:u w:val="single"/>
        </w:rPr>
      </w:pPr>
      <w:r w:rsidRPr="00F30F68">
        <w:rPr>
          <w:b/>
          <w:szCs w:val="28"/>
        </w:rPr>
        <w:t>Задача 2.</w:t>
      </w:r>
      <w:r w:rsidRPr="00F30F68">
        <w:rPr>
          <w:szCs w:val="28"/>
        </w:rPr>
        <w:t xml:space="preserve"> В кооперативе «Двор» было семь участников. После смерти одного из участников у него остался единственный наследник, его внук Борис Ветров, который подал заявление о приеме его в члены кооператива вместо деда, однако другие участники своим решением отказали ему в этом, ссылаясь на то, что, поскольку данный вопрос уставом кооператива прямо не урегулирован, то они вправе самостоятельно принять </w:t>
      </w:r>
      <w:r w:rsidRPr="00F30F68">
        <w:rPr>
          <w:szCs w:val="28"/>
        </w:rPr>
        <w:lastRenderedPageBreak/>
        <w:t xml:space="preserve">любое решение. Правомерно ли решение общего собрания членов кооператива ? </w:t>
      </w:r>
    </w:p>
    <w:p w:rsidR="00F30F68" w:rsidRPr="00F30F68" w:rsidRDefault="00F30F68" w:rsidP="00F30F68">
      <w:pPr>
        <w:rPr>
          <w:szCs w:val="28"/>
        </w:rPr>
      </w:pPr>
    </w:p>
    <w:p w:rsidR="00F30F68" w:rsidRPr="00F30F68" w:rsidRDefault="00F30F68" w:rsidP="00F30F68">
      <w:pPr>
        <w:rPr>
          <w:szCs w:val="28"/>
        </w:rPr>
      </w:pPr>
    </w:p>
    <w:p w:rsidR="00F30F68" w:rsidRPr="00F30F68" w:rsidRDefault="00F30F68" w:rsidP="00F30F68">
      <w:pPr>
        <w:jc w:val="center"/>
        <w:rPr>
          <w:b/>
          <w:szCs w:val="28"/>
        </w:rPr>
      </w:pPr>
      <w:r w:rsidRPr="00F30F68">
        <w:rPr>
          <w:b/>
          <w:szCs w:val="28"/>
        </w:rPr>
        <w:t xml:space="preserve">ВАРИАНТ </w:t>
      </w:r>
      <w:r w:rsidRPr="00F30F68">
        <w:rPr>
          <w:b/>
          <w:szCs w:val="28"/>
          <w:lang w:val="en-US"/>
        </w:rPr>
        <w:t>II</w:t>
      </w:r>
      <w:r w:rsidRPr="00F30F68">
        <w:rPr>
          <w:b/>
          <w:szCs w:val="28"/>
        </w:rPr>
        <w:t xml:space="preserve"> (Е-П)</w:t>
      </w:r>
    </w:p>
    <w:p w:rsidR="00F30F68" w:rsidRPr="00F30F68" w:rsidRDefault="00F30F68" w:rsidP="00F30F68">
      <w:pPr>
        <w:rPr>
          <w:b/>
          <w:szCs w:val="28"/>
        </w:rPr>
      </w:pPr>
    </w:p>
    <w:p w:rsidR="00F30F68" w:rsidRPr="00F30F68" w:rsidRDefault="00F30F68" w:rsidP="00F30F68">
      <w:pPr>
        <w:rPr>
          <w:szCs w:val="28"/>
        </w:rPr>
      </w:pPr>
      <w:r w:rsidRPr="00F30F68">
        <w:rPr>
          <w:b/>
          <w:szCs w:val="28"/>
        </w:rPr>
        <w:t xml:space="preserve">Задание 1. </w:t>
      </w:r>
      <w:r w:rsidRPr="00F30F68">
        <w:rPr>
          <w:szCs w:val="28"/>
        </w:rPr>
        <w:t>Охарактеризуйте порядок реорганизации и ликвидации общества с ограниченной ответственностью.</w:t>
      </w:r>
    </w:p>
    <w:p w:rsidR="00F30F68" w:rsidRPr="00F30F68" w:rsidRDefault="00F30F68" w:rsidP="00F30F68">
      <w:pPr>
        <w:rPr>
          <w:szCs w:val="28"/>
        </w:rPr>
      </w:pPr>
    </w:p>
    <w:p w:rsidR="00F30F68" w:rsidRPr="00F30F68" w:rsidRDefault="00F30F68" w:rsidP="00F30F68">
      <w:pPr>
        <w:rPr>
          <w:szCs w:val="28"/>
        </w:rPr>
      </w:pPr>
      <w:r w:rsidRPr="00F30F68">
        <w:rPr>
          <w:b/>
          <w:szCs w:val="28"/>
        </w:rPr>
        <w:t xml:space="preserve">Задача 1. </w:t>
      </w:r>
      <w:r w:rsidRPr="00F30F68">
        <w:rPr>
          <w:szCs w:val="28"/>
        </w:rPr>
        <w:t>Коммерческий банк создан в форме непубличного акционерного общества. Один из акционеров поместил в местной газете статью, в которой утверждал, что финансовое положение банка неблагополучно, он в течение двух последних лет не выплачивает акционерам дивиденды, а его руководство ведет рискованную кредитную политику – предоставляет кредиты без соответствующего обеспечения, что уже не раз приводило к возникновению убытков. Общее собрание акционеров исключило автора статьи из общества, а он подал в суд заявление о защите своих нарушенных прав. Как следует разрешить возникший спор ?</w:t>
      </w:r>
    </w:p>
    <w:p w:rsidR="00F30F68" w:rsidRPr="00F30F68" w:rsidRDefault="00F30F68" w:rsidP="00F30F68">
      <w:pPr>
        <w:rPr>
          <w:szCs w:val="28"/>
        </w:rPr>
      </w:pPr>
    </w:p>
    <w:p w:rsidR="00F30F68" w:rsidRPr="00F30F68" w:rsidRDefault="00F30F68" w:rsidP="00F30F68">
      <w:pPr>
        <w:rPr>
          <w:szCs w:val="28"/>
        </w:rPr>
      </w:pPr>
      <w:r w:rsidRPr="00F30F68">
        <w:rPr>
          <w:b/>
          <w:szCs w:val="28"/>
        </w:rPr>
        <w:t>Задача 2.</w:t>
      </w:r>
      <w:r w:rsidRPr="00F30F68">
        <w:rPr>
          <w:szCs w:val="28"/>
        </w:rPr>
        <w:t xml:space="preserve"> ООО «Бриз», являющееся дочерним обществом ООО «Гост», заключило договор о поставке своему основному обществу «Гост» крупной партии высококачественной консервированной рыбы, которую ООО «Гост» реализовало потребителям. После реализации более чем половины товара выяснилось, что срок </w:t>
      </w:r>
      <w:r w:rsidRPr="00F30F68">
        <w:rPr>
          <w:szCs w:val="28"/>
        </w:rPr>
        <w:lastRenderedPageBreak/>
        <w:t>ее годности истек за несколько дней до заключения договора поставки. На основании результатов проведенной экспертизы в суд начали поступать иски от покупателей с требованиями о взыскании с ООО «Гост» материального и морального вреда. В свою очередь ООО «Гост», после получения соответствующих судебных решений, предъявил иск к ООО «Бриз» о возмещении ему убытков, понесенных им в связи с реализацией некачественной рыбы. Однако ООО «Бриз» иск не признало со ссылкой на то, что дочернее общество не несет ответственности по долгам основного.</w:t>
      </w:r>
    </w:p>
    <w:p w:rsidR="00F30F68" w:rsidRPr="00F30F68" w:rsidRDefault="00F30F68" w:rsidP="00F30F68">
      <w:pPr>
        <w:rPr>
          <w:szCs w:val="28"/>
        </w:rPr>
      </w:pPr>
      <w:r w:rsidRPr="00F30F68">
        <w:rPr>
          <w:szCs w:val="28"/>
        </w:rPr>
        <w:t>Какое решение должен принять суд ?</w:t>
      </w:r>
    </w:p>
    <w:p w:rsidR="00F30F68" w:rsidRPr="00F30F68" w:rsidRDefault="00F30F68" w:rsidP="00F30F68">
      <w:pPr>
        <w:rPr>
          <w:szCs w:val="28"/>
        </w:rPr>
      </w:pPr>
    </w:p>
    <w:p w:rsidR="00F30F68" w:rsidRPr="00F30F68" w:rsidRDefault="00F30F68" w:rsidP="00F30F68">
      <w:pPr>
        <w:rPr>
          <w:szCs w:val="28"/>
        </w:rPr>
      </w:pPr>
    </w:p>
    <w:p w:rsidR="00F30F68" w:rsidRPr="00F30F68" w:rsidRDefault="00F30F68" w:rsidP="00F30F68">
      <w:pPr>
        <w:jc w:val="center"/>
        <w:rPr>
          <w:b/>
          <w:szCs w:val="28"/>
        </w:rPr>
      </w:pPr>
      <w:r w:rsidRPr="00F30F68">
        <w:rPr>
          <w:b/>
          <w:szCs w:val="28"/>
        </w:rPr>
        <w:t xml:space="preserve">ВАРИАНТ </w:t>
      </w:r>
      <w:r w:rsidRPr="00F30F68">
        <w:rPr>
          <w:b/>
          <w:szCs w:val="28"/>
          <w:lang w:val="en-US"/>
        </w:rPr>
        <w:t>III</w:t>
      </w:r>
      <w:r w:rsidRPr="00F30F68">
        <w:rPr>
          <w:b/>
          <w:szCs w:val="28"/>
        </w:rPr>
        <w:t xml:space="preserve"> (Р-Я)</w:t>
      </w:r>
    </w:p>
    <w:p w:rsidR="00F30F68" w:rsidRPr="00F30F68" w:rsidRDefault="00F30F68" w:rsidP="00F30F68">
      <w:pPr>
        <w:rPr>
          <w:b/>
          <w:szCs w:val="28"/>
        </w:rPr>
      </w:pPr>
    </w:p>
    <w:p w:rsidR="00F30F68" w:rsidRPr="00F30F68" w:rsidRDefault="00F30F68" w:rsidP="00F30F68">
      <w:pPr>
        <w:rPr>
          <w:szCs w:val="28"/>
        </w:rPr>
      </w:pPr>
      <w:r w:rsidRPr="00F30F68">
        <w:rPr>
          <w:b/>
          <w:szCs w:val="28"/>
        </w:rPr>
        <w:t xml:space="preserve">Задание 1. </w:t>
      </w:r>
      <w:r w:rsidRPr="00F30F68">
        <w:rPr>
          <w:szCs w:val="28"/>
        </w:rPr>
        <w:t>Проведите классификацию юридических лиц на виды по различным критериям и охарактеризуйте данные виды.</w:t>
      </w:r>
    </w:p>
    <w:p w:rsidR="00F30F68" w:rsidRPr="00F30F68" w:rsidRDefault="00F30F68" w:rsidP="00F30F68">
      <w:pPr>
        <w:rPr>
          <w:szCs w:val="28"/>
        </w:rPr>
      </w:pPr>
    </w:p>
    <w:p w:rsidR="00F30F68" w:rsidRPr="00F30F68" w:rsidRDefault="00F30F68" w:rsidP="00F30F68">
      <w:pPr>
        <w:rPr>
          <w:szCs w:val="28"/>
        </w:rPr>
      </w:pPr>
      <w:r w:rsidRPr="00F30F68">
        <w:rPr>
          <w:b/>
          <w:szCs w:val="28"/>
        </w:rPr>
        <w:t>Задача 1.</w:t>
      </w:r>
      <w:r w:rsidRPr="00F30F68">
        <w:rPr>
          <w:szCs w:val="28"/>
        </w:rPr>
        <w:t xml:space="preserve"> Участник ПАО «Уралстрой» Рыбкин не смог присутствовать на общем собрании акционеров. На нем должен был обсуждаться вопрос о реорганизации общества в производственный кооператив. Тогда он выписал нотариальную доверенность, по которой передал свое право голоса своему другу Петрову – тоже акционеру общества. Прошло голосование, где с перевесом в несколько голосов было принято решение о реорганизации общества. Значительная часть участников ПАО «Уралстрой» была против реоргани</w:t>
      </w:r>
      <w:r w:rsidRPr="00F30F68">
        <w:rPr>
          <w:szCs w:val="28"/>
        </w:rPr>
        <w:lastRenderedPageBreak/>
        <w:t>зации. Петров голосовал за реорганизацию и воспользовался при голосовании и голосом Рыбкина. Акционеры, не согласные с решение общего собрания, обратились в суд с иском о признании решения общего собрания о реорганизации недействительным. Какое решение должен принять суд ?</w:t>
      </w:r>
    </w:p>
    <w:p w:rsidR="00F30F68" w:rsidRPr="00F30F68" w:rsidRDefault="00F30F68" w:rsidP="00F30F68">
      <w:pPr>
        <w:rPr>
          <w:szCs w:val="28"/>
        </w:rPr>
      </w:pPr>
    </w:p>
    <w:p w:rsidR="00F30F68" w:rsidRPr="00F30F68" w:rsidRDefault="00F30F68" w:rsidP="00F30F68">
      <w:pPr>
        <w:rPr>
          <w:szCs w:val="28"/>
        </w:rPr>
      </w:pPr>
      <w:r w:rsidRPr="00F30F68">
        <w:rPr>
          <w:b/>
          <w:szCs w:val="28"/>
        </w:rPr>
        <w:t>Задача 2.</w:t>
      </w:r>
      <w:r w:rsidRPr="00F30F68">
        <w:rPr>
          <w:szCs w:val="28"/>
        </w:rPr>
        <w:t xml:space="preserve">  Общество с ограниченной ответственностью отгрузило в адрес акционерного общества сталь марки «Б». В сопроводительных документах ошибочно указано, что отгружена сталь марки «А», как это было предусмотрено в договоре между сторонами. Покупатель полученную партию стали без проверки ее марки использовал в производстве, в результате чего вся изготовленная из нее продукция забракована. Покупатель предъявил к поставщику иск о взыскании убытков, понесенных вследствие выпуска бракованной продукции. Поставщик против удовлетворения иска возражал, ссылаясь на обязанность покупателя проверять качество и марку стали до запуска ее в производство. Подлежит ли иск удовлетворению?</w:t>
      </w:r>
    </w:p>
    <w:p w:rsidR="00F30F68" w:rsidRPr="00F30F68" w:rsidRDefault="00F30F68" w:rsidP="00F30F68">
      <w:pPr>
        <w:rPr>
          <w:szCs w:val="28"/>
        </w:rPr>
      </w:pPr>
    </w:p>
    <w:p w:rsidR="00F30F68" w:rsidRPr="00F30F68" w:rsidRDefault="00F30F68" w:rsidP="00F30F68">
      <w:pPr>
        <w:pStyle w:val="a5"/>
        <w:rPr>
          <w:rFonts w:ascii="Times New Roman" w:hAnsi="Times New Roman"/>
          <w:b/>
          <w:sz w:val="28"/>
          <w:szCs w:val="28"/>
        </w:rPr>
      </w:pPr>
    </w:p>
    <w:p w:rsidR="00F30F68" w:rsidRPr="00F30F68" w:rsidRDefault="00F30F68" w:rsidP="00F30F68">
      <w:pPr>
        <w:ind w:right="-5"/>
        <w:jc w:val="center"/>
        <w:rPr>
          <w:b/>
          <w:szCs w:val="28"/>
        </w:rPr>
      </w:pPr>
      <w:r w:rsidRPr="00F30F68">
        <w:rPr>
          <w:b/>
          <w:szCs w:val="28"/>
        </w:rPr>
        <w:t>3. Оценка  работы</w:t>
      </w:r>
    </w:p>
    <w:p w:rsidR="00F30F68" w:rsidRPr="00F30F68" w:rsidRDefault="00F30F68" w:rsidP="00F30F68">
      <w:pPr>
        <w:ind w:right="-5" w:firstLine="539"/>
        <w:jc w:val="center"/>
        <w:rPr>
          <w:szCs w:val="28"/>
        </w:rPr>
      </w:pPr>
    </w:p>
    <w:p w:rsidR="00F30F68" w:rsidRPr="00F30F68" w:rsidRDefault="00F30F68" w:rsidP="00F30F68">
      <w:pPr>
        <w:pStyle w:val="a9"/>
        <w:ind w:right="-5" w:firstLine="567"/>
        <w:jc w:val="both"/>
        <w:rPr>
          <w:szCs w:val="28"/>
        </w:rPr>
      </w:pPr>
      <w:r w:rsidRPr="00F30F68">
        <w:rPr>
          <w:b w:val="0"/>
          <w:szCs w:val="28"/>
        </w:rPr>
        <w:t xml:space="preserve">Контрольная работа должна быть сдана на проверку не позднее, чем за один месяц до начала сессии. Более поздняя сдача контрольной работы может повлечь за собой недопуск к промежуточной аттестации. Лучше сдать контрольную работу как можно раньше, </w:t>
      </w:r>
      <w:r w:rsidRPr="00F30F68">
        <w:rPr>
          <w:b w:val="0"/>
          <w:szCs w:val="28"/>
        </w:rPr>
        <w:lastRenderedPageBreak/>
        <w:t>чтобы в случае незачета у студента было время для ее переработки и повторного представления на проверку</w:t>
      </w:r>
      <w:r w:rsidRPr="00F30F68">
        <w:rPr>
          <w:szCs w:val="28"/>
        </w:rPr>
        <w:t>.</w:t>
      </w:r>
    </w:p>
    <w:p w:rsidR="00F30F68" w:rsidRPr="00F30F68" w:rsidRDefault="00F30F68" w:rsidP="00F30F68">
      <w:pPr>
        <w:shd w:val="clear" w:color="auto" w:fill="FFFFFF"/>
        <w:tabs>
          <w:tab w:val="left" w:pos="590"/>
        </w:tabs>
        <w:ind w:left="38" w:right="-5" w:firstLine="269"/>
        <w:rPr>
          <w:szCs w:val="28"/>
        </w:rPr>
      </w:pPr>
      <w:r w:rsidRPr="00F30F68">
        <w:rPr>
          <w:szCs w:val="28"/>
        </w:rPr>
        <w:t xml:space="preserve">    Получив проверенную контрольную работу, студент обязан внимательно ознакомиться с рецензией научного руководителя, с замечаниями, сделанными в тексте работы, и исправить допущенные недостатки.  </w:t>
      </w:r>
    </w:p>
    <w:p w:rsidR="00F30F68" w:rsidRPr="00F30F68" w:rsidRDefault="00F30F68" w:rsidP="00F30F68">
      <w:pPr>
        <w:pStyle w:val="a5"/>
        <w:tabs>
          <w:tab w:val="left" w:pos="8092"/>
        </w:tabs>
        <w:spacing w:line="240" w:lineRule="auto"/>
        <w:ind w:firstLine="540"/>
        <w:rPr>
          <w:rFonts w:ascii="Times New Roman" w:hAnsi="Times New Roman"/>
          <w:sz w:val="28"/>
          <w:szCs w:val="28"/>
        </w:rPr>
      </w:pPr>
      <w:r w:rsidRPr="00F30F68">
        <w:rPr>
          <w:rFonts w:ascii="Times New Roman" w:hAnsi="Times New Roman"/>
          <w:sz w:val="28"/>
          <w:szCs w:val="28"/>
        </w:rPr>
        <w:t>В тех случаях, когда работа не зачтена, направляя ее после доработки на рецензирование, необходимо приложить рецензию на  не зачтенную работу.</w:t>
      </w:r>
    </w:p>
    <w:p w:rsidR="00F30F68" w:rsidRPr="00F30F68" w:rsidRDefault="00F30F68" w:rsidP="00F30F68">
      <w:pPr>
        <w:pStyle w:val="a5"/>
        <w:tabs>
          <w:tab w:val="left" w:pos="8092"/>
        </w:tabs>
        <w:spacing w:line="240" w:lineRule="auto"/>
        <w:ind w:firstLine="539"/>
        <w:rPr>
          <w:rFonts w:ascii="Times New Roman" w:hAnsi="Times New Roman"/>
          <w:sz w:val="28"/>
          <w:szCs w:val="28"/>
        </w:rPr>
      </w:pPr>
      <w:r w:rsidRPr="00F30F68">
        <w:rPr>
          <w:rFonts w:ascii="Times New Roman" w:hAnsi="Times New Roman"/>
          <w:sz w:val="28"/>
          <w:szCs w:val="28"/>
        </w:rPr>
        <w:t>При проверке контрольной работы учитываются понимание существа вопросов контрольной работы, знание фактического материала, его соответствие действующим нормативно-правовым актам, полнота и достаточность раскрытия вопросов, умение логично и ясно изложить материал.</w:t>
      </w:r>
    </w:p>
    <w:p w:rsidR="00F30F68" w:rsidRPr="00F30F68" w:rsidRDefault="00F30F68" w:rsidP="00F30F68">
      <w:pPr>
        <w:pStyle w:val="a5"/>
        <w:tabs>
          <w:tab w:val="left" w:pos="8092"/>
        </w:tabs>
        <w:spacing w:line="240" w:lineRule="auto"/>
        <w:ind w:firstLine="539"/>
        <w:rPr>
          <w:rFonts w:ascii="Times New Roman" w:hAnsi="Times New Roman"/>
          <w:sz w:val="28"/>
          <w:szCs w:val="28"/>
        </w:rPr>
      </w:pPr>
      <w:r w:rsidRPr="00F30F68">
        <w:rPr>
          <w:rFonts w:ascii="Times New Roman" w:hAnsi="Times New Roman"/>
          <w:sz w:val="28"/>
          <w:szCs w:val="28"/>
        </w:rPr>
        <w:t>По качеству контрольной работы преподаватель судит об усвоении студентом изучаемых тем, делает замечания и пожелания по процессу изучения дисциплины.</w:t>
      </w:r>
    </w:p>
    <w:p w:rsidR="00F30F68" w:rsidRPr="00F30F68" w:rsidRDefault="00F30F68" w:rsidP="00F30F68">
      <w:pPr>
        <w:pStyle w:val="a5"/>
        <w:tabs>
          <w:tab w:val="left" w:pos="8092"/>
        </w:tabs>
        <w:spacing w:line="240" w:lineRule="auto"/>
        <w:ind w:firstLine="540"/>
        <w:rPr>
          <w:rFonts w:ascii="Times New Roman" w:hAnsi="Times New Roman"/>
          <w:sz w:val="28"/>
          <w:szCs w:val="28"/>
        </w:rPr>
      </w:pPr>
      <w:r w:rsidRPr="00F30F68">
        <w:rPr>
          <w:rFonts w:ascii="Times New Roman" w:hAnsi="Times New Roman"/>
          <w:sz w:val="28"/>
          <w:szCs w:val="28"/>
        </w:rPr>
        <w:t>Контрольная работа оценивается по формуле «зачтено», «не зачтено», в случае применения бально-рейтенговой системы может быть выставлена оценка.</w:t>
      </w:r>
    </w:p>
    <w:p w:rsidR="00F30F68" w:rsidRPr="00F30F68" w:rsidRDefault="00F30F68" w:rsidP="00F30F68">
      <w:pPr>
        <w:pStyle w:val="a5"/>
        <w:tabs>
          <w:tab w:val="left" w:pos="8092"/>
        </w:tabs>
        <w:spacing w:line="240" w:lineRule="auto"/>
        <w:ind w:firstLine="539"/>
        <w:rPr>
          <w:rFonts w:ascii="Times New Roman" w:hAnsi="Times New Roman"/>
          <w:sz w:val="28"/>
          <w:szCs w:val="28"/>
        </w:rPr>
      </w:pPr>
      <w:r w:rsidRPr="00F30F68">
        <w:rPr>
          <w:rFonts w:ascii="Times New Roman" w:hAnsi="Times New Roman"/>
          <w:sz w:val="28"/>
          <w:szCs w:val="28"/>
        </w:rPr>
        <w:t>Контрольная работа может быть зачтена при условии, что она выполнена с соблюдением распределения вариантов, написана самостоятельно, с учетом действующего законодательства.</w:t>
      </w:r>
    </w:p>
    <w:p w:rsidR="00F30F68" w:rsidRPr="00F30F68" w:rsidRDefault="00F30F68" w:rsidP="00F30F68">
      <w:pPr>
        <w:pStyle w:val="a9"/>
        <w:tabs>
          <w:tab w:val="left" w:pos="540"/>
        </w:tabs>
        <w:jc w:val="both"/>
        <w:rPr>
          <w:b w:val="0"/>
          <w:szCs w:val="28"/>
        </w:rPr>
      </w:pPr>
      <w:r w:rsidRPr="00F30F68">
        <w:rPr>
          <w:b w:val="0"/>
          <w:szCs w:val="28"/>
        </w:rPr>
        <w:tab/>
        <w:t>Получив  зачёт (или оценку)  по  контрольной  работе,  студент  допускается  к  сдаче  промежуточной аттестации.</w:t>
      </w:r>
    </w:p>
    <w:p w:rsidR="00F30F68" w:rsidRPr="00F30F68" w:rsidRDefault="00F30F68" w:rsidP="00F30F68">
      <w:pPr>
        <w:rPr>
          <w:szCs w:val="28"/>
        </w:rPr>
      </w:pPr>
    </w:p>
    <w:sectPr w:rsidR="00F30F68" w:rsidRPr="00F30F68" w:rsidSect="00BE3A38">
      <w:headerReference w:type="even" r:id="rId7"/>
      <w:headerReference w:type="default" r:id="rId8"/>
      <w:footerReference w:type="even" r:id="rId9"/>
      <w:footerReference w:type="default" r:id="rId10"/>
      <w:type w:val="continuous"/>
      <w:pgSz w:w="8392" w:h="11907" w:code="11"/>
      <w:pgMar w:top="851" w:right="851" w:bottom="1134" w:left="851" w:header="0" w:footer="90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FE1" w:rsidRDefault="00400FE1">
      <w:r>
        <w:separator/>
      </w:r>
    </w:p>
  </w:endnote>
  <w:endnote w:type="continuationSeparator" w:id="0">
    <w:p w:rsidR="00400FE1" w:rsidRDefault="00400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103" w:rsidRDefault="00BE3A38">
    <w:pPr>
      <w:pStyle w:val="ab"/>
      <w:framePr w:wrap="around" w:vAnchor="text" w:hAnchor="margin" w:xAlign="center" w:y="1"/>
      <w:rPr>
        <w:rStyle w:val="a7"/>
      </w:rPr>
    </w:pPr>
    <w:r>
      <w:rPr>
        <w:rStyle w:val="a7"/>
      </w:rPr>
      <w:fldChar w:fldCharType="begin"/>
    </w:r>
    <w:r w:rsidR="00F97103">
      <w:rPr>
        <w:rStyle w:val="a7"/>
      </w:rPr>
      <w:instrText xml:space="preserve">PAGE  </w:instrText>
    </w:r>
    <w:r>
      <w:rPr>
        <w:rStyle w:val="a7"/>
      </w:rPr>
      <w:fldChar w:fldCharType="end"/>
    </w:r>
  </w:p>
  <w:p w:rsidR="00F97103" w:rsidRDefault="00F97103">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103" w:rsidRDefault="00BE3A38">
    <w:pPr>
      <w:pStyle w:val="ab"/>
      <w:framePr w:wrap="notBeside" w:vAnchor="page" w:hAnchor="page" w:x="3891" w:y="10802"/>
      <w:ind w:firstLine="0"/>
      <w:jc w:val="center"/>
      <w:rPr>
        <w:rStyle w:val="a7"/>
        <w:sz w:val="16"/>
      </w:rPr>
    </w:pPr>
    <w:r>
      <w:rPr>
        <w:rStyle w:val="a7"/>
        <w:sz w:val="16"/>
      </w:rPr>
      <w:fldChar w:fldCharType="begin"/>
    </w:r>
    <w:r w:rsidR="00F97103">
      <w:rPr>
        <w:rStyle w:val="a7"/>
        <w:sz w:val="16"/>
      </w:rPr>
      <w:instrText xml:space="preserve">PAGE  </w:instrText>
    </w:r>
    <w:r>
      <w:rPr>
        <w:rStyle w:val="a7"/>
        <w:sz w:val="16"/>
      </w:rPr>
      <w:fldChar w:fldCharType="separate"/>
    </w:r>
    <w:r w:rsidR="009B5FD0">
      <w:rPr>
        <w:rStyle w:val="a7"/>
        <w:noProof/>
        <w:sz w:val="16"/>
      </w:rPr>
      <w:t>4</w:t>
    </w:r>
    <w:r>
      <w:rPr>
        <w:rStyle w:val="a7"/>
        <w:sz w:val="16"/>
      </w:rPr>
      <w:fldChar w:fldCharType="end"/>
    </w:r>
  </w:p>
  <w:p w:rsidR="00F97103" w:rsidRDefault="00F97103">
    <w:pPr>
      <w:pStyle w:val="ab"/>
      <w:ind w:right="360" w:firstLine="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FE1" w:rsidRDefault="00400FE1">
      <w:r>
        <w:separator/>
      </w:r>
    </w:p>
  </w:footnote>
  <w:footnote w:type="continuationSeparator" w:id="0">
    <w:p w:rsidR="00400FE1" w:rsidRDefault="00400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103" w:rsidRDefault="00BE3A38">
    <w:pPr>
      <w:pStyle w:val="a6"/>
      <w:framePr w:wrap="around" w:vAnchor="text" w:hAnchor="margin" w:xAlign="center" w:y="1"/>
      <w:rPr>
        <w:rStyle w:val="a7"/>
      </w:rPr>
    </w:pPr>
    <w:r>
      <w:rPr>
        <w:rStyle w:val="a7"/>
      </w:rPr>
      <w:fldChar w:fldCharType="begin"/>
    </w:r>
    <w:r w:rsidR="00F97103">
      <w:rPr>
        <w:rStyle w:val="a7"/>
      </w:rPr>
      <w:instrText xml:space="preserve">PAGE  </w:instrText>
    </w:r>
    <w:r>
      <w:rPr>
        <w:rStyle w:val="a7"/>
      </w:rPr>
      <w:fldChar w:fldCharType="separate"/>
    </w:r>
    <w:r w:rsidR="00F97103">
      <w:rPr>
        <w:rStyle w:val="a7"/>
      </w:rPr>
      <w:t>43</w:t>
    </w:r>
    <w:r>
      <w:rPr>
        <w:rStyle w:val="a7"/>
      </w:rPr>
      <w:fldChar w:fldCharType="end"/>
    </w:r>
  </w:p>
  <w:p w:rsidR="00F97103" w:rsidRDefault="00F97103">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103" w:rsidRDefault="00F97103">
    <w:pPr>
      <w:pStyle w:val="a6"/>
      <w:ind w:firstLine="0"/>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880B860"/>
    <w:lvl w:ilvl="0">
      <w:numFmt w:val="decimal"/>
      <w:lvlText w:val="*"/>
      <w:lvlJc w:val="left"/>
    </w:lvl>
  </w:abstractNum>
  <w:abstractNum w:abstractNumId="1" w15:restartNumberingAfterBreak="0">
    <w:nsid w:val="013751D7"/>
    <w:multiLevelType w:val="singleLevel"/>
    <w:tmpl w:val="0419000F"/>
    <w:lvl w:ilvl="0">
      <w:start w:val="3"/>
      <w:numFmt w:val="decimal"/>
      <w:lvlText w:val="%1."/>
      <w:lvlJc w:val="left"/>
      <w:pPr>
        <w:tabs>
          <w:tab w:val="num" w:pos="360"/>
        </w:tabs>
        <w:ind w:left="360" w:hanging="360"/>
      </w:pPr>
      <w:rPr>
        <w:rFonts w:hint="default"/>
      </w:rPr>
    </w:lvl>
  </w:abstractNum>
  <w:abstractNum w:abstractNumId="2" w15:restartNumberingAfterBreak="0">
    <w:nsid w:val="039A4A08"/>
    <w:multiLevelType w:val="multilevel"/>
    <w:tmpl w:val="4498C6A2"/>
    <w:lvl w:ilvl="0">
      <w:start w:val="1"/>
      <w:numFmt w:val="decimal"/>
      <w:lvlText w:val="%1."/>
      <w:lvlJc w:val="left"/>
      <w:pPr>
        <w:tabs>
          <w:tab w:val="num" w:pos="1069"/>
        </w:tabs>
        <w:ind w:left="1069" w:hanging="360"/>
      </w:pPr>
      <w:rPr>
        <w:rFonts w:ascii="Times New Roman" w:eastAsia="Times New Roman" w:hAnsi="Times New Roman" w:cs="Times New Roman"/>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3" w15:restartNumberingAfterBreak="0">
    <w:nsid w:val="056A70FE"/>
    <w:multiLevelType w:val="hybridMultilevel"/>
    <w:tmpl w:val="F158432E"/>
    <w:lvl w:ilvl="0" w:tplc="78725016">
      <w:start w:val="45"/>
      <w:numFmt w:val="decimal"/>
      <w:lvlText w:val="%1."/>
      <w:lvlJc w:val="left"/>
      <w:pPr>
        <w:tabs>
          <w:tab w:val="num" w:pos="1080"/>
        </w:tabs>
        <w:ind w:left="1080" w:hanging="360"/>
      </w:pPr>
      <w:rPr>
        <w:rFonts w:hint="default"/>
      </w:rPr>
    </w:lvl>
    <w:lvl w:ilvl="1" w:tplc="ADD0841A" w:tentative="1">
      <w:start w:val="1"/>
      <w:numFmt w:val="lowerLetter"/>
      <w:lvlText w:val="%2."/>
      <w:lvlJc w:val="left"/>
      <w:pPr>
        <w:tabs>
          <w:tab w:val="num" w:pos="1800"/>
        </w:tabs>
        <w:ind w:left="1800" w:hanging="360"/>
      </w:pPr>
    </w:lvl>
    <w:lvl w:ilvl="2" w:tplc="795E7AE4" w:tentative="1">
      <w:start w:val="1"/>
      <w:numFmt w:val="lowerRoman"/>
      <w:lvlText w:val="%3."/>
      <w:lvlJc w:val="right"/>
      <w:pPr>
        <w:tabs>
          <w:tab w:val="num" w:pos="2520"/>
        </w:tabs>
        <w:ind w:left="2520" w:hanging="180"/>
      </w:pPr>
    </w:lvl>
    <w:lvl w:ilvl="3" w:tplc="E95C20CC" w:tentative="1">
      <w:start w:val="1"/>
      <w:numFmt w:val="decimal"/>
      <w:lvlText w:val="%4."/>
      <w:lvlJc w:val="left"/>
      <w:pPr>
        <w:tabs>
          <w:tab w:val="num" w:pos="3240"/>
        </w:tabs>
        <w:ind w:left="3240" w:hanging="360"/>
      </w:pPr>
    </w:lvl>
    <w:lvl w:ilvl="4" w:tplc="93021934" w:tentative="1">
      <w:start w:val="1"/>
      <w:numFmt w:val="lowerLetter"/>
      <w:lvlText w:val="%5."/>
      <w:lvlJc w:val="left"/>
      <w:pPr>
        <w:tabs>
          <w:tab w:val="num" w:pos="3960"/>
        </w:tabs>
        <w:ind w:left="3960" w:hanging="360"/>
      </w:pPr>
    </w:lvl>
    <w:lvl w:ilvl="5" w:tplc="6624CF7A" w:tentative="1">
      <w:start w:val="1"/>
      <w:numFmt w:val="lowerRoman"/>
      <w:lvlText w:val="%6."/>
      <w:lvlJc w:val="right"/>
      <w:pPr>
        <w:tabs>
          <w:tab w:val="num" w:pos="4680"/>
        </w:tabs>
        <w:ind w:left="4680" w:hanging="180"/>
      </w:pPr>
    </w:lvl>
    <w:lvl w:ilvl="6" w:tplc="FF4E1BB6" w:tentative="1">
      <w:start w:val="1"/>
      <w:numFmt w:val="decimal"/>
      <w:lvlText w:val="%7."/>
      <w:lvlJc w:val="left"/>
      <w:pPr>
        <w:tabs>
          <w:tab w:val="num" w:pos="5400"/>
        </w:tabs>
        <w:ind w:left="5400" w:hanging="360"/>
      </w:pPr>
    </w:lvl>
    <w:lvl w:ilvl="7" w:tplc="8E584280" w:tentative="1">
      <w:start w:val="1"/>
      <w:numFmt w:val="lowerLetter"/>
      <w:lvlText w:val="%8."/>
      <w:lvlJc w:val="left"/>
      <w:pPr>
        <w:tabs>
          <w:tab w:val="num" w:pos="6120"/>
        </w:tabs>
        <w:ind w:left="6120" w:hanging="360"/>
      </w:pPr>
    </w:lvl>
    <w:lvl w:ilvl="8" w:tplc="9A2E83B4" w:tentative="1">
      <w:start w:val="1"/>
      <w:numFmt w:val="lowerRoman"/>
      <w:lvlText w:val="%9."/>
      <w:lvlJc w:val="right"/>
      <w:pPr>
        <w:tabs>
          <w:tab w:val="num" w:pos="6840"/>
        </w:tabs>
        <w:ind w:left="6840" w:hanging="180"/>
      </w:pPr>
    </w:lvl>
  </w:abstractNum>
  <w:abstractNum w:abstractNumId="4" w15:restartNumberingAfterBreak="0">
    <w:nsid w:val="1A3D50E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AA32514"/>
    <w:multiLevelType w:val="singleLevel"/>
    <w:tmpl w:val="3942F02A"/>
    <w:lvl w:ilvl="0">
      <w:start w:val="1"/>
      <w:numFmt w:val="decimal"/>
      <w:lvlText w:val="%1."/>
      <w:lvlJc w:val="left"/>
      <w:pPr>
        <w:tabs>
          <w:tab w:val="num" w:pos="719"/>
        </w:tabs>
        <w:ind w:left="719" w:hanging="435"/>
      </w:pPr>
      <w:rPr>
        <w:rFonts w:hint="default"/>
      </w:rPr>
    </w:lvl>
  </w:abstractNum>
  <w:abstractNum w:abstractNumId="6" w15:restartNumberingAfterBreak="0">
    <w:nsid w:val="31D330C4"/>
    <w:multiLevelType w:val="singleLevel"/>
    <w:tmpl w:val="298C6710"/>
    <w:lvl w:ilvl="0">
      <w:start w:val="1"/>
      <w:numFmt w:val="decimal"/>
      <w:lvlText w:val="%1."/>
      <w:lvlJc w:val="left"/>
      <w:pPr>
        <w:tabs>
          <w:tab w:val="num" w:pos="644"/>
        </w:tabs>
        <w:ind w:left="644" w:hanging="360"/>
      </w:pPr>
      <w:rPr>
        <w:rFonts w:hint="default"/>
      </w:rPr>
    </w:lvl>
  </w:abstractNum>
  <w:abstractNum w:abstractNumId="7" w15:restartNumberingAfterBreak="0">
    <w:nsid w:val="3620289E"/>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3638477E"/>
    <w:multiLevelType w:val="singleLevel"/>
    <w:tmpl w:val="1B002E1A"/>
    <w:lvl w:ilvl="0">
      <w:start w:val="3"/>
      <w:numFmt w:val="bullet"/>
      <w:lvlText w:val="–"/>
      <w:lvlJc w:val="left"/>
      <w:pPr>
        <w:tabs>
          <w:tab w:val="num" w:pos="644"/>
        </w:tabs>
        <w:ind w:left="644" w:hanging="360"/>
      </w:pPr>
      <w:rPr>
        <w:rFonts w:hint="default"/>
      </w:rPr>
    </w:lvl>
  </w:abstractNum>
  <w:abstractNum w:abstractNumId="9" w15:restartNumberingAfterBreak="0">
    <w:nsid w:val="391C39B0"/>
    <w:multiLevelType w:val="singleLevel"/>
    <w:tmpl w:val="27CE97BC"/>
    <w:lvl w:ilvl="0">
      <w:numFmt w:val="none"/>
      <w:lvlText w:val=""/>
      <w:lvlJc w:val="left"/>
      <w:pPr>
        <w:tabs>
          <w:tab w:val="num" w:pos="360"/>
        </w:tabs>
      </w:pPr>
    </w:lvl>
  </w:abstractNum>
  <w:abstractNum w:abstractNumId="10" w15:restartNumberingAfterBreak="0">
    <w:nsid w:val="425E5EC9"/>
    <w:multiLevelType w:val="singleLevel"/>
    <w:tmpl w:val="7EBEA790"/>
    <w:lvl w:ilvl="0">
      <w:numFmt w:val="none"/>
      <w:lvlText w:val=""/>
      <w:lvlJc w:val="left"/>
      <w:pPr>
        <w:tabs>
          <w:tab w:val="num" w:pos="360"/>
        </w:tabs>
      </w:pPr>
    </w:lvl>
  </w:abstractNum>
  <w:abstractNum w:abstractNumId="11" w15:restartNumberingAfterBreak="0">
    <w:nsid w:val="4ED167B3"/>
    <w:multiLevelType w:val="singleLevel"/>
    <w:tmpl w:val="0419000F"/>
    <w:lvl w:ilvl="0">
      <w:start w:val="2"/>
      <w:numFmt w:val="decimal"/>
      <w:lvlText w:val="%1."/>
      <w:lvlJc w:val="left"/>
      <w:pPr>
        <w:tabs>
          <w:tab w:val="num" w:pos="360"/>
        </w:tabs>
        <w:ind w:left="360" w:hanging="360"/>
      </w:pPr>
      <w:rPr>
        <w:rFonts w:hint="default"/>
      </w:rPr>
    </w:lvl>
  </w:abstractNum>
  <w:abstractNum w:abstractNumId="12" w15:restartNumberingAfterBreak="0">
    <w:nsid w:val="5CFE49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44B66EE"/>
    <w:multiLevelType w:val="singleLevel"/>
    <w:tmpl w:val="3F66AB48"/>
    <w:lvl w:ilvl="0">
      <w:start w:val="1"/>
      <w:numFmt w:val="decimal"/>
      <w:lvlText w:val="%1."/>
      <w:lvlJc w:val="left"/>
      <w:pPr>
        <w:tabs>
          <w:tab w:val="num" w:pos="360"/>
        </w:tabs>
        <w:ind w:left="360" w:hanging="360"/>
      </w:pPr>
      <w:rPr>
        <w:rFonts w:ascii="Times New Roman" w:hAnsi="Times New Roman" w:hint="default"/>
        <w:b w:val="0"/>
        <w:i w:val="0"/>
        <w:sz w:val="18"/>
      </w:rPr>
    </w:lvl>
  </w:abstractNum>
  <w:abstractNum w:abstractNumId="14" w15:restartNumberingAfterBreak="0">
    <w:nsid w:val="644E5C3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04C6BE6"/>
    <w:multiLevelType w:val="singleLevel"/>
    <w:tmpl w:val="0419000F"/>
    <w:lvl w:ilvl="0">
      <w:start w:val="1"/>
      <w:numFmt w:val="decimal"/>
      <w:lvlText w:val="%1."/>
      <w:lvlJc w:val="left"/>
      <w:pPr>
        <w:tabs>
          <w:tab w:val="num" w:pos="360"/>
        </w:tabs>
        <w:ind w:left="360" w:hanging="360"/>
      </w:pPr>
    </w:lvl>
  </w:abstractNum>
  <w:abstractNum w:abstractNumId="16" w15:restartNumberingAfterBreak="0">
    <w:nsid w:val="70960167"/>
    <w:multiLevelType w:val="multilevel"/>
    <w:tmpl w:val="CBF89D00"/>
    <w:lvl w:ilvl="0">
      <w:numFmt w:val="none"/>
      <w:lvlText w:val=""/>
      <w:lvlJc w:val="left"/>
      <w:pPr>
        <w:tabs>
          <w:tab w:val="num" w:pos="360"/>
        </w:tabs>
      </w:p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17" w15:restartNumberingAfterBreak="0">
    <w:nsid w:val="72737FDE"/>
    <w:multiLevelType w:val="singleLevel"/>
    <w:tmpl w:val="1B002E1A"/>
    <w:lvl w:ilvl="0">
      <w:start w:val="3"/>
      <w:numFmt w:val="bullet"/>
      <w:lvlText w:val="–"/>
      <w:lvlJc w:val="left"/>
      <w:pPr>
        <w:tabs>
          <w:tab w:val="num" w:pos="644"/>
        </w:tabs>
        <w:ind w:left="644" w:hanging="360"/>
      </w:pPr>
      <w:rPr>
        <w:rFonts w:hint="default"/>
      </w:rPr>
    </w:lvl>
  </w:abstractNum>
  <w:abstractNum w:abstractNumId="18" w15:restartNumberingAfterBreak="0">
    <w:nsid w:val="78883DD9"/>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0"/>
  </w:num>
  <w:num w:numId="3">
    <w:abstractNumId w:val="9"/>
  </w:num>
  <w:num w:numId="4">
    <w:abstractNumId w:val="16"/>
  </w:num>
  <w:num w:numId="5">
    <w:abstractNumId w:val="2"/>
  </w:num>
  <w:num w:numId="6">
    <w:abstractNumId w:val="3"/>
  </w:num>
  <w:num w:numId="7">
    <w:abstractNumId w:val="5"/>
  </w:num>
  <w:num w:numId="8">
    <w:abstractNumId w:val="6"/>
  </w:num>
  <w:num w:numId="9">
    <w:abstractNumId w:val="11"/>
  </w:num>
  <w:num w:numId="10">
    <w:abstractNumId w:val="1"/>
  </w:num>
  <w:num w:numId="11">
    <w:abstractNumId w:val="13"/>
  </w:num>
  <w:num w:numId="12">
    <w:abstractNumId w:val="15"/>
  </w:num>
  <w:num w:numId="13">
    <w:abstractNumId w:val="8"/>
  </w:num>
  <w:num w:numId="14">
    <w:abstractNumId w:val="17"/>
  </w:num>
  <w:num w:numId="15">
    <w:abstractNumId w:val="7"/>
  </w:num>
  <w:num w:numId="16">
    <w:abstractNumId w:val="14"/>
  </w:num>
  <w:num w:numId="17">
    <w:abstractNumId w:val="18"/>
  </w:num>
  <w:num w:numId="18">
    <w:abstractNumId w:val="1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357"/>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128"/>
    <w:rsid w:val="0006080E"/>
    <w:rsid w:val="0008478C"/>
    <w:rsid w:val="00135663"/>
    <w:rsid w:val="001B356A"/>
    <w:rsid w:val="00203FCF"/>
    <w:rsid w:val="0020735C"/>
    <w:rsid w:val="00282CC4"/>
    <w:rsid w:val="00291297"/>
    <w:rsid w:val="002D17B2"/>
    <w:rsid w:val="00312EA1"/>
    <w:rsid w:val="00344DC8"/>
    <w:rsid w:val="003A377B"/>
    <w:rsid w:val="003A4871"/>
    <w:rsid w:val="00400FE1"/>
    <w:rsid w:val="00456E51"/>
    <w:rsid w:val="00491D6C"/>
    <w:rsid w:val="00577478"/>
    <w:rsid w:val="00736AA1"/>
    <w:rsid w:val="00761DE5"/>
    <w:rsid w:val="007D45E5"/>
    <w:rsid w:val="00801FBD"/>
    <w:rsid w:val="0087613B"/>
    <w:rsid w:val="008E2391"/>
    <w:rsid w:val="009B5FD0"/>
    <w:rsid w:val="00A42475"/>
    <w:rsid w:val="00BE3A38"/>
    <w:rsid w:val="00C2754C"/>
    <w:rsid w:val="00C61128"/>
    <w:rsid w:val="00CF47D4"/>
    <w:rsid w:val="00DE074B"/>
    <w:rsid w:val="00DF3814"/>
    <w:rsid w:val="00DF78F6"/>
    <w:rsid w:val="00E603D9"/>
    <w:rsid w:val="00F30F68"/>
    <w:rsid w:val="00F61A45"/>
    <w:rsid w:val="00F6349A"/>
    <w:rsid w:val="00F706C9"/>
    <w:rsid w:val="00F97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BB7390-2334-4AF2-8AB8-F4B5F1B9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A38"/>
    <w:pPr>
      <w:overflowPunct w:val="0"/>
      <w:autoSpaceDE w:val="0"/>
      <w:autoSpaceDN w:val="0"/>
      <w:adjustRightInd w:val="0"/>
      <w:ind w:firstLine="709"/>
      <w:jc w:val="both"/>
      <w:textAlignment w:val="baseline"/>
    </w:pPr>
    <w:rPr>
      <w:sz w:val="28"/>
    </w:rPr>
  </w:style>
  <w:style w:type="paragraph" w:styleId="1">
    <w:name w:val="heading 1"/>
    <w:basedOn w:val="a"/>
    <w:next w:val="a"/>
    <w:qFormat/>
    <w:rsid w:val="00BE3A38"/>
    <w:pPr>
      <w:keepNext/>
      <w:spacing w:before="240" w:after="60"/>
      <w:outlineLvl w:val="0"/>
    </w:pPr>
    <w:rPr>
      <w:b/>
      <w:kern w:val="28"/>
    </w:rPr>
  </w:style>
  <w:style w:type="paragraph" w:styleId="2">
    <w:name w:val="heading 2"/>
    <w:basedOn w:val="a"/>
    <w:next w:val="a"/>
    <w:qFormat/>
    <w:rsid w:val="00BE3A38"/>
    <w:pPr>
      <w:keepNext/>
      <w:widowControl w:val="0"/>
      <w:ind w:firstLine="0"/>
      <w:jc w:val="center"/>
      <w:outlineLvl w:val="1"/>
    </w:pPr>
    <w:rPr>
      <w:b/>
      <w:kern w:val="16"/>
      <w:sz w:val="24"/>
    </w:rPr>
  </w:style>
  <w:style w:type="paragraph" w:styleId="3">
    <w:name w:val="heading 3"/>
    <w:basedOn w:val="a"/>
    <w:next w:val="a"/>
    <w:qFormat/>
    <w:rsid w:val="00BE3A38"/>
    <w:pPr>
      <w:keepNext/>
      <w:ind w:firstLine="284"/>
      <w:jc w:val="center"/>
      <w:outlineLvl w:val="2"/>
    </w:pPr>
    <w:rPr>
      <w:b/>
      <w:sz w:val="20"/>
    </w:rPr>
  </w:style>
  <w:style w:type="paragraph" w:styleId="4">
    <w:name w:val="heading 4"/>
    <w:basedOn w:val="a"/>
    <w:next w:val="a"/>
    <w:qFormat/>
    <w:rsid w:val="00BE3A38"/>
    <w:pPr>
      <w:keepNext/>
      <w:ind w:firstLine="284"/>
      <w:jc w:val="center"/>
      <w:outlineLvl w:val="3"/>
    </w:pPr>
    <w:rPr>
      <w:b/>
    </w:rPr>
  </w:style>
  <w:style w:type="paragraph" w:styleId="5">
    <w:name w:val="heading 5"/>
    <w:basedOn w:val="a"/>
    <w:next w:val="a"/>
    <w:qFormat/>
    <w:rsid w:val="00BE3A38"/>
    <w:pPr>
      <w:keepNext/>
      <w:ind w:firstLine="0"/>
      <w:jc w:val="center"/>
      <w:outlineLvl w:val="4"/>
    </w:pPr>
    <w:rPr>
      <w:b/>
      <w:sz w:val="20"/>
    </w:rPr>
  </w:style>
  <w:style w:type="paragraph" w:styleId="6">
    <w:name w:val="heading 6"/>
    <w:basedOn w:val="a"/>
    <w:next w:val="a"/>
    <w:qFormat/>
    <w:rsid w:val="00BE3A38"/>
    <w:pPr>
      <w:keepNext/>
      <w:ind w:firstLine="284"/>
      <w:outlineLvl w:val="5"/>
    </w:pPr>
    <w:rPr>
      <w:b/>
      <w:sz w:val="20"/>
    </w:rPr>
  </w:style>
  <w:style w:type="paragraph" w:styleId="7">
    <w:name w:val="heading 7"/>
    <w:basedOn w:val="a"/>
    <w:next w:val="a"/>
    <w:qFormat/>
    <w:rsid w:val="00BE3A38"/>
    <w:pPr>
      <w:keepNext/>
      <w:ind w:firstLine="0"/>
      <w:jc w:val="center"/>
      <w:outlineLvl w:val="6"/>
    </w:pPr>
    <w:rPr>
      <w:b/>
    </w:rPr>
  </w:style>
  <w:style w:type="paragraph" w:styleId="8">
    <w:name w:val="heading 8"/>
    <w:basedOn w:val="a"/>
    <w:next w:val="a"/>
    <w:qFormat/>
    <w:rsid w:val="00BE3A38"/>
    <w:pPr>
      <w:keepNext/>
      <w:spacing w:before="120" w:after="60"/>
      <w:ind w:firstLine="0"/>
      <w:jc w:val="center"/>
      <w:outlineLvl w:val="7"/>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сноски"/>
    <w:basedOn w:val="a"/>
    <w:next w:val="a4"/>
    <w:rsid w:val="00BE3A38"/>
    <w:pPr>
      <w:widowControl w:val="0"/>
    </w:pPr>
  </w:style>
  <w:style w:type="paragraph" w:styleId="a5">
    <w:name w:val="Body Text"/>
    <w:basedOn w:val="a"/>
    <w:rsid w:val="00BE3A38"/>
    <w:pPr>
      <w:widowControl w:val="0"/>
      <w:spacing w:line="340" w:lineRule="auto"/>
    </w:pPr>
    <w:rPr>
      <w:rFonts w:ascii="Courier New" w:hAnsi="Courier New"/>
      <w:sz w:val="24"/>
    </w:rPr>
  </w:style>
  <w:style w:type="paragraph" w:styleId="a6">
    <w:name w:val="header"/>
    <w:basedOn w:val="a"/>
    <w:rsid w:val="00BE3A38"/>
    <w:pPr>
      <w:tabs>
        <w:tab w:val="center" w:pos="4153"/>
        <w:tab w:val="right" w:pos="8306"/>
      </w:tabs>
    </w:pPr>
  </w:style>
  <w:style w:type="character" w:styleId="a7">
    <w:name w:val="page number"/>
    <w:basedOn w:val="a0"/>
    <w:rsid w:val="00BE3A38"/>
  </w:style>
  <w:style w:type="paragraph" w:styleId="a8">
    <w:name w:val="Plain Text"/>
    <w:basedOn w:val="a"/>
    <w:rsid w:val="00BE3A38"/>
    <w:pPr>
      <w:overflowPunct/>
      <w:autoSpaceDE/>
      <w:autoSpaceDN/>
      <w:adjustRightInd/>
      <w:ind w:firstLine="0"/>
      <w:jc w:val="left"/>
      <w:textAlignment w:val="auto"/>
    </w:pPr>
    <w:rPr>
      <w:rFonts w:ascii="Courier New" w:hAnsi="Courier New"/>
      <w:sz w:val="20"/>
      <w:szCs w:val="24"/>
    </w:rPr>
  </w:style>
  <w:style w:type="paragraph" w:styleId="a9">
    <w:name w:val="Title"/>
    <w:basedOn w:val="a"/>
    <w:link w:val="aa"/>
    <w:qFormat/>
    <w:rsid w:val="00BE3A38"/>
    <w:pPr>
      <w:overflowPunct/>
      <w:autoSpaceDE/>
      <w:autoSpaceDN/>
      <w:adjustRightInd/>
      <w:ind w:firstLine="0"/>
      <w:jc w:val="center"/>
      <w:textAlignment w:val="auto"/>
    </w:pPr>
    <w:rPr>
      <w:b/>
    </w:rPr>
  </w:style>
  <w:style w:type="paragraph" w:styleId="a4">
    <w:name w:val="footnote text"/>
    <w:basedOn w:val="a"/>
    <w:semiHidden/>
    <w:rsid w:val="00BE3A38"/>
    <w:rPr>
      <w:sz w:val="20"/>
    </w:rPr>
  </w:style>
  <w:style w:type="paragraph" w:styleId="ab">
    <w:name w:val="footer"/>
    <w:basedOn w:val="a"/>
    <w:rsid w:val="00BE3A38"/>
    <w:pPr>
      <w:tabs>
        <w:tab w:val="center" w:pos="4677"/>
        <w:tab w:val="right" w:pos="9355"/>
      </w:tabs>
    </w:pPr>
  </w:style>
  <w:style w:type="paragraph" w:customStyle="1" w:styleId="21">
    <w:name w:val="Основной текст 21"/>
    <w:basedOn w:val="a"/>
    <w:rsid w:val="00BE3A38"/>
    <w:pPr>
      <w:overflowPunct/>
      <w:autoSpaceDE/>
      <w:autoSpaceDN/>
      <w:adjustRightInd/>
      <w:ind w:right="-666" w:firstLine="0"/>
      <w:textAlignment w:val="auto"/>
    </w:pPr>
    <w:rPr>
      <w:sz w:val="24"/>
    </w:rPr>
  </w:style>
  <w:style w:type="paragraph" w:styleId="ac">
    <w:name w:val="Body Text Indent"/>
    <w:basedOn w:val="a"/>
    <w:rsid w:val="00BE3A38"/>
    <w:pPr>
      <w:ind w:firstLine="284"/>
    </w:pPr>
    <w:rPr>
      <w:sz w:val="20"/>
    </w:rPr>
  </w:style>
  <w:style w:type="paragraph" w:styleId="ad">
    <w:name w:val="Subtitle"/>
    <w:basedOn w:val="a"/>
    <w:qFormat/>
    <w:rsid w:val="00BE3A38"/>
    <w:pPr>
      <w:spacing w:before="120" w:after="60"/>
      <w:ind w:firstLine="284"/>
      <w:jc w:val="center"/>
    </w:pPr>
    <w:rPr>
      <w:b/>
      <w:sz w:val="20"/>
    </w:rPr>
  </w:style>
  <w:style w:type="paragraph" w:styleId="20">
    <w:name w:val="Body Text Indent 2"/>
    <w:basedOn w:val="a"/>
    <w:rsid w:val="00BE3A38"/>
    <w:pPr>
      <w:tabs>
        <w:tab w:val="left" w:pos="284"/>
      </w:tabs>
      <w:ind w:firstLine="240"/>
    </w:pPr>
    <w:rPr>
      <w:sz w:val="20"/>
    </w:rPr>
  </w:style>
  <w:style w:type="paragraph" w:styleId="22">
    <w:name w:val="Body Text 2"/>
    <w:basedOn w:val="a"/>
    <w:rsid w:val="00BE3A38"/>
    <w:pPr>
      <w:ind w:firstLine="0"/>
    </w:pPr>
    <w:rPr>
      <w:sz w:val="20"/>
    </w:rPr>
  </w:style>
  <w:style w:type="paragraph" w:styleId="30">
    <w:name w:val="Body Text 3"/>
    <w:basedOn w:val="a"/>
    <w:rsid w:val="00BE3A38"/>
    <w:pPr>
      <w:ind w:firstLine="0"/>
      <w:jc w:val="center"/>
    </w:pPr>
    <w:rPr>
      <w:sz w:val="20"/>
    </w:rPr>
  </w:style>
  <w:style w:type="character" w:customStyle="1" w:styleId="aa">
    <w:name w:val="Заголовок Знак"/>
    <w:link w:val="a9"/>
    <w:rsid w:val="00F30F68"/>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1471</Words>
  <Characters>8390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МВД России</vt:lpstr>
    </vt:vector>
  </TitlesOfParts>
  <Company>УрЮИ</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МВД России</dc:title>
  <dc:creator>Чорновол</dc:creator>
  <cp:lastModifiedBy>Михаил Астапенко</cp:lastModifiedBy>
  <cp:revision>2</cp:revision>
  <cp:lastPrinted>2007-01-23T09:24:00Z</cp:lastPrinted>
  <dcterms:created xsi:type="dcterms:W3CDTF">2021-04-02T07:15:00Z</dcterms:created>
  <dcterms:modified xsi:type="dcterms:W3CDTF">2021-04-02T07:15:00Z</dcterms:modified>
</cp:coreProperties>
</file>