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DF" w:rsidRDefault="001877DF" w:rsidP="001877DF">
      <w:pPr>
        <w:spacing w:after="0" w:line="22" w:lineRule="atLeast"/>
        <w:ind w:right="-2"/>
        <w:rPr>
          <w:sz w:val="26"/>
          <w:szCs w:val="26"/>
        </w:rPr>
      </w:pPr>
      <w:r>
        <w:rPr>
          <w:sz w:val="26"/>
          <w:szCs w:val="26"/>
        </w:rPr>
        <w:t xml:space="preserve">В схеме, приведенной на рис.10, </w:t>
      </w:r>
      <w:r w:rsidRPr="00CE3BF3">
        <w:rPr>
          <w:position w:val="-12"/>
          <w:sz w:val="26"/>
          <w:szCs w:val="26"/>
          <w:lang w:val="en-US"/>
        </w:rPr>
        <w:object w:dxaOrig="330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9pt" o:ole="" fillcolor="window">
            <v:imagedata r:id="rId4" o:title=""/>
          </v:shape>
          <o:OLEObject Type="Embed" ProgID="Equation.3" ShapeID="_x0000_i1025" DrawAspect="Content" ObjectID="_1679165945" r:id="rId5"/>
        </w:object>
      </w:r>
      <w:r>
        <w:rPr>
          <w:sz w:val="26"/>
          <w:szCs w:val="26"/>
        </w:rPr>
        <w:t>=20</w:t>
      </w:r>
      <w:proofErr w:type="gramStart"/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, </w:t>
      </w:r>
      <w:r w:rsidRPr="00CE3BF3">
        <w:rPr>
          <w:position w:val="-12"/>
          <w:sz w:val="26"/>
          <w:szCs w:val="26"/>
          <w:lang w:val="en-US"/>
        </w:rPr>
        <w:object w:dxaOrig="375" w:dyaOrig="375">
          <v:shape id="_x0000_i1026" type="#_x0000_t75" style="width:19pt;height:19pt" o:ole="" fillcolor="window">
            <v:imagedata r:id="rId6" o:title=""/>
          </v:shape>
          <o:OLEObject Type="Embed" ProgID="Equation.3" ShapeID="_x0000_i1026" DrawAspect="Content" ObjectID="_1679165946" r:id="rId7"/>
        </w:object>
      </w:r>
      <w:r>
        <w:rPr>
          <w:sz w:val="26"/>
          <w:szCs w:val="26"/>
        </w:rPr>
        <w:t xml:space="preserve">=25 В, </w:t>
      </w:r>
      <w:r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=10 Ом,  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=15 Ом, внутренние сопротивления источников пренебрежимо малы. Определите работу, совершенную источниками, и полное количество </w:t>
      </w:r>
    </w:p>
    <w:p w:rsidR="001877DF" w:rsidRDefault="001877DF" w:rsidP="001877DF">
      <w:pPr>
        <w:rPr>
          <w:sz w:val="26"/>
          <w:szCs w:val="26"/>
        </w:rPr>
      </w:pPr>
      <w:r>
        <w:rPr>
          <w:sz w:val="26"/>
          <w:szCs w:val="26"/>
        </w:rPr>
        <w:t xml:space="preserve">выделившейся теплоты за интервал времени </w:t>
      </w:r>
      <w:r>
        <w:rPr>
          <w:sz w:val="26"/>
          <w:szCs w:val="26"/>
        </w:rPr>
        <w:sym w:font="Symbol" w:char="F044"/>
      </w:r>
      <w:r>
        <w:rPr>
          <w:i/>
          <w:sz w:val="26"/>
          <w:szCs w:val="26"/>
          <w:lang w:val="en-US"/>
        </w:rPr>
        <w:t>t</w:t>
      </w:r>
      <w:r w:rsidRPr="007A5486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= 0,5 с на </w:t>
      </w:r>
      <w:r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3</w:t>
      </w:r>
      <w:r>
        <w:rPr>
          <w:sz w:val="26"/>
          <w:szCs w:val="26"/>
        </w:rPr>
        <w:t>=82 Ом.</w:t>
      </w:r>
    </w:p>
    <w:p w:rsidR="001877DF" w:rsidRPr="00796A05" w:rsidRDefault="001877DF" w:rsidP="001877DF">
      <w:pPr>
        <w:widowControl w:val="0"/>
        <w:suppressAutoHyphens/>
        <w:spacing w:line="264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563495" cy="1199515"/>
            <wp:effectExtent l="19050" t="0" r="8255" b="0"/>
            <wp:docPr id="3" name="Рисунок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DA" w:rsidRDefault="003823DA"/>
    <w:sectPr w:rsidR="003823DA" w:rsidSect="0038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877DF"/>
    <w:rsid w:val="001877DF"/>
    <w:rsid w:val="0038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2021-04-05T17:24:00Z</dcterms:created>
  <dcterms:modified xsi:type="dcterms:W3CDTF">2021-04-05T17:24:00Z</dcterms:modified>
</cp:coreProperties>
</file>