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EB" w:rsidRDefault="00A220EB" w:rsidP="00A220EB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212121"/>
          <w:sz w:val="27"/>
          <w:szCs w:val="27"/>
        </w:rPr>
      </w:pPr>
      <w:r>
        <w:rPr>
          <w:rFonts w:ascii="Arial" w:hAnsi="Arial" w:cs="Arial"/>
          <w:b/>
          <w:bCs/>
          <w:color w:val="212121"/>
          <w:sz w:val="27"/>
          <w:szCs w:val="27"/>
        </w:rPr>
        <w:t>Вероятностные методы в экономике</w:t>
      </w:r>
      <w:bookmarkStart w:id="0" w:name="_GoBack"/>
      <w:bookmarkEnd w:id="0"/>
    </w:p>
    <w:p w:rsidR="00A220EB" w:rsidRDefault="00A220EB" w:rsidP="00A220EB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b/>
          <w:bCs/>
          <w:color w:val="212121"/>
          <w:sz w:val="27"/>
          <w:szCs w:val="27"/>
        </w:rPr>
        <w:t>Решить задачи:</w:t>
      </w:r>
    </w:p>
    <w:p w:rsidR="00A220EB" w:rsidRDefault="00A220EB" w:rsidP="00A220EB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color w:val="212121"/>
          <w:sz w:val="27"/>
          <w:szCs w:val="27"/>
        </w:rPr>
        <w:t> 1.             Число грузовых автомашин, проезжающих по шоссе, на котором стоит АЗС, относится к числу легковых машин, проезжающих по тому же шоссе как 3:2. Вероятность того, что будет заправляться грузовая машина, равна 0,15; для легковой машины эта вероятность равна 0,3. К АЗС для заправки подъехала машина. Найти вероятность того, что это грузовая машина.</w:t>
      </w:r>
    </w:p>
    <w:p w:rsidR="00A220EB" w:rsidRDefault="00A220EB" w:rsidP="00A220EB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color w:val="212121"/>
          <w:sz w:val="27"/>
          <w:szCs w:val="27"/>
        </w:rPr>
        <w:t> 2.             На сборку попадают детали с двух автоматов. Первый дает (в среднем) 0,2% брака, второй – 0,1%. Найти вероятность попадания на сборку бракованной детали, если с первого поступило 1000, а со второго 3000 деталей.</w:t>
      </w:r>
    </w:p>
    <w:p w:rsidR="00A220EB" w:rsidRDefault="00A220EB" w:rsidP="00A220EB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color w:val="212121"/>
          <w:sz w:val="27"/>
          <w:szCs w:val="27"/>
        </w:rPr>
        <w:t> 3.             Аудиторская фирма размещает рекламу в журнале «Коммерсант». По оценкам фирмы 60 % людей, читающих журнал, являются потенциальными клиентами фирмы. Выборочный опрос читателей журнала показал также, что 85 % из них помнят о рекламе фирмы. Оцените, чему равен процент людей, которые являются потенциальными клиентами фирмы и могут вспомнить ее рекламу?</w:t>
      </w:r>
    </w:p>
    <w:p w:rsidR="00A220EB" w:rsidRDefault="00A220EB" w:rsidP="00A220EB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color w:val="212121"/>
          <w:sz w:val="27"/>
          <w:szCs w:val="27"/>
        </w:rPr>
        <w:t>4.             </w:t>
      </w:r>
      <w:proofErr w:type="gramStart"/>
      <w:r>
        <w:rPr>
          <w:rFonts w:ascii="Arial" w:hAnsi="Arial" w:cs="Arial"/>
          <w:color w:val="212121"/>
          <w:sz w:val="27"/>
          <w:szCs w:val="27"/>
        </w:rPr>
        <w:t>По ведомостям о расходе запасных частей установлено, что при ремонте тракторных двигателей деталь завода №1 заменяется в среднем в 25% случаев, деталь завода №2 – в 35% случаев, деталь завода №3 – в 40% случаев, причем среди них брак составляет соответственно 5%, 4% и 2%. Какова вероятность того, что случайно отобранная деталь – бракованная?</w:t>
      </w:r>
      <w:proofErr w:type="gramEnd"/>
    </w:p>
    <w:p w:rsidR="00A220EB" w:rsidRDefault="00A220EB" w:rsidP="00A220EB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color w:val="212121"/>
          <w:sz w:val="27"/>
          <w:szCs w:val="27"/>
        </w:rPr>
        <w:t> 5.             Число грузовых автомашин, проезжающих по шоссе, на котором стоит АЗС, относится к числу легковых машин, проезжающих по тому же шоссе как 1:2. Вероятность того, что будет заправляться грузовая машина, равна 0,3; для легковой машины эта вероятность равна 0,4. К АЗС для заправки подъехала машина. Найти вероятность того, что это легковая машина.</w:t>
      </w:r>
    </w:p>
    <w:p w:rsidR="004A5B63" w:rsidRDefault="004A5B63"/>
    <w:sectPr w:rsidR="004A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EB"/>
    <w:rsid w:val="004A5B63"/>
    <w:rsid w:val="00A2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2021-04-19T03:41:00Z</dcterms:created>
  <dcterms:modified xsi:type="dcterms:W3CDTF">2021-04-19T03:42:00Z</dcterms:modified>
</cp:coreProperties>
</file>