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5E" w:rsidRPr="00885EFF" w:rsidRDefault="00DD715E" w:rsidP="00DD715E">
      <w:pPr>
        <w:spacing w:line="260" w:lineRule="exact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Практическое занятие №</w:t>
      </w:r>
      <w:r>
        <w:rPr>
          <w:b/>
          <w:bCs/>
        </w:rPr>
        <w:t>4.</w:t>
      </w:r>
      <w:r w:rsidRPr="00885EFF">
        <w:rPr>
          <w:sz w:val="24"/>
          <w:szCs w:val="24"/>
        </w:rPr>
        <w:t xml:space="preserve"> </w:t>
      </w:r>
      <w:r w:rsidRPr="00885EFF">
        <w:rPr>
          <w:b/>
          <w:bCs/>
          <w:sz w:val="24"/>
          <w:szCs w:val="24"/>
        </w:rPr>
        <w:t>Предмет и задачи математической статистики.</w:t>
      </w:r>
      <w:r>
        <w:rPr>
          <w:b/>
          <w:bCs/>
          <w:sz w:val="24"/>
          <w:szCs w:val="24"/>
        </w:rPr>
        <w:t xml:space="preserve"> </w:t>
      </w:r>
      <w:r w:rsidRPr="00885EFF">
        <w:rPr>
          <w:b/>
          <w:bCs/>
          <w:sz w:val="24"/>
          <w:szCs w:val="24"/>
        </w:rPr>
        <w:t>Описательные статистики.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rPr>
          <w:b/>
        </w:rPr>
        <w:t>Математическая статистика</w:t>
      </w:r>
      <w:r w:rsidRPr="00885EFF">
        <w:t xml:space="preserve"> занимается установлением закономерностей, которым подчинены массовые случайные явления, на основе обработки статистических данных, полученных в результате наблюдений. Двумя основными задачами математической статистики являются: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- определение способов сбора и группировки этих статистических данных;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- разработка методов анализа полученных данных в зависимости от целей исследования, к которым относятся: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а) оценка неизвестной вероятности события; оценка неизвестной функции распределения; оценка параметров распределения, вид которого известен; оценка зависимости от других случайных величин и т.д.;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б) проверка статистических гипотез о виде неизвестного распределения или о значениях параметров известного распределения.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 xml:space="preserve">Для решения этих задач необходимо выбрать из большой совокупности однородных объектов ограниченное количество объектов, по </w:t>
      </w:r>
      <w:proofErr w:type="gramStart"/>
      <w:r w:rsidRPr="00885EFF">
        <w:t>результатам</w:t>
      </w:r>
      <w:proofErr w:type="gramEnd"/>
      <w:r w:rsidRPr="00885EFF">
        <w:t xml:space="preserve"> изучения которых можно сделать прогноз относительно исследуемого признака этих объектов.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Определим основные понятия математической статистики.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rPr>
          <w:b/>
          <w:bCs/>
        </w:rPr>
        <w:t>Генеральная совокупность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t>– все множество имеющихся объектов.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rPr>
          <w:b/>
          <w:bCs/>
        </w:rPr>
        <w:t>Выборка</w:t>
      </w:r>
      <w:r w:rsidRPr="00885EFF">
        <w:rPr>
          <w:rStyle w:val="apple-converted-space"/>
        </w:rPr>
        <w:t> </w:t>
      </w:r>
      <w:r w:rsidRPr="00885EFF">
        <w:t>– набор объектов, случайно отобранных из генеральной совокупности.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rPr>
          <w:b/>
          <w:bCs/>
        </w:rPr>
        <w:t>Объем генеральной совокупности</w:t>
      </w:r>
      <w:r w:rsidRPr="00885EFF">
        <w:rPr>
          <w:rStyle w:val="apple-converted-space"/>
          <w:b/>
          <w:bCs/>
        </w:rPr>
        <w:t> </w:t>
      </w:r>
      <w:r w:rsidRPr="00885EFF">
        <w:rPr>
          <w:b/>
          <w:bCs/>
          <w:i/>
          <w:iCs/>
          <w:lang w:val="en-US"/>
        </w:rPr>
        <w:t>N</w:t>
      </w:r>
      <w:r w:rsidRPr="00885EFF">
        <w:rPr>
          <w:rStyle w:val="apple-converted-space"/>
          <w:b/>
          <w:bCs/>
        </w:rPr>
        <w:t> </w:t>
      </w:r>
      <w:r w:rsidRPr="00885EFF">
        <w:rPr>
          <w:b/>
          <w:bCs/>
        </w:rPr>
        <w:t>и объем выборки</w:t>
      </w:r>
      <w:r w:rsidRPr="00885EFF">
        <w:rPr>
          <w:rStyle w:val="apple-converted-space"/>
          <w:b/>
          <w:bCs/>
        </w:rPr>
        <w:t> </w:t>
      </w:r>
      <w:r w:rsidRPr="00885EFF">
        <w:rPr>
          <w:b/>
          <w:bCs/>
          <w:i/>
          <w:iCs/>
          <w:lang w:val="en-US"/>
        </w:rPr>
        <w:t>n</w:t>
      </w:r>
      <w:r w:rsidRPr="00885EFF">
        <w:rPr>
          <w:rStyle w:val="apple-converted-space"/>
        </w:rPr>
        <w:t> </w:t>
      </w:r>
      <w:r>
        <w:t>– число объектов в рассматривае</w:t>
      </w:r>
      <w:r w:rsidRPr="00885EFF">
        <w:t>мой совокупности.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Виды выборки: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proofErr w:type="gramStart"/>
      <w:r w:rsidRPr="00885EFF">
        <w:rPr>
          <w:b/>
          <w:bCs/>
        </w:rPr>
        <w:t>Повторная</w:t>
      </w:r>
      <w:r w:rsidRPr="00885EFF">
        <w:rPr>
          <w:rStyle w:val="apple-converted-space"/>
        </w:rPr>
        <w:t> </w:t>
      </w:r>
      <w:r w:rsidRPr="00885EFF">
        <w:t>– каждый отобранный объект перед выбором следующего возвращается в генеральную совокупность;</w:t>
      </w:r>
      <w:proofErr w:type="gramEnd"/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proofErr w:type="gramStart"/>
      <w:r w:rsidRPr="00885EFF">
        <w:rPr>
          <w:b/>
          <w:bCs/>
        </w:rPr>
        <w:t>Бесповторная</w:t>
      </w:r>
      <w:r w:rsidRPr="00885EFF">
        <w:rPr>
          <w:rStyle w:val="apple-converted-space"/>
        </w:rPr>
        <w:t> </w:t>
      </w:r>
      <w:r w:rsidRPr="00885EFF">
        <w:t>– отобранный объект в генеральную совокупность не возвращается.</w:t>
      </w:r>
      <w:proofErr w:type="gramEnd"/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rPr>
          <w:rStyle w:val="apple-converted-space"/>
        </w:rPr>
        <w:t> </w:t>
      </w:r>
      <w:r w:rsidRPr="00885EFF">
        <w:rPr>
          <w:b/>
          <w:bCs/>
        </w:rPr>
        <w:t>Полигон частот. Выборочная функция распределения и гистограмма.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Для наглядного представления о поведении исследуемой случайной величины в выборке можно строить различные графики. Один из них –</w:t>
      </w:r>
      <w:r w:rsidRPr="00885EFF">
        <w:rPr>
          <w:rStyle w:val="apple-converted-space"/>
        </w:rPr>
        <w:t> </w:t>
      </w:r>
      <w:r w:rsidRPr="00885EFF">
        <w:rPr>
          <w:b/>
          <w:bCs/>
        </w:rPr>
        <w:t>полигон частот</w:t>
      </w:r>
      <w:r w:rsidRPr="00885EFF">
        <w:t xml:space="preserve">: ломаная, </w:t>
      </w:r>
      <w:proofErr w:type="gramStart"/>
      <w:r w:rsidRPr="00885EFF">
        <w:t>отрезки</w:t>
      </w:r>
      <w:proofErr w:type="gramEnd"/>
      <w:r w:rsidRPr="00885EFF">
        <w:t xml:space="preserve"> которой соединяют точки с координатами (</w:t>
      </w:r>
      <w:r w:rsidRPr="00885EFF">
        <w:rPr>
          <w:b/>
          <w:bCs/>
          <w:i/>
          <w:iCs/>
          <w:lang w:val="en-US"/>
        </w:rPr>
        <w:t>x</w:t>
      </w:r>
      <w:r w:rsidRPr="00885EFF">
        <w:rPr>
          <w:vertAlign w:val="subscript"/>
        </w:rPr>
        <w:t>1</w:t>
      </w:r>
      <w:r w:rsidRPr="00885EFF">
        <w:t>,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n</w:t>
      </w:r>
      <w:r w:rsidRPr="00885EFF">
        <w:rPr>
          <w:vertAlign w:val="subscript"/>
        </w:rPr>
        <w:t>1</w:t>
      </w:r>
      <w:r w:rsidRPr="00885EFF">
        <w:t>), (</w:t>
      </w:r>
      <w:r w:rsidRPr="00885EFF">
        <w:rPr>
          <w:b/>
          <w:bCs/>
          <w:i/>
          <w:iCs/>
          <w:lang w:val="en-US"/>
        </w:rPr>
        <w:t>x</w:t>
      </w:r>
      <w:r w:rsidRPr="00885EFF">
        <w:rPr>
          <w:vertAlign w:val="subscript"/>
        </w:rPr>
        <w:t>2</w:t>
      </w:r>
      <w:r w:rsidRPr="00885EFF">
        <w:t>,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n</w:t>
      </w:r>
      <w:r w:rsidRPr="00885EFF">
        <w:rPr>
          <w:vertAlign w:val="subscript"/>
        </w:rPr>
        <w:t>2</w:t>
      </w:r>
      <w:r w:rsidRPr="00885EFF">
        <w:t>),…, (</w:t>
      </w:r>
      <w:proofErr w:type="spellStart"/>
      <w:r w:rsidRPr="00885EFF">
        <w:rPr>
          <w:b/>
          <w:bCs/>
          <w:i/>
          <w:iCs/>
          <w:lang w:val="en-US"/>
        </w:rPr>
        <w:t>x</w:t>
      </w:r>
      <w:r w:rsidRPr="00885EFF">
        <w:rPr>
          <w:b/>
          <w:bCs/>
          <w:i/>
          <w:iCs/>
          <w:vertAlign w:val="subscript"/>
          <w:lang w:val="en-US"/>
        </w:rPr>
        <w:t>k</w:t>
      </w:r>
      <w:proofErr w:type="spellEnd"/>
      <w:r w:rsidRPr="00885EFF">
        <w:rPr>
          <w:b/>
          <w:bCs/>
          <w:i/>
          <w:iCs/>
        </w:rPr>
        <w:t>,</w:t>
      </w:r>
      <w:r w:rsidRPr="00885EFF">
        <w:rPr>
          <w:rStyle w:val="apple-converted-space"/>
          <w:b/>
          <w:bCs/>
          <w:i/>
          <w:iCs/>
        </w:rPr>
        <w:t> </w:t>
      </w:r>
      <w:proofErr w:type="spellStart"/>
      <w:r w:rsidRPr="00885EFF">
        <w:rPr>
          <w:b/>
          <w:bCs/>
          <w:i/>
          <w:iCs/>
          <w:lang w:val="en-US"/>
        </w:rPr>
        <w:t>n</w:t>
      </w:r>
      <w:r w:rsidRPr="00885EFF">
        <w:rPr>
          <w:b/>
          <w:bCs/>
          <w:i/>
          <w:iCs/>
          <w:vertAlign w:val="subscript"/>
          <w:lang w:val="en-US"/>
        </w:rPr>
        <w:t>k</w:t>
      </w:r>
      <w:proofErr w:type="spellEnd"/>
      <w:r w:rsidRPr="00885EFF">
        <w:t>), где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x</w:t>
      </w:r>
      <w:r w:rsidRPr="00885EFF">
        <w:rPr>
          <w:b/>
          <w:bCs/>
          <w:i/>
          <w:iCs/>
          <w:vertAlign w:val="subscript"/>
          <w:lang w:val="en-US"/>
        </w:rPr>
        <w:t>i</w:t>
      </w:r>
      <w:r w:rsidRPr="00885EFF">
        <w:t>откладываются на оси абсцисс, а</w:t>
      </w:r>
      <w:r w:rsidRPr="00885EFF">
        <w:rPr>
          <w:rStyle w:val="apple-converted-space"/>
          <w:b/>
          <w:bCs/>
          <w:i/>
          <w:iCs/>
        </w:rPr>
        <w:t> </w:t>
      </w:r>
      <w:proofErr w:type="spellStart"/>
      <w:r w:rsidRPr="00885EFF">
        <w:rPr>
          <w:b/>
          <w:bCs/>
          <w:i/>
          <w:iCs/>
          <w:lang w:val="en-US"/>
        </w:rPr>
        <w:t>n</w:t>
      </w:r>
      <w:r w:rsidRPr="00885EFF">
        <w:rPr>
          <w:b/>
          <w:bCs/>
          <w:i/>
          <w:iCs/>
          <w:vertAlign w:val="subscript"/>
          <w:lang w:val="en-US"/>
        </w:rPr>
        <w:t>i</w:t>
      </w:r>
      <w:proofErr w:type="spellEnd"/>
      <w:r w:rsidRPr="00885EFF">
        <w:t>– на оси ординат. Если на оси ординат откладывать не абсолютные (</w:t>
      </w:r>
      <w:proofErr w:type="spellStart"/>
      <w:r w:rsidRPr="00885EFF">
        <w:rPr>
          <w:b/>
          <w:bCs/>
          <w:i/>
          <w:iCs/>
          <w:lang w:val="en-US"/>
        </w:rPr>
        <w:t>n</w:t>
      </w:r>
      <w:r w:rsidRPr="00885EFF">
        <w:rPr>
          <w:b/>
          <w:bCs/>
          <w:i/>
          <w:iCs/>
          <w:vertAlign w:val="subscript"/>
          <w:lang w:val="en-US"/>
        </w:rPr>
        <w:t>i</w:t>
      </w:r>
      <w:proofErr w:type="spellEnd"/>
      <w:r w:rsidRPr="00885EFF">
        <w:t>), а относительные (</w:t>
      </w:r>
      <w:proofErr w:type="spellStart"/>
      <w:r w:rsidRPr="00885EFF">
        <w:rPr>
          <w:b/>
          <w:bCs/>
          <w:i/>
          <w:iCs/>
          <w:lang w:val="en-US"/>
        </w:rPr>
        <w:t>w</w:t>
      </w:r>
      <w:r w:rsidRPr="00885EFF">
        <w:rPr>
          <w:b/>
          <w:bCs/>
          <w:i/>
          <w:iCs/>
          <w:vertAlign w:val="subscript"/>
          <w:lang w:val="en-US"/>
        </w:rPr>
        <w:t>i</w:t>
      </w:r>
      <w:proofErr w:type="spellEnd"/>
      <w:r w:rsidRPr="00885EFF">
        <w:t>) частоты, то получим</w:t>
      </w:r>
      <w:r w:rsidRPr="00885EFF">
        <w:rPr>
          <w:rStyle w:val="apple-converted-space"/>
        </w:rPr>
        <w:t> </w:t>
      </w:r>
      <w:r w:rsidRPr="00885EFF">
        <w:rPr>
          <w:b/>
          <w:bCs/>
        </w:rPr>
        <w:t>полигон относительных частот</w:t>
      </w:r>
      <w:r w:rsidRPr="00885EFF">
        <w:rPr>
          <w:rStyle w:val="apple-converted-space"/>
        </w:rPr>
        <w:t> </w:t>
      </w:r>
      <w:r w:rsidRPr="00885EFF">
        <w:t>(рис.1)</w:t>
      </w:r>
      <w:r w:rsidRPr="00885EFF">
        <w:rPr>
          <w:b/>
          <w:bCs/>
        </w:rPr>
        <w:t>.</w:t>
      </w:r>
      <w:r w:rsidRPr="00885EFF">
        <w:rPr>
          <w:rStyle w:val="apple-converted-space"/>
          <w:b/>
          <w:bCs/>
        </w:rPr>
        <w:t> </w:t>
      </w:r>
      <w:r w:rsidRPr="00885EFF">
        <w:rPr>
          <w:noProof/>
        </w:rPr>
        <w:drawing>
          <wp:inline distT="0" distB="0" distL="0" distR="0">
            <wp:extent cx="2636520" cy="1626870"/>
            <wp:effectExtent l="19050" t="0" r="0" b="0"/>
            <wp:docPr id="10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EFF">
        <w:t>Рис. 1.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По аналогии с функцией распределения случайной величины можно задать некоторую функцию, относительную частоту события 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X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  <w:i/>
          <w:iCs/>
        </w:rPr>
        <w:t>&lt;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  <w:i/>
          <w:iCs/>
          <w:lang w:val="en-US"/>
        </w:rPr>
        <w:t>x</w:t>
      </w:r>
      <w:r w:rsidRPr="00885EFF">
        <w:rPr>
          <w:b/>
          <w:bCs/>
          <w:i/>
          <w:iCs/>
        </w:rPr>
        <w:t>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rPr>
          <w:b/>
          <w:bCs/>
          <w:i/>
          <w:iCs/>
        </w:rPr>
        <w:t>Определение 15.1.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</w:rPr>
        <w:t>Выборочной (эмпирической) функцией распределения</w:t>
      </w:r>
      <w:r w:rsidRPr="00885EFF">
        <w:rPr>
          <w:rStyle w:val="apple-converted-space"/>
        </w:rPr>
        <w:t> </w:t>
      </w:r>
      <w:r w:rsidRPr="00885EFF">
        <w:t>называют функцию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F</w:t>
      </w:r>
      <w:r w:rsidRPr="00885EFF">
        <w:rPr>
          <w:b/>
          <w:bCs/>
          <w:i/>
          <w:iCs/>
        </w:rPr>
        <w:t>*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), определяющую для каждого значения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</w:rPr>
        <w:t>х</w:t>
      </w:r>
      <w:r w:rsidRPr="00885EFF">
        <w:rPr>
          <w:rStyle w:val="apple-converted-space"/>
        </w:rPr>
        <w:t> </w:t>
      </w:r>
      <w:r w:rsidRPr="00885EFF">
        <w:t>относительную частоту события       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X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  <w:i/>
          <w:iCs/>
        </w:rPr>
        <w:t>&lt;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  <w:i/>
          <w:iCs/>
          <w:lang w:val="en-US"/>
        </w:rPr>
        <w:t>x</w:t>
      </w:r>
      <w:r w:rsidRPr="00885EFF">
        <w:rPr>
          <w:b/>
          <w:bCs/>
          <w:i/>
          <w:iCs/>
        </w:rPr>
        <w:t>.</w:t>
      </w:r>
      <w:r w:rsidRPr="00885EFF">
        <w:t>Таким образом,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                                                 </w:t>
      </w:r>
      <w:r w:rsidRPr="00885EFF">
        <w:rPr>
          <w:noProof/>
        </w:rPr>
        <w:drawing>
          <wp:inline distT="0" distB="0" distL="0" distR="0">
            <wp:extent cx="795655" cy="403860"/>
            <wp:effectExtent l="0" t="0" r="0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EFF">
        <w:t>,                                                          (15.1)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где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</w:rPr>
        <w:t>п</w:t>
      </w:r>
      <w:r w:rsidRPr="00885EFF">
        <w:rPr>
          <w:b/>
          <w:bCs/>
          <w:i/>
          <w:iCs/>
          <w:vertAlign w:val="subscript"/>
        </w:rPr>
        <w:t>х</w:t>
      </w:r>
      <w:r w:rsidRPr="00885EFF">
        <w:rPr>
          <w:rStyle w:val="apple-converted-space"/>
        </w:rPr>
        <w:t> </w:t>
      </w:r>
      <w:r w:rsidRPr="00885EFF">
        <w:t>– число вариант, меньших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</w:rPr>
        <w:t>х</w:t>
      </w:r>
      <w:r w:rsidRPr="00885EFF">
        <w:t>,</w:t>
      </w:r>
      <w:r w:rsidRPr="00885EFF">
        <w:rPr>
          <w:rStyle w:val="apple-converted-space"/>
        </w:rPr>
        <w:t> </w:t>
      </w:r>
      <w:proofErr w:type="gramStart"/>
      <w:r w:rsidRPr="00885EFF">
        <w:rPr>
          <w:b/>
          <w:bCs/>
          <w:i/>
          <w:iCs/>
        </w:rPr>
        <w:t>п</w:t>
      </w:r>
      <w:proofErr w:type="gramEnd"/>
      <w:r w:rsidRPr="00885EFF">
        <w:rPr>
          <w:rStyle w:val="apple-converted-space"/>
        </w:rPr>
        <w:t> </w:t>
      </w:r>
      <w:r w:rsidRPr="00885EFF">
        <w:t>– объем выборки.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rPr>
          <w:b/>
          <w:bCs/>
          <w:i/>
          <w:iCs/>
        </w:rPr>
        <w:t>Замечание.</w:t>
      </w:r>
      <w:r w:rsidRPr="00885EFF">
        <w:rPr>
          <w:rStyle w:val="apple-converted-space"/>
        </w:rPr>
        <w:t> </w:t>
      </w:r>
      <w:r w:rsidRPr="00885EFF">
        <w:t>В отличие от эмпирической функции распределения, найденной опытным путем, функцию распределения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F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 генеральной совокупности называют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</w:rPr>
        <w:t>теоретической функцией распределения</w:t>
      </w:r>
      <w:r w:rsidRPr="00885EFF">
        <w:t>.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F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 определяет вероятность события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X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  <w:i/>
          <w:iCs/>
        </w:rPr>
        <w:t>&lt;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  <w:i/>
          <w:iCs/>
          <w:lang w:val="en-US"/>
        </w:rPr>
        <w:t>x</w:t>
      </w:r>
      <w:r w:rsidRPr="00885EFF">
        <w:t>, а</w:t>
      </w:r>
      <w:proofErr w:type="gramStart"/>
      <w:r w:rsidRPr="00885EFF">
        <w:t> 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F</w:t>
      </w:r>
      <w:proofErr w:type="gramEnd"/>
      <w:r w:rsidRPr="00885EFF">
        <w:rPr>
          <w:b/>
          <w:bCs/>
          <w:i/>
          <w:iCs/>
        </w:rPr>
        <w:t>*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 – его относительную частоту. При достаточно больших</w:t>
      </w:r>
      <w:r w:rsidRPr="00885EFF">
        <w:rPr>
          <w:rStyle w:val="apple-converted-space"/>
        </w:rPr>
        <w:t> </w:t>
      </w:r>
      <w:proofErr w:type="gramStart"/>
      <w:r w:rsidRPr="00885EFF">
        <w:rPr>
          <w:b/>
          <w:bCs/>
          <w:i/>
          <w:iCs/>
        </w:rPr>
        <w:t>п</w:t>
      </w:r>
      <w:proofErr w:type="gramEnd"/>
      <w:r w:rsidRPr="00885EFF">
        <w:t>, как следует из теоремы Бернулли,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F</w:t>
      </w:r>
      <w:r w:rsidRPr="00885EFF">
        <w:rPr>
          <w:b/>
          <w:bCs/>
          <w:i/>
          <w:iCs/>
        </w:rPr>
        <w:t>*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 стремится по вероятности к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F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Из определения эмпирической функции распределения видно, что ее свойства совпадают со свойствами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F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), а именно: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lastRenderedPageBreak/>
        <w:t>1)     </w:t>
      </w:r>
      <w:r w:rsidRPr="00885EFF">
        <w:rPr>
          <w:rStyle w:val="apple-converted-space"/>
        </w:rPr>
        <w:t> </w:t>
      </w:r>
      <w:r w:rsidRPr="00885EFF">
        <w:t>0 ≤</w:t>
      </w:r>
      <w:r w:rsidRPr="00885EFF">
        <w:rPr>
          <w:rStyle w:val="apple-converted-space"/>
          <w:b/>
          <w:bCs/>
          <w:i/>
          <w:iCs/>
          <w:lang w:val="en-US"/>
        </w:rPr>
        <w:t> </w:t>
      </w:r>
      <w:r w:rsidRPr="00885EFF">
        <w:rPr>
          <w:b/>
          <w:bCs/>
          <w:i/>
          <w:iCs/>
          <w:lang w:val="en-US"/>
        </w:rPr>
        <w:t>F</w:t>
      </w:r>
      <w:r w:rsidRPr="00885EFF">
        <w:rPr>
          <w:b/>
          <w:bCs/>
          <w:i/>
          <w:iCs/>
        </w:rPr>
        <w:t>*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 ≤ 1.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2)     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F</w:t>
      </w:r>
      <w:r w:rsidRPr="00885EFF">
        <w:rPr>
          <w:b/>
          <w:bCs/>
          <w:i/>
          <w:iCs/>
        </w:rPr>
        <w:t>*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 – неубывающая функция.</w:t>
      </w:r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3)     </w:t>
      </w:r>
      <w:r w:rsidRPr="00885EFF">
        <w:rPr>
          <w:rStyle w:val="apple-converted-space"/>
        </w:rPr>
        <w:t> </w:t>
      </w:r>
      <w:r w:rsidRPr="00885EFF">
        <w:t>Если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</w:rPr>
        <w:t>х</w:t>
      </w:r>
      <w:r w:rsidRPr="00885EFF">
        <w:rPr>
          <w:vertAlign w:val="subscript"/>
        </w:rPr>
        <w:t>1</w:t>
      </w:r>
      <w:r w:rsidRPr="00885EFF">
        <w:rPr>
          <w:rStyle w:val="apple-converted-space"/>
        </w:rPr>
        <w:t> </w:t>
      </w:r>
      <w:r w:rsidRPr="00885EFF">
        <w:t>– наименьшая варианта, то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F</w:t>
      </w:r>
      <w:r w:rsidRPr="00885EFF">
        <w:rPr>
          <w:b/>
          <w:bCs/>
          <w:i/>
          <w:iCs/>
        </w:rPr>
        <w:t>*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 = 0 при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</w:rPr>
        <w:t>х</w:t>
      </w:r>
      <w:r w:rsidRPr="00885EFF">
        <w:t>≤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</w:rPr>
        <w:t>х</w:t>
      </w:r>
      <w:r w:rsidRPr="00885EFF">
        <w:rPr>
          <w:vertAlign w:val="subscript"/>
        </w:rPr>
        <w:t>1</w:t>
      </w:r>
      <w:r w:rsidRPr="00885EFF">
        <w:t>; если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</w:rPr>
        <w:t>х</w:t>
      </w:r>
      <w:r w:rsidRPr="00885EFF">
        <w:rPr>
          <w:b/>
          <w:bCs/>
          <w:i/>
          <w:iCs/>
          <w:vertAlign w:val="subscript"/>
        </w:rPr>
        <w:t>к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t>– наибольшая варианта, то 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F</w:t>
      </w:r>
      <w:r w:rsidRPr="00885EFF">
        <w:rPr>
          <w:b/>
          <w:bCs/>
          <w:i/>
          <w:iCs/>
        </w:rPr>
        <w:t>*</w:t>
      </w:r>
      <w:r w:rsidRPr="00885EFF">
        <w:t>(</w:t>
      </w:r>
      <w:r w:rsidRPr="00885EFF">
        <w:rPr>
          <w:b/>
          <w:bCs/>
          <w:i/>
          <w:iCs/>
          <w:lang w:val="en-US"/>
        </w:rPr>
        <w:t>x</w:t>
      </w:r>
      <w:r w:rsidRPr="00885EFF">
        <w:t>)  = 1 при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</w:rPr>
        <w:t>х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t>&gt;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</w:rPr>
        <w:t>х</w:t>
      </w:r>
      <w:r w:rsidRPr="00885EFF">
        <w:rPr>
          <w:b/>
          <w:bCs/>
          <w:i/>
          <w:iCs/>
          <w:vertAlign w:val="subscript"/>
        </w:rPr>
        <w:t>к</w:t>
      </w:r>
      <w:proofErr w:type="gramStart"/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  <w:i/>
          <w:iCs/>
        </w:rPr>
        <w:t>.</w:t>
      </w:r>
      <w:proofErr w:type="gramEnd"/>
    </w:p>
    <w:p w:rsidR="00DD715E" w:rsidRPr="00885EFF" w:rsidRDefault="00DD715E" w:rsidP="00DD715E">
      <w:pPr>
        <w:pStyle w:val="a3"/>
        <w:numPr>
          <w:ilvl w:val="0"/>
          <w:numId w:val="1"/>
        </w:numPr>
        <w:ind w:left="0" w:firstLine="567"/>
        <w:jc w:val="both"/>
      </w:pPr>
      <w:r w:rsidRPr="00885EFF">
        <w:t>Для непрерывного признака графической иллюстрацией служит</w:t>
      </w:r>
      <w:r w:rsidRPr="00885EFF">
        <w:rPr>
          <w:rStyle w:val="apple-converted-space"/>
        </w:rPr>
        <w:t> </w:t>
      </w:r>
      <w:r w:rsidRPr="00885EFF">
        <w:rPr>
          <w:b/>
          <w:bCs/>
        </w:rPr>
        <w:t>гистограмма</w:t>
      </w:r>
      <w:r w:rsidRPr="00885EFF">
        <w:t>, то есть ступенчатая фигура, состоящая из прямоугольников, основаниями которых служат частичные интервалы длиной</w:t>
      </w:r>
      <w:r w:rsidRPr="00885EFF">
        <w:rPr>
          <w:rStyle w:val="apple-converted-space"/>
        </w:rPr>
        <w:t> </w:t>
      </w:r>
      <w:r w:rsidRPr="00885EFF">
        <w:rPr>
          <w:b/>
          <w:bCs/>
          <w:i/>
          <w:iCs/>
          <w:lang w:val="en-US"/>
        </w:rPr>
        <w:t>h</w:t>
      </w:r>
      <w:r w:rsidRPr="00885EFF">
        <w:t>, а высотами</w:t>
      </w:r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  <w:i/>
          <w:iCs/>
        </w:rPr>
        <w:t>–</w:t>
      </w:r>
      <w:r w:rsidRPr="00885EFF">
        <w:rPr>
          <w:rStyle w:val="apple-converted-space"/>
        </w:rPr>
        <w:t> </w:t>
      </w:r>
      <w:r w:rsidRPr="00885EFF">
        <w:t>отрезки длиной</w:t>
      </w:r>
      <w:r w:rsidRPr="00885EFF">
        <w:rPr>
          <w:rStyle w:val="apple-converted-space"/>
          <w:b/>
          <w:bCs/>
          <w:i/>
          <w:iCs/>
        </w:rPr>
        <w:t> </w:t>
      </w:r>
      <w:proofErr w:type="spellStart"/>
      <w:r w:rsidRPr="00885EFF">
        <w:rPr>
          <w:b/>
          <w:bCs/>
          <w:i/>
          <w:iCs/>
          <w:lang w:val="en-US"/>
        </w:rPr>
        <w:t>n</w:t>
      </w:r>
      <w:r w:rsidRPr="00885EFF">
        <w:rPr>
          <w:b/>
          <w:bCs/>
          <w:i/>
          <w:iCs/>
          <w:vertAlign w:val="subscript"/>
          <w:lang w:val="en-US"/>
        </w:rPr>
        <w:t>i</w:t>
      </w:r>
      <w:proofErr w:type="spellEnd"/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  <w:i/>
          <w:iCs/>
        </w:rPr>
        <w:t>/</w:t>
      </w:r>
      <w:r w:rsidRPr="00885EFF">
        <w:rPr>
          <w:b/>
          <w:bCs/>
          <w:i/>
          <w:iCs/>
          <w:lang w:val="en-US"/>
        </w:rPr>
        <w:t>h</w:t>
      </w:r>
      <w:r w:rsidRPr="00885EFF">
        <w:rPr>
          <w:rStyle w:val="apple-converted-space"/>
        </w:rPr>
        <w:t> </w:t>
      </w:r>
      <w:r w:rsidRPr="00885EFF">
        <w:t>(гистограмма частот) или</w:t>
      </w:r>
      <w:r w:rsidRPr="00885EFF">
        <w:rPr>
          <w:b/>
          <w:bCs/>
          <w:i/>
          <w:iCs/>
        </w:rPr>
        <w:t> </w:t>
      </w:r>
      <w:r w:rsidRPr="00885EFF">
        <w:rPr>
          <w:rStyle w:val="apple-converted-space"/>
          <w:b/>
          <w:bCs/>
          <w:i/>
          <w:iCs/>
        </w:rPr>
        <w:t> </w:t>
      </w:r>
      <w:proofErr w:type="spellStart"/>
      <w:r w:rsidRPr="00885EFF">
        <w:rPr>
          <w:b/>
          <w:bCs/>
          <w:i/>
          <w:iCs/>
          <w:lang w:val="en-US"/>
        </w:rPr>
        <w:t>w</w:t>
      </w:r>
      <w:r w:rsidRPr="00885EFF">
        <w:rPr>
          <w:b/>
          <w:bCs/>
          <w:i/>
          <w:iCs/>
          <w:vertAlign w:val="subscript"/>
          <w:lang w:val="en-US"/>
        </w:rPr>
        <w:t>i</w:t>
      </w:r>
      <w:proofErr w:type="spellEnd"/>
      <w:r w:rsidRPr="00885EFF">
        <w:rPr>
          <w:rStyle w:val="apple-converted-space"/>
          <w:b/>
          <w:bCs/>
          <w:i/>
          <w:iCs/>
        </w:rPr>
        <w:t> </w:t>
      </w:r>
      <w:r w:rsidRPr="00885EFF">
        <w:rPr>
          <w:b/>
          <w:bCs/>
          <w:i/>
          <w:iCs/>
        </w:rPr>
        <w:t>/</w:t>
      </w:r>
      <w:r w:rsidRPr="00885EFF">
        <w:rPr>
          <w:b/>
          <w:bCs/>
          <w:i/>
          <w:iCs/>
          <w:lang w:val="en-US"/>
        </w:rPr>
        <w:t>h</w:t>
      </w:r>
      <w:r w:rsidRPr="00885EFF">
        <w:t>(гистограмма относительных частот). В первом случае площадь гистограммы равна объему выборки, во втором – единице (рис.2).</w:t>
      </w:r>
      <w:r w:rsidRPr="00885EFF">
        <w:br/>
      </w:r>
      <w:r w:rsidRPr="00885EFF">
        <w:rPr>
          <w:noProof/>
        </w:rPr>
        <w:drawing>
          <wp:inline distT="0" distB="0" distL="0" distR="0">
            <wp:extent cx="3099435" cy="1947545"/>
            <wp:effectExtent l="19050" t="0" r="0" b="0"/>
            <wp:docPr id="3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5E" w:rsidRPr="00885EFF" w:rsidRDefault="00DD715E" w:rsidP="00DD715E">
      <w:pPr>
        <w:jc w:val="both"/>
        <w:rPr>
          <w:bCs/>
          <w:sz w:val="24"/>
          <w:szCs w:val="24"/>
          <w:u w:val="single"/>
        </w:rPr>
      </w:pPr>
      <w:r w:rsidRPr="00885EFF">
        <w:rPr>
          <w:b/>
          <w:sz w:val="24"/>
          <w:szCs w:val="24"/>
        </w:rPr>
        <w:t xml:space="preserve">     </w:t>
      </w:r>
      <w:r w:rsidRPr="00885EFF">
        <w:rPr>
          <w:b/>
          <w:sz w:val="24"/>
          <w:szCs w:val="24"/>
          <w:u w:val="single"/>
        </w:rPr>
        <w:t xml:space="preserve"> </w:t>
      </w:r>
      <w:r w:rsidRPr="00885EFF">
        <w:rPr>
          <w:sz w:val="24"/>
          <w:szCs w:val="24"/>
          <w:u w:val="single"/>
        </w:rPr>
        <w:t>Метод произведений вычисления выборочных средней и дисперсии.</w:t>
      </w:r>
    </w:p>
    <w:p w:rsidR="00DD715E" w:rsidRPr="00885EFF" w:rsidRDefault="00DD715E" w:rsidP="00DD715E">
      <w:pPr>
        <w:jc w:val="both"/>
        <w:rPr>
          <w:sz w:val="24"/>
          <w:szCs w:val="24"/>
        </w:rPr>
      </w:pPr>
      <w:r w:rsidRPr="00885EFF">
        <w:rPr>
          <w:sz w:val="24"/>
          <w:szCs w:val="24"/>
        </w:rPr>
        <w:t xml:space="preserve">      а) Равноотстоящие варианты.</w:t>
      </w:r>
    </w:p>
    <w:p w:rsidR="00DD715E" w:rsidRDefault="00DD715E" w:rsidP="00DD715E">
      <w:pPr>
        <w:jc w:val="both"/>
      </w:pPr>
      <w:r w:rsidRPr="00784425">
        <w:rPr>
          <w:position w:val="-38"/>
        </w:rPr>
        <w:object w:dxaOrig="43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4.25pt;mso-position-horizontal:absolute" o:ole="" o:allowoverlap="f">
            <v:imagedata r:id="rId9" o:title=""/>
          </v:shape>
          <o:OLEObject Type="Embed" ProgID="Equation.3" ShapeID="_x0000_i1025" DrawAspect="Content" ObjectID="_1680409749" r:id="rId10"/>
        </w:object>
      </w:r>
    </w:p>
    <w:p w:rsidR="00DD715E" w:rsidRPr="00885EFF" w:rsidRDefault="00DD715E" w:rsidP="00DD715E">
      <w:pPr>
        <w:jc w:val="both"/>
        <w:rPr>
          <w:sz w:val="24"/>
          <w:szCs w:val="24"/>
        </w:rPr>
      </w:pPr>
      <w:r w:rsidRPr="00885EFF">
        <w:rPr>
          <w:sz w:val="24"/>
          <w:szCs w:val="24"/>
        </w:rPr>
        <w:t>Пусть выборка задана в виде распределения равноотстоящих вариант и соответствующих им частот. В этом случае пользуемся формулами:</w:t>
      </w:r>
    </w:p>
    <w:p w:rsidR="00DD715E" w:rsidRPr="00885EFF" w:rsidRDefault="00DD715E" w:rsidP="00DD715E">
      <w:pPr>
        <w:jc w:val="both"/>
        <w:rPr>
          <w:sz w:val="24"/>
          <w:szCs w:val="24"/>
        </w:rPr>
      </w:pPr>
    </w:p>
    <w:p w:rsidR="00DD715E" w:rsidRPr="00885EFF" w:rsidRDefault="00DD715E" w:rsidP="00DD715E">
      <w:pPr>
        <w:jc w:val="both"/>
        <w:rPr>
          <w:sz w:val="24"/>
          <w:szCs w:val="24"/>
        </w:rPr>
      </w:pPr>
      <w:r w:rsidRPr="00885EFF">
        <w:rPr>
          <w:sz w:val="24"/>
          <w:szCs w:val="24"/>
        </w:rPr>
        <w:t xml:space="preserve">где </w:t>
      </w:r>
      <w:r w:rsidRPr="00885EFF">
        <w:rPr>
          <w:sz w:val="24"/>
          <w:szCs w:val="24"/>
          <w:lang w:val="en-US"/>
        </w:rPr>
        <w:t>h</w:t>
      </w:r>
      <w:r w:rsidRPr="00885EFF">
        <w:rPr>
          <w:sz w:val="24"/>
          <w:szCs w:val="24"/>
        </w:rPr>
        <w:t xml:space="preserve"> – шаг (разность между двумя соседними вершинами);</w:t>
      </w:r>
    </w:p>
    <w:p w:rsidR="00DD715E" w:rsidRPr="00885EFF" w:rsidRDefault="00DD715E" w:rsidP="00DD715E">
      <w:pPr>
        <w:jc w:val="both"/>
        <w:rPr>
          <w:sz w:val="24"/>
          <w:szCs w:val="24"/>
        </w:rPr>
      </w:pPr>
      <w:r w:rsidRPr="00885EFF">
        <w:rPr>
          <w:sz w:val="24"/>
          <w:szCs w:val="24"/>
        </w:rPr>
        <w:t>С – ложный нуль (варианта, которая расположена примерно в середине вариационного ряда);</w:t>
      </w:r>
    </w:p>
    <w:p w:rsidR="00DD715E" w:rsidRPr="00885EFF" w:rsidRDefault="00DD715E" w:rsidP="00DD715E">
      <w:pPr>
        <w:jc w:val="both"/>
        <w:rPr>
          <w:sz w:val="24"/>
          <w:szCs w:val="24"/>
        </w:rPr>
      </w:pPr>
      <w:r w:rsidRPr="00784425">
        <w:rPr>
          <w:position w:val="-18"/>
        </w:rPr>
        <w:object w:dxaOrig="4340" w:dyaOrig="420">
          <v:shape id="_x0000_i1026" type="#_x0000_t75" style="width:216.75pt;height:21pt" o:ole="" o:allowoverlap="f">
            <v:imagedata r:id="rId11" o:title=""/>
          </v:shape>
          <o:OLEObject Type="Embed" ProgID="Equation.3" ShapeID="_x0000_i1026" DrawAspect="Content" ObjectID="_1680409750" r:id="rId12"/>
        </w:object>
      </w:r>
    </w:p>
    <w:p w:rsidR="00DD715E" w:rsidRPr="00885EFF" w:rsidRDefault="00DD715E" w:rsidP="00DD715E">
      <w:pPr>
        <w:jc w:val="both"/>
        <w:rPr>
          <w:sz w:val="24"/>
          <w:szCs w:val="24"/>
        </w:rPr>
      </w:pPr>
      <w:r w:rsidRPr="00784425">
        <w:rPr>
          <w:position w:val="-20"/>
        </w:rPr>
        <w:object w:dxaOrig="6440" w:dyaOrig="560">
          <v:shape id="_x0000_i1027" type="#_x0000_t75" style="width:321pt;height:28.5pt" o:ole="" o:allowoverlap="f">
            <v:imagedata r:id="rId13" o:title=""/>
          </v:shape>
          <o:OLEObject Type="Embed" ProgID="Equation.3" ShapeID="_x0000_i1027" DrawAspect="Content" ObjectID="_1680409751" r:id="rId14"/>
        </w:object>
      </w:r>
      <w:r w:rsidRPr="007E0908">
        <w:rPr>
          <w:position w:val="-26"/>
          <w:sz w:val="24"/>
          <w:szCs w:val="24"/>
        </w:rPr>
        <w:object w:dxaOrig="6640" w:dyaOrig="639">
          <v:shape id="_x0000_i1028" type="#_x0000_t75" style="width:294pt;height:28.5pt;mso-position-vertical:absolute" o:ole="" o:allowoverlap="f">
            <v:imagedata r:id="rId15" o:title=""/>
          </v:shape>
          <o:OLEObject Type="Embed" ProgID="Equation.3" ShapeID="_x0000_i1028" DrawAspect="Content" ObjectID="_1680409752" r:id="rId16"/>
        </w:object>
      </w:r>
      <w:r w:rsidRPr="00784425">
        <w:rPr>
          <w:position w:val="-38"/>
        </w:rPr>
        <w:object w:dxaOrig="4420" w:dyaOrig="880">
          <v:shape id="_x0000_i1029" type="#_x0000_t75" style="width:221.25pt;height:44.25pt" o:ole="" o:allowoverlap="f">
            <v:imagedata r:id="rId17" o:title=""/>
          </v:shape>
          <o:OLEObject Type="Embed" ProgID="Equation.3" ShapeID="_x0000_i1029" DrawAspect="Content" ObjectID="_1680409753" r:id="rId18"/>
        </w:object>
      </w:r>
    </w:p>
    <w:p w:rsidR="00DD715E" w:rsidRPr="00885EFF" w:rsidRDefault="00DD715E" w:rsidP="00DD715E">
      <w:pPr>
        <w:jc w:val="both"/>
        <w:rPr>
          <w:sz w:val="24"/>
          <w:szCs w:val="24"/>
        </w:rPr>
      </w:pPr>
      <w:r w:rsidRPr="00885EFF">
        <w:rPr>
          <w:sz w:val="24"/>
          <w:szCs w:val="24"/>
        </w:rPr>
        <w:t>б) Неравноотстоящие варианты</w:t>
      </w:r>
    </w:p>
    <w:p w:rsidR="00DD715E" w:rsidRPr="00885EFF" w:rsidRDefault="00DD715E" w:rsidP="00DD715E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885EFF">
        <w:rPr>
          <w:sz w:val="24"/>
          <w:szCs w:val="24"/>
        </w:rPr>
        <w:t xml:space="preserve">Интервал делим несколько равных длины </w:t>
      </w:r>
      <w:r w:rsidRPr="00885EFF">
        <w:rPr>
          <w:sz w:val="24"/>
          <w:szCs w:val="24"/>
          <w:lang w:val="en-US"/>
        </w:rPr>
        <w:t>h</w:t>
      </w:r>
      <w:r w:rsidRPr="00885EFF">
        <w:rPr>
          <w:sz w:val="24"/>
          <w:szCs w:val="24"/>
        </w:rPr>
        <w:t xml:space="preserve"> интервалов.</w:t>
      </w:r>
    </w:p>
    <w:p w:rsidR="00DD715E" w:rsidRPr="00885EFF" w:rsidRDefault="00DD715E" w:rsidP="00DD715E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885EFF">
        <w:rPr>
          <w:sz w:val="24"/>
          <w:szCs w:val="24"/>
        </w:rPr>
        <w:t>Находим середину.</w:t>
      </w:r>
    </w:p>
    <w:p w:rsidR="00DD715E" w:rsidRPr="00885EFF" w:rsidRDefault="00DD715E" w:rsidP="00DD715E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885EFF">
        <w:rPr>
          <w:sz w:val="24"/>
          <w:szCs w:val="24"/>
        </w:rPr>
        <w:t xml:space="preserve">В качестве частоты берем сумму частот вариант, попавших в частичный интервал. Так как число интервалов мало, то для вычисления </w:t>
      </w:r>
      <w:proofErr w:type="gramStart"/>
      <w:r w:rsidRPr="00885EFF">
        <w:rPr>
          <w:sz w:val="24"/>
          <w:szCs w:val="24"/>
          <w:lang w:val="en-US"/>
        </w:rPr>
        <w:t>D</w:t>
      </w:r>
      <w:proofErr w:type="gramEnd"/>
      <w:r w:rsidRPr="00885EFF">
        <w:rPr>
          <w:sz w:val="24"/>
          <w:szCs w:val="24"/>
          <w:vertAlign w:val="subscript"/>
        </w:rPr>
        <w:t>в</w:t>
      </w:r>
      <w:r w:rsidRPr="00885EFF">
        <w:rPr>
          <w:sz w:val="24"/>
          <w:szCs w:val="24"/>
        </w:rPr>
        <w:t xml:space="preserve"> делают поправку Шеппарда:</w:t>
      </w:r>
    </w:p>
    <w:p w:rsidR="00DD715E" w:rsidRPr="00885EFF" w:rsidRDefault="00DD715E" w:rsidP="00DD715E">
      <w:pPr>
        <w:pStyle w:val="a5"/>
        <w:rPr>
          <w:sz w:val="24"/>
          <w:szCs w:val="24"/>
        </w:rPr>
      </w:pPr>
      <w:r w:rsidRPr="00784425">
        <w:rPr>
          <w:position w:val="-24"/>
        </w:rPr>
        <w:object w:dxaOrig="1880" w:dyaOrig="639">
          <v:shape id="_x0000_i1030" type="#_x0000_t75" style="width:94.5pt;height:31.5pt" o:ole="" o:allowoverlap="f">
            <v:imagedata r:id="rId19" o:title=""/>
          </v:shape>
          <o:OLEObject Type="Embed" ProgID="Equation.3" ShapeID="_x0000_i1030" DrawAspect="Content" ObjectID="_1680409754" r:id="rId20"/>
        </w:object>
      </w:r>
    </w:p>
    <w:p w:rsidR="00DD715E" w:rsidRPr="00885EFF" w:rsidRDefault="00DD715E" w:rsidP="00DD715E">
      <w:pPr>
        <w:pStyle w:val="a5"/>
        <w:rPr>
          <w:sz w:val="24"/>
          <w:szCs w:val="24"/>
          <w:u w:val="single"/>
        </w:rPr>
      </w:pPr>
      <w:r w:rsidRPr="00885EFF">
        <w:rPr>
          <w:sz w:val="24"/>
          <w:szCs w:val="24"/>
          <w:u w:val="single"/>
        </w:rPr>
        <w:t>Метод сумм вычисления выборочных средней и дисперсии.</w:t>
      </w:r>
    </w:p>
    <w:p w:rsidR="00DD715E" w:rsidRPr="00885EFF" w:rsidRDefault="00DD715E" w:rsidP="00DD715E">
      <w:pPr>
        <w:pStyle w:val="1"/>
        <w:widowControl w:val="0"/>
        <w:tabs>
          <w:tab w:val="num" w:pos="0"/>
        </w:tabs>
        <w:suppressAutoHyphens/>
        <w:spacing w:after="0"/>
        <w:ind w:hanging="432"/>
        <w:rPr>
          <w:b w:val="0"/>
          <w:szCs w:val="24"/>
        </w:rPr>
      </w:pPr>
      <w:r w:rsidRPr="00885EFF">
        <w:rPr>
          <w:b w:val="0"/>
          <w:szCs w:val="24"/>
        </w:rPr>
        <w:t>Пусть выборка задана в виде распределения равноотстоящих вариант и соответствующих им частот. В этом случае пользуемся формулами:</w:t>
      </w:r>
    </w:p>
    <w:p w:rsidR="00DD715E" w:rsidRPr="00885EFF" w:rsidRDefault="00DD715E" w:rsidP="00DD715E">
      <w:pPr>
        <w:rPr>
          <w:i/>
          <w:sz w:val="24"/>
          <w:szCs w:val="24"/>
        </w:rPr>
      </w:pPr>
      <w:r w:rsidRPr="00885EFF">
        <w:rPr>
          <w:i/>
          <w:sz w:val="24"/>
          <w:szCs w:val="24"/>
          <w:lang w:val="en-US"/>
        </w:rPr>
        <w:t>d</w:t>
      </w:r>
      <w:r w:rsidRPr="00885EFF">
        <w:rPr>
          <w:i/>
          <w:sz w:val="24"/>
          <w:szCs w:val="24"/>
          <w:vertAlign w:val="subscript"/>
        </w:rPr>
        <w:t>1</w:t>
      </w:r>
      <w:r w:rsidRPr="00885EFF">
        <w:rPr>
          <w:i/>
          <w:sz w:val="24"/>
          <w:szCs w:val="24"/>
        </w:rPr>
        <w:t>=</w:t>
      </w:r>
      <w:r w:rsidRPr="00885EFF">
        <w:rPr>
          <w:i/>
          <w:sz w:val="24"/>
          <w:szCs w:val="24"/>
          <w:lang w:val="en-US"/>
        </w:rPr>
        <w:t>a</w:t>
      </w:r>
      <w:r w:rsidRPr="00885EFF">
        <w:rPr>
          <w:i/>
          <w:sz w:val="24"/>
          <w:szCs w:val="24"/>
          <w:vertAlign w:val="subscript"/>
        </w:rPr>
        <w:t>1</w:t>
      </w:r>
      <w:r w:rsidRPr="00885EFF">
        <w:rPr>
          <w:i/>
          <w:sz w:val="24"/>
          <w:szCs w:val="24"/>
        </w:rPr>
        <w:t>-в</w:t>
      </w:r>
      <w:r w:rsidRPr="00885EFF">
        <w:rPr>
          <w:i/>
          <w:sz w:val="24"/>
          <w:szCs w:val="24"/>
          <w:vertAlign w:val="subscript"/>
        </w:rPr>
        <w:t>1</w:t>
      </w:r>
    </w:p>
    <w:p w:rsidR="00DD715E" w:rsidRDefault="00DD715E" w:rsidP="00DD715E">
      <w:r w:rsidRPr="00784425">
        <w:rPr>
          <w:position w:val="-18"/>
        </w:rPr>
        <w:object w:dxaOrig="3860" w:dyaOrig="540">
          <v:shape id="_x0000_i1031" type="#_x0000_t75" style="width:192.75pt;height:27pt" o:ole="" o:allowoverlap="f">
            <v:imagedata r:id="rId21" o:title=""/>
          </v:shape>
          <o:OLEObject Type="Embed" ProgID="Equation.3" ShapeID="_x0000_i1031" DrawAspect="Content" ObjectID="_1680409755" r:id="rId22"/>
        </w:object>
      </w:r>
    </w:p>
    <w:p w:rsidR="00DD715E" w:rsidRPr="00885EFF" w:rsidRDefault="00DD715E" w:rsidP="00DD715E">
      <w:pPr>
        <w:rPr>
          <w:i/>
          <w:sz w:val="24"/>
          <w:szCs w:val="24"/>
        </w:rPr>
      </w:pPr>
      <w:r w:rsidRPr="00885EFF">
        <w:rPr>
          <w:i/>
          <w:sz w:val="24"/>
          <w:szCs w:val="24"/>
          <w:lang w:val="en-US"/>
        </w:rPr>
        <w:t>S</w:t>
      </w:r>
      <w:r w:rsidRPr="00885EFF">
        <w:rPr>
          <w:i/>
          <w:sz w:val="24"/>
          <w:szCs w:val="24"/>
          <w:vertAlign w:val="subscript"/>
        </w:rPr>
        <w:t>1</w:t>
      </w:r>
      <w:r w:rsidRPr="00885EFF">
        <w:rPr>
          <w:i/>
          <w:sz w:val="24"/>
          <w:szCs w:val="24"/>
        </w:rPr>
        <w:t>=</w:t>
      </w:r>
      <w:r w:rsidRPr="00885EFF">
        <w:rPr>
          <w:i/>
          <w:sz w:val="24"/>
          <w:szCs w:val="24"/>
          <w:lang w:val="en-US"/>
        </w:rPr>
        <w:t>a</w:t>
      </w:r>
      <w:r w:rsidRPr="00885EFF">
        <w:rPr>
          <w:i/>
          <w:sz w:val="24"/>
          <w:szCs w:val="24"/>
          <w:vertAlign w:val="subscript"/>
        </w:rPr>
        <w:t>1</w:t>
      </w:r>
      <w:r w:rsidRPr="00885EFF">
        <w:rPr>
          <w:i/>
          <w:sz w:val="24"/>
          <w:szCs w:val="24"/>
        </w:rPr>
        <w:t>+в</w:t>
      </w:r>
      <w:r w:rsidRPr="00885EFF">
        <w:rPr>
          <w:i/>
          <w:sz w:val="24"/>
          <w:szCs w:val="24"/>
          <w:vertAlign w:val="subscript"/>
        </w:rPr>
        <w:t>1</w:t>
      </w:r>
    </w:p>
    <w:p w:rsidR="00DD715E" w:rsidRDefault="00DD715E" w:rsidP="00DD715E">
      <w:pPr>
        <w:rPr>
          <w:i/>
          <w:sz w:val="24"/>
          <w:szCs w:val="24"/>
          <w:vertAlign w:val="subscript"/>
        </w:rPr>
      </w:pPr>
      <w:r w:rsidRPr="00885EFF">
        <w:rPr>
          <w:i/>
          <w:sz w:val="24"/>
          <w:szCs w:val="24"/>
          <w:lang w:val="en-US"/>
        </w:rPr>
        <w:t>S</w:t>
      </w:r>
      <w:r w:rsidRPr="00885EFF">
        <w:rPr>
          <w:i/>
          <w:sz w:val="24"/>
          <w:szCs w:val="24"/>
          <w:vertAlign w:val="subscript"/>
        </w:rPr>
        <w:t>2</w:t>
      </w:r>
      <w:r w:rsidRPr="00885EFF">
        <w:rPr>
          <w:i/>
          <w:sz w:val="24"/>
          <w:szCs w:val="24"/>
        </w:rPr>
        <w:t>=</w:t>
      </w:r>
      <w:r w:rsidRPr="00885EFF">
        <w:rPr>
          <w:i/>
          <w:sz w:val="24"/>
          <w:szCs w:val="24"/>
          <w:lang w:val="en-US"/>
        </w:rPr>
        <w:t>a</w:t>
      </w:r>
      <w:r w:rsidRPr="00885EFF">
        <w:rPr>
          <w:i/>
          <w:sz w:val="24"/>
          <w:szCs w:val="24"/>
          <w:vertAlign w:val="subscript"/>
        </w:rPr>
        <w:t>2</w:t>
      </w:r>
      <w:r w:rsidRPr="00885EFF">
        <w:rPr>
          <w:i/>
          <w:sz w:val="24"/>
          <w:szCs w:val="24"/>
        </w:rPr>
        <w:t>+в</w:t>
      </w:r>
      <w:r w:rsidRPr="00885EFF">
        <w:rPr>
          <w:i/>
          <w:sz w:val="24"/>
          <w:szCs w:val="24"/>
          <w:vertAlign w:val="subscript"/>
        </w:rPr>
        <w:t>2</w:t>
      </w:r>
    </w:p>
    <w:p w:rsidR="00DD715E" w:rsidRDefault="00DD715E" w:rsidP="00DD715E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outlineLvl w:val="0"/>
        <w:rPr>
          <w:b/>
          <w:sz w:val="28"/>
          <w:szCs w:val="28"/>
        </w:rPr>
      </w:pPr>
    </w:p>
    <w:p w:rsidR="00DD715E" w:rsidRPr="004B3E06" w:rsidRDefault="00DD715E" w:rsidP="00DD715E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outlineLvl w:val="0"/>
        <w:rPr>
          <w:b/>
          <w:sz w:val="28"/>
          <w:szCs w:val="28"/>
        </w:rPr>
      </w:pPr>
      <w:r w:rsidRPr="004B3E06">
        <w:rPr>
          <w:b/>
          <w:sz w:val="28"/>
          <w:szCs w:val="28"/>
        </w:rPr>
        <w:t>Задание:</w:t>
      </w:r>
    </w:p>
    <w:p w:rsidR="00DD715E" w:rsidRPr="007E0908" w:rsidRDefault="00DD715E" w:rsidP="00DD715E">
      <w:pPr>
        <w:numPr>
          <w:ilvl w:val="1"/>
          <w:numId w:val="1"/>
        </w:numPr>
        <w:suppressAutoHyphens/>
        <w:autoSpaceDE/>
        <w:autoSpaceDN/>
        <w:adjustRightInd/>
        <w:spacing w:line="312" w:lineRule="auto"/>
        <w:ind w:left="0" w:firstLine="709"/>
        <w:jc w:val="both"/>
        <w:rPr>
          <w:sz w:val="24"/>
          <w:szCs w:val="24"/>
        </w:rPr>
      </w:pPr>
      <w:r w:rsidRPr="007E0908">
        <w:rPr>
          <w:sz w:val="24"/>
          <w:szCs w:val="24"/>
        </w:rPr>
        <w:t>Выполните задание согласно варианту.</w:t>
      </w:r>
      <w:r w:rsidR="00A952D1">
        <w:rPr>
          <w:sz w:val="24"/>
          <w:szCs w:val="24"/>
        </w:rPr>
        <w:t xml:space="preserve"> Номер варианта соответствует последней цифре зачетной книжки. Выполненное задание пришлите на проверку</w:t>
      </w:r>
    </w:p>
    <w:tbl>
      <w:tblPr>
        <w:tblW w:w="0" w:type="auto"/>
        <w:jc w:val="center"/>
        <w:tblInd w:w="-1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2"/>
        <w:gridCol w:w="5284"/>
      </w:tblGrid>
      <w:tr w:rsidR="00DD715E" w:rsidRPr="007E0908" w:rsidTr="00DD715E">
        <w:trPr>
          <w:jc w:val="center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Вариант 1.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1. Определите объем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2. Представьте выборку в виде вариационного ряда;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3. Определите размах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4. Представьте выборку статическим рядом;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5. Составьте выборочное распределение;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6. Постройте полигон частот;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7. Определите выборочное среднее и несмещенную выборочную дисперсию.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Числовая выборка: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354"/>
              <w:gridCol w:w="354"/>
              <w:gridCol w:w="355"/>
              <w:gridCol w:w="354"/>
              <w:gridCol w:w="354"/>
              <w:gridCol w:w="355"/>
              <w:gridCol w:w="354"/>
              <w:gridCol w:w="354"/>
              <w:gridCol w:w="354"/>
              <w:gridCol w:w="355"/>
              <w:gridCol w:w="354"/>
              <w:gridCol w:w="354"/>
              <w:gridCol w:w="357"/>
            </w:tblGrid>
            <w:tr w:rsidR="00DD715E" w:rsidTr="00AE3774"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</w:tr>
          </w:tbl>
          <w:p w:rsidR="00DD715E" w:rsidRPr="007E0908" w:rsidRDefault="00DD715E" w:rsidP="00AE3774">
            <w:pPr>
              <w:tabs>
                <w:tab w:val="num" w:pos="0"/>
              </w:tabs>
              <w:ind w:firstLine="315"/>
              <w:jc w:val="both"/>
              <w:rPr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490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Вариант 2.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490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1. Определите объем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490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2. Представьте выборку в виде вариационного ряда;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490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3. Определите размах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490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4. Представьте выборку статическим рядом;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490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5. Составьте выборочное распределение;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490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6. Постройте полигон частот;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490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7. Определите выборочное среднее и несмещенную выборочную дисперсию.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Числовая выборка: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8"/>
              <w:gridCol w:w="369"/>
              <w:gridCol w:w="369"/>
              <w:gridCol w:w="369"/>
              <w:gridCol w:w="369"/>
              <w:gridCol w:w="369"/>
              <w:gridCol w:w="371"/>
            </w:tblGrid>
            <w:tr w:rsidR="00DD715E" w:rsidTr="00AE3774">
              <w:tc>
                <w:tcPr>
                  <w:tcW w:w="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-1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37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</w:tr>
          </w:tbl>
          <w:p w:rsidR="00DD715E" w:rsidRPr="007E0908" w:rsidRDefault="00DD715E" w:rsidP="00AE3774">
            <w:pPr>
              <w:tabs>
                <w:tab w:val="num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D715E" w:rsidRPr="007E0908" w:rsidTr="00DD715E">
        <w:trPr>
          <w:jc w:val="center"/>
        </w:trPr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Вариант 3.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1. Определите объем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2. Представьте выборку в виде вариационного ряда;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3. Определите размах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4. Представьте выборку статическим рядом;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5. Составьте выборочное распределение;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6. Постройте полигон частот;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7. Определите выборочное среднее и несмещенную выборочную дисперсию.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Числовая выборка: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354"/>
              <w:gridCol w:w="354"/>
              <w:gridCol w:w="355"/>
              <w:gridCol w:w="354"/>
              <w:gridCol w:w="354"/>
              <w:gridCol w:w="355"/>
              <w:gridCol w:w="354"/>
              <w:gridCol w:w="354"/>
              <w:gridCol w:w="354"/>
              <w:gridCol w:w="355"/>
              <w:gridCol w:w="354"/>
              <w:gridCol w:w="354"/>
              <w:gridCol w:w="357"/>
            </w:tblGrid>
            <w:tr w:rsidR="00DD715E" w:rsidTr="00AE3774"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</w:tr>
          </w:tbl>
          <w:p w:rsidR="00DD715E" w:rsidRPr="007E0908" w:rsidRDefault="00DD715E" w:rsidP="00AE3774">
            <w:pPr>
              <w:tabs>
                <w:tab w:val="num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Вариант 4.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1. Определите объем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2. Представьте выборку в виде вариационного ряда;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3. Определите размах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4. Представьте выборку статическим рядом;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5. Составьте выборочное распределение;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6. Постройте полигон частот;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7. Определите выборочное среднее и несмещенную выборочную дисперсию.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Числовая выборка: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8"/>
              <w:gridCol w:w="369"/>
              <w:gridCol w:w="369"/>
              <w:gridCol w:w="369"/>
              <w:gridCol w:w="369"/>
              <w:gridCol w:w="369"/>
              <w:gridCol w:w="371"/>
            </w:tblGrid>
            <w:tr w:rsidR="00DD715E" w:rsidTr="00AE3774">
              <w:tc>
                <w:tcPr>
                  <w:tcW w:w="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7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</w:tr>
          </w:tbl>
          <w:p w:rsidR="00DD715E" w:rsidRPr="007E0908" w:rsidRDefault="00DD715E" w:rsidP="00AE3774">
            <w:pPr>
              <w:tabs>
                <w:tab w:val="num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D715E" w:rsidRPr="007E0908" w:rsidTr="00DD715E">
        <w:trPr>
          <w:trHeight w:val="3592"/>
          <w:jc w:val="center"/>
        </w:trPr>
        <w:tc>
          <w:tcPr>
            <w:tcW w:w="54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Вариант 5.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1. Определите объем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2. Представьте выборку в виде вариационного ряда;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3. Определите размах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4. Представьте выборку статическим рядом;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5. Составьте выборочное распределение;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6. Постройте полигон частот;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7. Определите выборочное среднее и несмещенную выборочную дисперсию.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Числовая выборка:</w:t>
            </w:r>
          </w:p>
          <w:tbl>
            <w:tblPr>
              <w:tblW w:w="496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354"/>
              <w:gridCol w:w="354"/>
              <w:gridCol w:w="355"/>
              <w:gridCol w:w="354"/>
              <w:gridCol w:w="354"/>
              <w:gridCol w:w="355"/>
              <w:gridCol w:w="354"/>
              <w:gridCol w:w="354"/>
              <w:gridCol w:w="354"/>
              <w:gridCol w:w="355"/>
              <w:gridCol w:w="354"/>
              <w:gridCol w:w="354"/>
              <w:gridCol w:w="357"/>
            </w:tblGrid>
            <w:tr w:rsidR="00DD715E" w:rsidRPr="007E0908" w:rsidTr="00AE3774"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3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c>
            </w:tr>
          </w:tbl>
          <w:p w:rsidR="00DD715E" w:rsidRPr="007E0908" w:rsidRDefault="00DD715E" w:rsidP="00AE3774">
            <w:pPr>
              <w:tabs>
                <w:tab w:val="num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15E" w:rsidRPr="00DD715E" w:rsidRDefault="00DD715E" w:rsidP="00AE3774">
            <w:pPr>
              <w:pStyle w:val="1"/>
              <w:tabs>
                <w:tab w:val="num" w:pos="0"/>
              </w:tabs>
              <w:snapToGrid w:val="0"/>
              <w:ind w:right="5" w:firstLine="709"/>
              <w:jc w:val="both"/>
              <w:rPr>
                <w:b w:val="0"/>
                <w:bCs/>
                <w:i w:val="0"/>
                <w:szCs w:val="24"/>
              </w:rPr>
            </w:pPr>
            <w:r w:rsidRPr="00DD715E">
              <w:rPr>
                <w:b w:val="0"/>
                <w:bCs/>
                <w:i w:val="0"/>
                <w:caps w:val="0"/>
                <w:szCs w:val="24"/>
              </w:rPr>
              <w:t>Вариант 6.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1. Определите объем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2. Представьте выборку в виде вариационного ряда;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3. Определите размах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4. Представьте выборку статическим рядом;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5. Составьте выборочное распределение;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6. Постройте полигон частот;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7. Определите выборочное среднее и несмещенную выборочную дисперсию.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Числовая выборка: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8"/>
              <w:gridCol w:w="369"/>
              <w:gridCol w:w="369"/>
              <w:gridCol w:w="369"/>
              <w:gridCol w:w="369"/>
              <w:gridCol w:w="369"/>
              <w:gridCol w:w="371"/>
            </w:tblGrid>
            <w:tr w:rsidR="00DD715E" w:rsidRPr="007E0908" w:rsidTr="00AE3774">
              <w:tc>
                <w:tcPr>
                  <w:tcW w:w="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35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32</w:t>
                  </w:r>
                </w:p>
              </w:tc>
              <w:tc>
                <w:tcPr>
                  <w:tcW w:w="37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</w:t>
                  </w:r>
                </w:p>
              </w:tc>
            </w:tr>
          </w:tbl>
          <w:p w:rsidR="00DD715E" w:rsidRPr="007E0908" w:rsidRDefault="00DD715E" w:rsidP="00AE3774">
            <w:pPr>
              <w:tabs>
                <w:tab w:val="num" w:pos="0"/>
              </w:tabs>
              <w:ind w:firstLine="709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15E" w:rsidRPr="007E0908" w:rsidTr="00A952D1">
        <w:trPr>
          <w:jc w:val="center"/>
        </w:trPr>
        <w:tc>
          <w:tcPr>
            <w:tcW w:w="5462" w:type="dxa"/>
            <w:tcBorders>
              <w:left w:val="single" w:sz="4" w:space="0" w:color="000000"/>
            </w:tcBorders>
            <w:shd w:val="clear" w:color="auto" w:fill="auto"/>
          </w:tcPr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7</w:t>
            </w:r>
            <w:r w:rsidRPr="007E0908">
              <w:rPr>
                <w:sz w:val="24"/>
                <w:szCs w:val="24"/>
              </w:rPr>
              <w:t>.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1. Определите объем выборки;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2. Представьте выборку в виде вариационного ряда;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3. Определите размах выборки;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4. Представьте выборку статическим рядом;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5. Составьте выборочное распределение;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6. Постройте полигон частот;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7. Определите выборочное среднее и несмещенную выборочную дисперсию.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Числовая выборка: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354"/>
              <w:gridCol w:w="354"/>
              <w:gridCol w:w="355"/>
              <w:gridCol w:w="354"/>
              <w:gridCol w:w="354"/>
              <w:gridCol w:w="355"/>
              <w:gridCol w:w="354"/>
              <w:gridCol w:w="354"/>
              <w:gridCol w:w="354"/>
              <w:gridCol w:w="355"/>
              <w:gridCol w:w="354"/>
              <w:gridCol w:w="354"/>
              <w:gridCol w:w="357"/>
            </w:tblGrid>
            <w:tr w:rsidR="00DD715E" w:rsidTr="00AE3774"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lastRenderedPageBreak/>
                    <w:t>18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18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</w:tr>
          </w:tbl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lastRenderedPageBreak/>
              <w:t xml:space="preserve">Вариант </w:t>
            </w:r>
            <w:r>
              <w:rPr>
                <w:sz w:val="24"/>
                <w:szCs w:val="24"/>
              </w:rPr>
              <w:t>8</w:t>
            </w:r>
            <w:r w:rsidRPr="007E0908">
              <w:rPr>
                <w:sz w:val="24"/>
                <w:szCs w:val="24"/>
              </w:rPr>
              <w:t>.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1. Определите объем выборки;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2. Представьте выборку в виде вариационного ряда;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3. Определите размах выборки;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4. Представьте выборку статическим рядом;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5. Составьте выборочное распределение;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6. Постройте полигон частот;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7. Определите выборочное среднее и несмещенную выборочную дисперсию.</w:t>
            </w:r>
          </w:p>
          <w:p w:rsidR="00DD715E" w:rsidRPr="007E0908" w:rsidRDefault="00DD715E" w:rsidP="00DD715E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Числовая выборка:</w:t>
            </w:r>
          </w:p>
          <w:tbl>
            <w:tblPr>
              <w:tblW w:w="991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5"/>
              <w:gridCol w:w="354"/>
              <w:gridCol w:w="354"/>
              <w:gridCol w:w="355"/>
              <w:gridCol w:w="354"/>
              <w:gridCol w:w="354"/>
              <w:gridCol w:w="354"/>
              <w:gridCol w:w="355"/>
              <w:gridCol w:w="354"/>
              <w:gridCol w:w="354"/>
              <w:gridCol w:w="357"/>
            </w:tblGrid>
            <w:tr w:rsidR="00DD715E" w:rsidTr="00DD715E"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lastRenderedPageBreak/>
                    <w:t>-2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14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-4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-1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18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</w:tr>
          </w:tbl>
          <w:p w:rsidR="00DD715E" w:rsidRPr="00DD715E" w:rsidRDefault="00DD715E" w:rsidP="00AE3774">
            <w:pPr>
              <w:pStyle w:val="1"/>
              <w:tabs>
                <w:tab w:val="num" w:pos="0"/>
              </w:tabs>
              <w:snapToGrid w:val="0"/>
              <w:ind w:right="5" w:firstLine="709"/>
              <w:jc w:val="both"/>
              <w:rPr>
                <w:b w:val="0"/>
                <w:bCs/>
                <w:i w:val="0"/>
                <w:caps w:val="0"/>
                <w:szCs w:val="24"/>
              </w:rPr>
            </w:pPr>
          </w:p>
        </w:tc>
      </w:tr>
      <w:tr w:rsidR="00DD715E" w:rsidRPr="007E0908" w:rsidTr="00A952D1">
        <w:trPr>
          <w:jc w:val="center"/>
        </w:trPr>
        <w:tc>
          <w:tcPr>
            <w:tcW w:w="54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lastRenderedPageBreak/>
              <w:t xml:space="preserve">Вариант </w:t>
            </w:r>
            <w:r w:rsidR="00A952D1">
              <w:rPr>
                <w:sz w:val="24"/>
                <w:szCs w:val="24"/>
              </w:rPr>
              <w:t>9</w:t>
            </w:r>
            <w:r w:rsidRPr="007E0908">
              <w:rPr>
                <w:sz w:val="24"/>
                <w:szCs w:val="24"/>
              </w:rPr>
              <w:t>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1. Определите объем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2. Представьте выборку в виде вариационного ряда;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3. Определите размах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4. Представьте выборку статическим рядом;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5. Составьте выборочное распределение;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6. Постройте полигон частот;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15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7. Определите выборочное среднее и несмещенную выборочную дисперсию.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Числовая выборка: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354"/>
              <w:gridCol w:w="354"/>
              <w:gridCol w:w="355"/>
              <w:gridCol w:w="354"/>
              <w:gridCol w:w="354"/>
              <w:gridCol w:w="355"/>
              <w:gridCol w:w="354"/>
              <w:gridCol w:w="354"/>
              <w:gridCol w:w="354"/>
              <w:gridCol w:w="355"/>
              <w:gridCol w:w="354"/>
              <w:gridCol w:w="354"/>
              <w:gridCol w:w="357"/>
            </w:tblGrid>
            <w:tr w:rsidR="00DD715E" w:rsidTr="00AE3774"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A952D1" w:rsidP="00AE3774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A952D1" w:rsidP="00AE3774">
                  <w:pPr>
                    <w:snapToGrid w:val="0"/>
                    <w:jc w:val="center"/>
                  </w:pPr>
                  <w:r>
                    <w:t>-3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A952D1" w:rsidP="00AE3774">
                  <w:pPr>
                    <w:snapToGrid w:val="0"/>
                    <w:jc w:val="center"/>
                  </w:pPr>
                  <w:r>
                    <w:t>-</w:t>
                  </w:r>
                  <w:r w:rsidR="00DD715E">
                    <w:t>7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D715E" w:rsidRDefault="00A952D1" w:rsidP="00AE3774">
                  <w:pPr>
                    <w:snapToGrid w:val="0"/>
                    <w:jc w:val="center"/>
                  </w:pPr>
                  <w:r>
                    <w:t>-</w:t>
                  </w:r>
                  <w:r w:rsidR="00DD715E">
                    <w:t>6</w:t>
                  </w:r>
                </w:p>
              </w:tc>
            </w:tr>
          </w:tbl>
          <w:p w:rsidR="00DD715E" w:rsidRPr="007E0908" w:rsidRDefault="00DD715E" w:rsidP="00AE3774">
            <w:pPr>
              <w:tabs>
                <w:tab w:val="num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 xml:space="preserve">Вариант </w:t>
            </w:r>
            <w:r w:rsidR="00A952D1">
              <w:rPr>
                <w:sz w:val="24"/>
                <w:szCs w:val="24"/>
              </w:rPr>
              <w:t>0</w:t>
            </w:r>
            <w:r w:rsidRPr="007E0908">
              <w:rPr>
                <w:sz w:val="24"/>
                <w:szCs w:val="24"/>
              </w:rPr>
              <w:t>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1. Определите объем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2. Представьте выборку в виде вариационного ряда;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3. Определите размах выборки;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4. Представьте выборку статическим рядом;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5. Составьте выборочное распределение;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6. Постройте полигон частот;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348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7. Определите выборочное среднее и несмещенную выборочную дисперсию.</w:t>
            </w: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  <w:p w:rsidR="00DD715E" w:rsidRPr="007E0908" w:rsidRDefault="00DD715E" w:rsidP="00AE3774">
            <w:pPr>
              <w:tabs>
                <w:tab w:val="num" w:pos="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E0908">
              <w:rPr>
                <w:sz w:val="24"/>
                <w:szCs w:val="24"/>
              </w:rPr>
              <w:t>Числовая выборка: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8"/>
              <w:gridCol w:w="369"/>
              <w:gridCol w:w="369"/>
              <w:gridCol w:w="369"/>
              <w:gridCol w:w="369"/>
              <w:gridCol w:w="369"/>
              <w:gridCol w:w="371"/>
            </w:tblGrid>
            <w:tr w:rsidR="00DD715E" w:rsidTr="00AE3774">
              <w:tc>
                <w:tcPr>
                  <w:tcW w:w="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A952D1" w:rsidP="00AE3774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-2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A952D1" w:rsidP="00AE3774">
                  <w:pPr>
                    <w:snapToGrid w:val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DD715E" w:rsidP="00AE377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3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D715E" w:rsidRDefault="00A952D1" w:rsidP="00AE3774">
                  <w:pPr>
                    <w:snapToGri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37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D715E" w:rsidRDefault="00A952D1" w:rsidP="00AE3774">
                  <w:pPr>
                    <w:snapToGrid w:val="0"/>
                    <w:jc w:val="center"/>
                  </w:pPr>
                  <w:r>
                    <w:t>1</w:t>
                  </w:r>
                </w:p>
              </w:tc>
            </w:tr>
          </w:tbl>
          <w:p w:rsidR="00DD715E" w:rsidRPr="007E0908" w:rsidRDefault="00DD715E" w:rsidP="00AE3774">
            <w:pPr>
              <w:tabs>
                <w:tab w:val="num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567FB" w:rsidRDefault="003567FB"/>
    <w:sectPr w:rsidR="003567FB" w:rsidSect="00DD715E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FED0A4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5E"/>
    <w:rsid w:val="003567FB"/>
    <w:rsid w:val="0038462D"/>
    <w:rsid w:val="00A952D1"/>
    <w:rsid w:val="00CB1B2B"/>
    <w:rsid w:val="00DD715E"/>
    <w:rsid w:val="00E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15E"/>
    <w:pPr>
      <w:keepNext/>
      <w:widowControl/>
      <w:autoSpaceDE/>
      <w:autoSpaceDN/>
      <w:adjustRightInd/>
      <w:spacing w:after="120" w:line="360" w:lineRule="auto"/>
      <w:jc w:val="center"/>
      <w:outlineLvl w:val="0"/>
    </w:pPr>
    <w:rPr>
      <w:b/>
      <w:i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15E"/>
    <w:rPr>
      <w:rFonts w:eastAsia="Times New Roman"/>
      <w:b/>
      <w:bCs w:val="0"/>
      <w:i/>
      <w:caps/>
      <w:sz w:val="24"/>
      <w:szCs w:val="20"/>
      <w:lang w:eastAsia="ru-RU"/>
    </w:rPr>
  </w:style>
  <w:style w:type="paragraph" w:styleId="a3">
    <w:name w:val="Normal (Web)"/>
    <w:basedOn w:val="a"/>
    <w:uiPriority w:val="99"/>
    <w:rsid w:val="00DD71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D715E"/>
  </w:style>
  <w:style w:type="paragraph" w:styleId="a4">
    <w:name w:val="List Paragraph"/>
    <w:basedOn w:val="a"/>
    <w:uiPriority w:val="34"/>
    <w:qFormat/>
    <w:rsid w:val="00DD715E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D715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D715E"/>
    <w:rPr>
      <w:rFonts w:eastAsia="Times New Roman"/>
      <w:bCs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15E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15E"/>
    <w:pPr>
      <w:keepNext/>
      <w:widowControl/>
      <w:autoSpaceDE/>
      <w:autoSpaceDN/>
      <w:adjustRightInd/>
      <w:spacing w:after="120" w:line="360" w:lineRule="auto"/>
      <w:jc w:val="center"/>
      <w:outlineLvl w:val="0"/>
    </w:pPr>
    <w:rPr>
      <w:b/>
      <w:i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15E"/>
    <w:rPr>
      <w:rFonts w:eastAsia="Times New Roman"/>
      <w:b/>
      <w:bCs w:val="0"/>
      <w:i/>
      <w:caps/>
      <w:sz w:val="24"/>
      <w:szCs w:val="20"/>
      <w:lang w:eastAsia="ru-RU"/>
    </w:rPr>
  </w:style>
  <w:style w:type="paragraph" w:styleId="a3">
    <w:name w:val="Normal (Web)"/>
    <w:basedOn w:val="a"/>
    <w:uiPriority w:val="99"/>
    <w:rsid w:val="00DD71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D715E"/>
  </w:style>
  <w:style w:type="paragraph" w:styleId="a4">
    <w:name w:val="List Paragraph"/>
    <w:basedOn w:val="a"/>
    <w:uiPriority w:val="34"/>
    <w:qFormat/>
    <w:rsid w:val="00DD715E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D715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D715E"/>
    <w:rPr>
      <w:rFonts w:eastAsia="Times New Roman"/>
      <w:bCs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15E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УмничкА</dc:creator>
  <cp:lastModifiedBy>Admin</cp:lastModifiedBy>
  <cp:revision>2</cp:revision>
  <dcterms:created xsi:type="dcterms:W3CDTF">2021-04-20T03:43:00Z</dcterms:created>
  <dcterms:modified xsi:type="dcterms:W3CDTF">2021-04-20T03:43:00Z</dcterms:modified>
</cp:coreProperties>
</file>