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B78" w:rsidRPr="00133D38" w:rsidRDefault="00DC19E1" w:rsidP="007E3B78">
      <w:pPr>
        <w:pStyle w:val="a3"/>
        <w:rPr>
          <w:rFonts w:asciiTheme="minorHAnsi" w:hAnsiTheme="minorHAnsi" w:cstheme="minorHAnsi"/>
          <w:lang w:val="ru-RU"/>
        </w:rPr>
      </w:pPr>
      <w:r>
        <w:rPr>
          <w:rFonts w:asciiTheme="minorHAnsi" w:hAnsiTheme="minorHAnsi" w:cstheme="minorHAnsi"/>
          <w:lang w:val="ru-RU"/>
        </w:rPr>
        <w:t>Лабораторная работа №5</w:t>
      </w:r>
    </w:p>
    <w:p w:rsidR="007E3B78" w:rsidRPr="00133D38" w:rsidRDefault="00DC19E1" w:rsidP="007E3B78">
      <w:pPr>
        <w:pStyle w:val="3"/>
        <w:jc w:val="center"/>
        <w:rPr>
          <w:rFonts w:asciiTheme="minorHAnsi" w:hAnsiTheme="minorHAnsi" w:cstheme="minorHAnsi"/>
          <w:lang w:val="ru-RU"/>
        </w:rPr>
      </w:pPr>
      <w:r>
        <w:rPr>
          <w:rFonts w:asciiTheme="minorHAnsi" w:hAnsiTheme="minorHAnsi" w:cstheme="minorHAnsi"/>
          <w:lang w:val="ru-RU"/>
        </w:rPr>
        <w:t>Системное</w:t>
      </w:r>
      <w:r w:rsidR="00133D38">
        <w:rPr>
          <w:rFonts w:asciiTheme="minorHAnsi" w:hAnsiTheme="minorHAnsi" w:cstheme="minorHAnsi"/>
          <w:lang w:val="ru-RU"/>
        </w:rPr>
        <w:t xml:space="preserve"> тестирование</w:t>
      </w:r>
      <w:r>
        <w:rPr>
          <w:rFonts w:asciiTheme="minorHAnsi" w:hAnsiTheme="minorHAnsi" w:cstheme="minorHAnsi"/>
          <w:lang w:val="ru-RU"/>
        </w:rPr>
        <w:t>. Приемочное тестирование</w:t>
      </w:r>
    </w:p>
    <w:p w:rsidR="007E3B78" w:rsidRPr="00133D38" w:rsidRDefault="007E3B78" w:rsidP="007E3B78">
      <w:pPr>
        <w:rPr>
          <w:rFonts w:cstheme="minorHAnsi"/>
          <w:lang w:val="ru-RU"/>
        </w:rPr>
      </w:pPr>
      <w:r w:rsidRPr="00133D38">
        <w:rPr>
          <w:rFonts w:cstheme="minorHAnsi"/>
          <w:i/>
          <w:lang w:val="ru-RU"/>
        </w:rPr>
        <w:t>Цель работы:</w:t>
      </w:r>
      <w:r w:rsidRPr="00133D38">
        <w:rPr>
          <w:rFonts w:cstheme="minorHAnsi"/>
          <w:lang w:val="ru-RU"/>
        </w:rPr>
        <w:t xml:space="preserve"> </w:t>
      </w:r>
      <w:r w:rsidR="00133D38">
        <w:rPr>
          <w:rFonts w:cstheme="minorHAnsi"/>
          <w:lang w:val="ru-RU"/>
        </w:rPr>
        <w:t xml:space="preserve">научиться выполнять </w:t>
      </w:r>
      <w:r w:rsidR="00DC19E1">
        <w:rPr>
          <w:rFonts w:cstheme="minorHAnsi"/>
          <w:lang w:val="ru-RU"/>
        </w:rPr>
        <w:t>системное и приемочное</w:t>
      </w:r>
      <w:r w:rsidR="00133D38">
        <w:rPr>
          <w:rFonts w:cstheme="minorHAnsi"/>
          <w:lang w:val="ru-RU"/>
        </w:rPr>
        <w:t xml:space="preserve"> тестирование </w:t>
      </w:r>
      <w:proofErr w:type="gramStart"/>
      <w:r w:rsidR="00133D38">
        <w:rPr>
          <w:rFonts w:cstheme="minorHAnsi"/>
          <w:lang w:val="ru-RU"/>
        </w:rPr>
        <w:t>ПО</w:t>
      </w:r>
      <w:proofErr w:type="gramEnd"/>
      <w:r w:rsidR="00133D38">
        <w:rPr>
          <w:rFonts w:cstheme="minorHAnsi"/>
          <w:lang w:val="ru-RU"/>
        </w:rPr>
        <w:t>.</w:t>
      </w:r>
    </w:p>
    <w:p w:rsidR="007E3B78" w:rsidRPr="00133D38" w:rsidRDefault="007E3B78" w:rsidP="007E3B78">
      <w:pPr>
        <w:rPr>
          <w:rFonts w:cstheme="minorHAnsi"/>
          <w:lang w:val="ru-RU"/>
        </w:rPr>
      </w:pPr>
      <w:r w:rsidRPr="00133D38">
        <w:rPr>
          <w:rFonts w:cstheme="minorHAnsi"/>
          <w:i/>
          <w:lang w:val="ru-RU"/>
        </w:rPr>
        <w:t>Отчет по лабораторной работе:</w:t>
      </w:r>
      <w:r w:rsidR="00133D38">
        <w:rPr>
          <w:rFonts w:cstheme="minorHAnsi"/>
          <w:lang w:val="ru-RU"/>
        </w:rPr>
        <w:t xml:space="preserve"> тестируемая программа на языке </w:t>
      </w:r>
      <w:r w:rsidR="00133D38">
        <w:rPr>
          <w:rFonts w:cstheme="minorHAnsi"/>
        </w:rPr>
        <w:t>Java</w:t>
      </w:r>
      <w:r w:rsidR="00133D38">
        <w:rPr>
          <w:rFonts w:cstheme="minorHAnsi"/>
          <w:lang w:val="ru-RU"/>
        </w:rPr>
        <w:t xml:space="preserve">, </w:t>
      </w:r>
      <w:r w:rsidR="00DC19E1">
        <w:rPr>
          <w:rFonts w:cstheme="minorHAnsi"/>
          <w:lang w:val="ru-RU"/>
        </w:rPr>
        <w:t xml:space="preserve">исполняемый файл в </w:t>
      </w:r>
      <w:r w:rsidR="00DC19E1">
        <w:rPr>
          <w:rFonts w:cstheme="minorHAnsi"/>
        </w:rPr>
        <w:t>jar</w:t>
      </w:r>
      <w:r w:rsidR="00DC19E1" w:rsidRPr="00DC19E1">
        <w:rPr>
          <w:rFonts w:cstheme="minorHAnsi"/>
          <w:lang w:val="ru-RU"/>
        </w:rPr>
        <w:t xml:space="preserve"> </w:t>
      </w:r>
      <w:r w:rsidR="00DC19E1">
        <w:rPr>
          <w:rFonts w:cstheme="minorHAnsi"/>
          <w:lang w:val="ru-RU"/>
        </w:rPr>
        <w:t>формате, отчет о результатах системного и приемочного тестирования</w:t>
      </w:r>
      <w:r w:rsidR="003E02A9" w:rsidRPr="00133D38">
        <w:rPr>
          <w:rFonts w:cstheme="minorHAnsi"/>
          <w:lang w:val="ru-RU"/>
        </w:rPr>
        <w:t>.</w:t>
      </w:r>
    </w:p>
    <w:p w:rsidR="007E3B78" w:rsidRDefault="007E3B78" w:rsidP="007E3B78">
      <w:pPr>
        <w:pStyle w:val="2"/>
        <w:rPr>
          <w:rFonts w:asciiTheme="minorHAnsi" w:hAnsiTheme="minorHAnsi" w:cstheme="minorHAnsi"/>
          <w:lang w:val="ru-RU"/>
        </w:rPr>
      </w:pPr>
      <w:r w:rsidRPr="00133D38">
        <w:rPr>
          <w:rFonts w:asciiTheme="minorHAnsi" w:hAnsiTheme="minorHAnsi" w:cstheme="minorHAnsi"/>
          <w:lang w:val="ru-RU"/>
        </w:rPr>
        <w:t>Теоретическая часть</w:t>
      </w:r>
    </w:p>
    <w:p w:rsidR="00DC19E1" w:rsidRPr="00DC19E1" w:rsidRDefault="00DC19E1" w:rsidP="00DC19E1">
      <w:pPr>
        <w:pStyle w:val="4"/>
        <w:rPr>
          <w:lang w:val="ru-RU"/>
        </w:rPr>
      </w:pPr>
      <w:r>
        <w:rPr>
          <w:lang w:val="ru-RU"/>
        </w:rPr>
        <w:t>Системное тестирование</w:t>
      </w:r>
    </w:p>
    <w:p w:rsidR="00DC19E1" w:rsidRDefault="00DC19E1" w:rsidP="00DC19E1">
      <w:pPr>
        <w:rPr>
          <w:lang w:val="ru-RU"/>
        </w:rPr>
      </w:pPr>
      <w:r>
        <w:rPr>
          <w:lang w:val="ru-RU"/>
        </w:rPr>
        <w:tab/>
      </w:r>
      <w:r w:rsidRPr="00DC19E1">
        <w:rPr>
          <w:b/>
          <w:lang w:val="ru-RU"/>
        </w:rPr>
        <w:t>Системное тестирование</w:t>
      </w:r>
      <w:r w:rsidRPr="00DC19E1">
        <w:rPr>
          <w:lang w:val="ru-RU"/>
        </w:rPr>
        <w:t xml:space="preserve"> качественно отличается от интеграционного и модульного уровней. Системное тестирование рассматривает тестируемую систему в целом и оперирует на уровне пользовательских интерфейсов, в отличие от последних фаз интеграционного тестирования, которое оперирует на уровне интерфейсов модулей. Различны и цели этих уровней тестирования. На уровне системы часто сложно и малоэффективно анализировать прохождение тестовых траекторий внутри программы или отслеживать правильн</w:t>
      </w:r>
      <w:r>
        <w:rPr>
          <w:lang w:val="ru-RU"/>
        </w:rPr>
        <w:t>ость работы конкретных функций.</w:t>
      </w:r>
    </w:p>
    <w:p w:rsidR="00DC19E1" w:rsidRPr="00DC19E1" w:rsidRDefault="00DC19E1" w:rsidP="00DC19E1">
      <w:pPr>
        <w:ind w:firstLine="708"/>
        <w:rPr>
          <w:lang w:val="ru-RU"/>
        </w:rPr>
      </w:pPr>
      <w:r w:rsidRPr="00DC19E1">
        <w:rPr>
          <w:lang w:val="ru-RU"/>
        </w:rPr>
        <w:t>Основной задачей системного тестирования является проверка как функциональных, так и не функциональных требований в системе в целом. При этом выявляются дефекты, такие как неверное использование ресурсов системы, непредусмотренные комбинации данных пользовательского уровня, несовместимость с окружением, непредусмотренные сценарии использования, отсутствующая или неверная функциональность, неудобство использования и т.д. Для минимизации рисков, связанных с особенностями поведения в системы в той или иной среде, во время тестирования рекомендуется использовать окружение</w:t>
      </w:r>
      <w:r>
        <w:rPr>
          <w:lang w:val="ru-RU"/>
        </w:rPr>
        <w:t>,</w:t>
      </w:r>
      <w:r w:rsidRPr="00DC19E1">
        <w:rPr>
          <w:lang w:val="ru-RU"/>
        </w:rPr>
        <w:t xml:space="preserve"> максимально приближенное к тому, на которое будет установлен продукт после выдачи.</w:t>
      </w:r>
    </w:p>
    <w:p w:rsidR="00DC19E1" w:rsidRPr="00DC19E1" w:rsidRDefault="00DC19E1" w:rsidP="00DC19E1">
      <w:pPr>
        <w:ind w:firstLine="708"/>
        <w:rPr>
          <w:lang w:val="ru-RU"/>
        </w:rPr>
      </w:pPr>
      <w:r w:rsidRPr="00DC19E1">
        <w:rPr>
          <w:lang w:val="ru-RU"/>
        </w:rPr>
        <w:t>Можно выделить два подхода к системному тестированию:</w:t>
      </w:r>
    </w:p>
    <w:p w:rsidR="00DC19E1" w:rsidRDefault="00DC19E1" w:rsidP="00DC19E1">
      <w:pPr>
        <w:pStyle w:val="aa"/>
        <w:numPr>
          <w:ilvl w:val="0"/>
          <w:numId w:val="43"/>
        </w:numPr>
        <w:rPr>
          <w:lang w:val="ru-RU"/>
        </w:rPr>
      </w:pPr>
      <w:r w:rsidRPr="00DC19E1">
        <w:rPr>
          <w:b/>
          <w:lang w:val="ru-RU"/>
        </w:rPr>
        <w:t>на базе требований</w:t>
      </w:r>
      <w:r w:rsidRPr="00DC19E1">
        <w:rPr>
          <w:lang w:val="ru-RU"/>
        </w:rPr>
        <w:t xml:space="preserve"> (</w:t>
      </w:r>
      <w:proofErr w:type="spellStart"/>
      <w:r w:rsidRPr="00DC19E1">
        <w:rPr>
          <w:lang w:val="ru-RU"/>
        </w:rPr>
        <w:t>requirements</w:t>
      </w:r>
      <w:proofErr w:type="spellEnd"/>
      <w:r w:rsidRPr="00DC19E1">
        <w:rPr>
          <w:lang w:val="ru-RU"/>
        </w:rPr>
        <w:t xml:space="preserve"> </w:t>
      </w:r>
      <w:proofErr w:type="spellStart"/>
      <w:r w:rsidRPr="00DC19E1">
        <w:rPr>
          <w:lang w:val="ru-RU"/>
        </w:rPr>
        <w:t>based</w:t>
      </w:r>
      <w:proofErr w:type="spellEnd"/>
      <w:r w:rsidRPr="00DC19E1">
        <w:rPr>
          <w:lang w:val="ru-RU"/>
        </w:rPr>
        <w:t>)</w:t>
      </w:r>
    </w:p>
    <w:p w:rsidR="00DC19E1" w:rsidRDefault="00DC19E1" w:rsidP="00DC19E1">
      <w:pPr>
        <w:pStyle w:val="aa"/>
        <w:ind w:left="1428"/>
        <w:rPr>
          <w:lang w:val="ru-RU"/>
        </w:rPr>
      </w:pPr>
      <w:r w:rsidRPr="00DC19E1">
        <w:rPr>
          <w:lang w:val="ru-RU"/>
        </w:rPr>
        <w:t>Для каждого требования пишутся тестовые случаи (</w:t>
      </w:r>
      <w:proofErr w:type="spellStart"/>
      <w:r w:rsidRPr="00DC19E1">
        <w:rPr>
          <w:lang w:val="ru-RU"/>
        </w:rPr>
        <w:t>test</w:t>
      </w:r>
      <w:proofErr w:type="spellEnd"/>
      <w:r w:rsidRPr="00DC19E1">
        <w:rPr>
          <w:lang w:val="ru-RU"/>
        </w:rPr>
        <w:t xml:space="preserve"> </w:t>
      </w:r>
      <w:proofErr w:type="spellStart"/>
      <w:r w:rsidRPr="00DC19E1">
        <w:rPr>
          <w:lang w:val="ru-RU"/>
        </w:rPr>
        <w:t>cases</w:t>
      </w:r>
      <w:proofErr w:type="spellEnd"/>
      <w:r w:rsidRPr="00DC19E1">
        <w:rPr>
          <w:lang w:val="ru-RU"/>
        </w:rPr>
        <w:t>), проверяющие выполнение данного требования.</w:t>
      </w:r>
    </w:p>
    <w:p w:rsidR="00DC19E1" w:rsidRDefault="00DC19E1" w:rsidP="00DC19E1">
      <w:pPr>
        <w:pStyle w:val="aa"/>
        <w:numPr>
          <w:ilvl w:val="0"/>
          <w:numId w:val="43"/>
        </w:numPr>
        <w:rPr>
          <w:lang w:val="ru-RU"/>
        </w:rPr>
      </w:pPr>
      <w:r w:rsidRPr="00DC19E1">
        <w:rPr>
          <w:lang w:val="ru-RU"/>
        </w:rPr>
        <w:t>на базе случаев использования (</w:t>
      </w:r>
      <w:proofErr w:type="spellStart"/>
      <w:r w:rsidRPr="00DC19E1">
        <w:rPr>
          <w:lang w:val="ru-RU"/>
        </w:rPr>
        <w:t>use</w:t>
      </w:r>
      <w:proofErr w:type="spellEnd"/>
      <w:r w:rsidRPr="00DC19E1">
        <w:rPr>
          <w:lang w:val="ru-RU"/>
        </w:rPr>
        <w:t xml:space="preserve"> </w:t>
      </w:r>
      <w:proofErr w:type="spellStart"/>
      <w:r w:rsidRPr="00DC19E1">
        <w:rPr>
          <w:lang w:val="ru-RU"/>
        </w:rPr>
        <w:t>case</w:t>
      </w:r>
      <w:proofErr w:type="spellEnd"/>
      <w:r w:rsidRPr="00DC19E1">
        <w:rPr>
          <w:lang w:val="ru-RU"/>
        </w:rPr>
        <w:t xml:space="preserve"> </w:t>
      </w:r>
      <w:proofErr w:type="spellStart"/>
      <w:r w:rsidRPr="00DC19E1">
        <w:rPr>
          <w:lang w:val="ru-RU"/>
        </w:rPr>
        <w:t>based</w:t>
      </w:r>
      <w:proofErr w:type="spellEnd"/>
      <w:r w:rsidRPr="00DC19E1">
        <w:rPr>
          <w:lang w:val="ru-RU"/>
        </w:rPr>
        <w:t>)</w:t>
      </w:r>
    </w:p>
    <w:p w:rsidR="00DC19E1" w:rsidRPr="00DC19E1" w:rsidRDefault="00DC19E1" w:rsidP="00DC19E1">
      <w:pPr>
        <w:pStyle w:val="aa"/>
        <w:ind w:left="1428"/>
        <w:rPr>
          <w:lang w:val="ru-RU"/>
        </w:rPr>
      </w:pPr>
      <w:r w:rsidRPr="00DC19E1">
        <w:rPr>
          <w:lang w:val="ru-RU"/>
        </w:rPr>
        <w:t>На основе представления о способах использования продукта создаются случаи использования системы (</w:t>
      </w:r>
      <w:proofErr w:type="spellStart"/>
      <w:r w:rsidRPr="00DC19E1">
        <w:rPr>
          <w:lang w:val="ru-RU"/>
        </w:rPr>
        <w:t>Use</w:t>
      </w:r>
      <w:proofErr w:type="spellEnd"/>
      <w:r w:rsidRPr="00DC19E1">
        <w:rPr>
          <w:lang w:val="ru-RU"/>
        </w:rPr>
        <w:t xml:space="preserve"> </w:t>
      </w:r>
      <w:proofErr w:type="spellStart"/>
      <w:r w:rsidRPr="00DC19E1">
        <w:rPr>
          <w:lang w:val="ru-RU"/>
        </w:rPr>
        <w:t>Cases</w:t>
      </w:r>
      <w:proofErr w:type="spellEnd"/>
      <w:r w:rsidRPr="00DC19E1">
        <w:rPr>
          <w:lang w:val="ru-RU"/>
        </w:rPr>
        <w:t>). По конкретному случаю использования можно определить один или более сценариев. На проверку каждого сценария пишутся тест кейсы (</w:t>
      </w:r>
      <w:proofErr w:type="spellStart"/>
      <w:r w:rsidRPr="00DC19E1">
        <w:rPr>
          <w:lang w:val="ru-RU"/>
        </w:rPr>
        <w:t>test</w:t>
      </w:r>
      <w:proofErr w:type="spellEnd"/>
      <w:r w:rsidRPr="00DC19E1">
        <w:rPr>
          <w:lang w:val="ru-RU"/>
        </w:rPr>
        <w:t xml:space="preserve"> </w:t>
      </w:r>
      <w:proofErr w:type="spellStart"/>
      <w:r w:rsidRPr="00DC19E1">
        <w:rPr>
          <w:lang w:val="ru-RU"/>
        </w:rPr>
        <w:t>cases</w:t>
      </w:r>
      <w:proofErr w:type="spellEnd"/>
      <w:r w:rsidRPr="00DC19E1">
        <w:rPr>
          <w:lang w:val="ru-RU"/>
        </w:rPr>
        <w:t>), которые должны быть протестированы.</w:t>
      </w:r>
    </w:p>
    <w:p w:rsidR="00DC19E1" w:rsidRDefault="00DC19E1" w:rsidP="00DC19E1">
      <w:pPr>
        <w:ind w:firstLine="708"/>
        <w:rPr>
          <w:lang w:val="ru-RU"/>
        </w:rPr>
      </w:pPr>
      <w:r w:rsidRPr="00DC19E1">
        <w:rPr>
          <w:lang w:val="ru-RU"/>
        </w:rPr>
        <w:t xml:space="preserve">Системное тестирование производится над проектом в целом с помощью метода «черного ящика». Структура программы не имеет никакого значения, для проверки доступны только входы и выходы, видимые пользователю. Тестированию подлежат коды и пользовательская </w:t>
      </w:r>
      <w:r>
        <w:rPr>
          <w:lang w:val="ru-RU"/>
        </w:rPr>
        <w:t>документация.</w:t>
      </w:r>
    </w:p>
    <w:p w:rsidR="00DC19E1" w:rsidRDefault="00DC19E1" w:rsidP="00DC19E1">
      <w:pPr>
        <w:ind w:firstLine="708"/>
        <w:rPr>
          <w:lang w:val="ru-RU"/>
        </w:rPr>
      </w:pPr>
      <w:r w:rsidRPr="00DC19E1">
        <w:rPr>
          <w:b/>
          <w:lang w:val="ru-RU"/>
        </w:rPr>
        <w:t>Категории</w:t>
      </w:r>
      <w:r w:rsidRPr="00DC19E1">
        <w:rPr>
          <w:lang w:val="ru-RU"/>
        </w:rPr>
        <w:t xml:space="preserve"> тестов системного тестирования: </w:t>
      </w:r>
    </w:p>
    <w:p w:rsidR="00DC19E1" w:rsidRDefault="00DC19E1" w:rsidP="00DC19E1">
      <w:pPr>
        <w:pStyle w:val="aa"/>
        <w:numPr>
          <w:ilvl w:val="0"/>
          <w:numId w:val="42"/>
        </w:numPr>
        <w:rPr>
          <w:lang w:val="ru-RU"/>
        </w:rPr>
      </w:pPr>
      <w:r w:rsidRPr="00DC19E1">
        <w:rPr>
          <w:lang w:val="ru-RU"/>
        </w:rPr>
        <w:t xml:space="preserve">Полнота решения функциональных задач. </w:t>
      </w:r>
    </w:p>
    <w:p w:rsidR="00DC19E1" w:rsidRDefault="00DC19E1" w:rsidP="00DC19E1">
      <w:pPr>
        <w:pStyle w:val="aa"/>
        <w:numPr>
          <w:ilvl w:val="0"/>
          <w:numId w:val="42"/>
        </w:numPr>
        <w:rPr>
          <w:lang w:val="ru-RU"/>
        </w:rPr>
      </w:pPr>
      <w:r w:rsidRPr="00DC19E1">
        <w:rPr>
          <w:lang w:val="ru-RU"/>
        </w:rPr>
        <w:t xml:space="preserve">Стрессовое тестирование - на предельных объемах нагрузки входного потока. </w:t>
      </w:r>
    </w:p>
    <w:p w:rsidR="00DC19E1" w:rsidRDefault="00DC19E1" w:rsidP="00DC19E1">
      <w:pPr>
        <w:pStyle w:val="aa"/>
        <w:numPr>
          <w:ilvl w:val="0"/>
          <w:numId w:val="42"/>
        </w:numPr>
        <w:rPr>
          <w:lang w:val="ru-RU"/>
        </w:rPr>
      </w:pPr>
      <w:r w:rsidRPr="00DC19E1">
        <w:rPr>
          <w:lang w:val="ru-RU"/>
        </w:rPr>
        <w:t xml:space="preserve">Корректность использования ресурсов (утечка памяти, возврат ресурсов). </w:t>
      </w:r>
    </w:p>
    <w:p w:rsidR="00DC19E1" w:rsidRDefault="00DC19E1" w:rsidP="00DC19E1">
      <w:pPr>
        <w:pStyle w:val="aa"/>
        <w:numPr>
          <w:ilvl w:val="0"/>
          <w:numId w:val="42"/>
        </w:numPr>
        <w:rPr>
          <w:lang w:val="ru-RU"/>
        </w:rPr>
      </w:pPr>
      <w:r w:rsidRPr="00DC19E1">
        <w:rPr>
          <w:lang w:val="ru-RU"/>
        </w:rPr>
        <w:t xml:space="preserve">Оценка производительности. </w:t>
      </w:r>
    </w:p>
    <w:p w:rsidR="00DC19E1" w:rsidRDefault="00DC19E1" w:rsidP="00DC19E1">
      <w:pPr>
        <w:pStyle w:val="aa"/>
        <w:numPr>
          <w:ilvl w:val="0"/>
          <w:numId w:val="42"/>
        </w:numPr>
        <w:rPr>
          <w:lang w:val="ru-RU"/>
        </w:rPr>
      </w:pPr>
      <w:r w:rsidRPr="00DC19E1">
        <w:rPr>
          <w:lang w:val="ru-RU"/>
        </w:rPr>
        <w:t xml:space="preserve">Эффективность защиты от искажения данных и некорректных действий. </w:t>
      </w:r>
    </w:p>
    <w:p w:rsidR="00DC19E1" w:rsidRDefault="00DC19E1" w:rsidP="00DC19E1">
      <w:pPr>
        <w:pStyle w:val="aa"/>
        <w:numPr>
          <w:ilvl w:val="0"/>
          <w:numId w:val="42"/>
        </w:numPr>
        <w:rPr>
          <w:lang w:val="ru-RU"/>
        </w:rPr>
      </w:pPr>
      <w:r w:rsidRPr="00DC19E1">
        <w:rPr>
          <w:lang w:val="ru-RU"/>
        </w:rPr>
        <w:t xml:space="preserve">Проверка инсталляции и конфигурации на разных платформах. </w:t>
      </w:r>
    </w:p>
    <w:p w:rsidR="00DC19E1" w:rsidRDefault="00DC19E1" w:rsidP="00DC19E1">
      <w:pPr>
        <w:pStyle w:val="aa"/>
        <w:numPr>
          <w:ilvl w:val="0"/>
          <w:numId w:val="42"/>
        </w:numPr>
        <w:rPr>
          <w:lang w:val="ru-RU"/>
        </w:rPr>
      </w:pPr>
      <w:r>
        <w:rPr>
          <w:lang w:val="ru-RU"/>
        </w:rPr>
        <w:t>Корректность документации</w:t>
      </w:r>
    </w:p>
    <w:p w:rsidR="00DC19E1" w:rsidRDefault="00DC19E1" w:rsidP="00DC19E1">
      <w:pPr>
        <w:ind w:firstLine="708"/>
        <w:rPr>
          <w:lang w:val="ru-RU"/>
        </w:rPr>
      </w:pPr>
      <w:r w:rsidRPr="00DC19E1">
        <w:rPr>
          <w:lang w:val="ru-RU"/>
        </w:rPr>
        <w:lastRenderedPageBreak/>
        <w:t>Поскольку системное тестирование проводится на пользовательских интерфейсах, создается иллюзия того, что построение специальной системы автоматизации тестирования не всегда необходимо. Однако объемы данных на этом уровне таковы, что обычно более эффективным подходом является полная или частичная автоматизация тестирования, что приводит к созданию тестовой системы гораздо более сложной, чем система тестирования, применяемая на уровне тестирования модулей или их комбинаций.</w:t>
      </w:r>
    </w:p>
    <w:p w:rsidR="00DC19E1" w:rsidRDefault="00DC19E1" w:rsidP="00DC19E1">
      <w:pPr>
        <w:pStyle w:val="4"/>
        <w:rPr>
          <w:lang w:val="ru-RU"/>
        </w:rPr>
      </w:pPr>
      <w:r>
        <w:rPr>
          <w:lang w:val="ru-RU"/>
        </w:rPr>
        <w:t>Приемочное тестирование или приемо-сдаточное испытание</w:t>
      </w:r>
    </w:p>
    <w:p w:rsidR="00DC19E1" w:rsidRPr="00DC19E1" w:rsidRDefault="00DC19E1" w:rsidP="00DC19E1">
      <w:pPr>
        <w:rPr>
          <w:lang w:val="ru-RU"/>
        </w:rPr>
      </w:pPr>
      <w:r>
        <w:rPr>
          <w:lang w:val="ru-RU"/>
        </w:rPr>
        <w:t xml:space="preserve"> </w:t>
      </w:r>
      <w:r>
        <w:rPr>
          <w:lang w:val="ru-RU"/>
        </w:rPr>
        <w:tab/>
        <w:t>Приемочное тестирование - ф</w:t>
      </w:r>
      <w:r w:rsidRPr="00DC19E1">
        <w:rPr>
          <w:lang w:val="ru-RU"/>
        </w:rPr>
        <w:t>ормальный процесс тестирования, который проверяет соответствие системы требованиям и проводится с целью:</w:t>
      </w:r>
    </w:p>
    <w:p w:rsidR="00DC19E1" w:rsidRDefault="00DC19E1" w:rsidP="00DC19E1">
      <w:pPr>
        <w:pStyle w:val="aa"/>
        <w:numPr>
          <w:ilvl w:val="0"/>
          <w:numId w:val="44"/>
        </w:numPr>
        <w:rPr>
          <w:lang w:val="ru-RU"/>
        </w:rPr>
      </w:pPr>
      <w:r w:rsidRPr="00DC19E1">
        <w:rPr>
          <w:lang w:val="ru-RU"/>
        </w:rPr>
        <w:t>О</w:t>
      </w:r>
      <w:r w:rsidRPr="00DC19E1">
        <w:rPr>
          <w:lang w:val="ru-RU"/>
        </w:rPr>
        <w:t>пределения</w:t>
      </w:r>
      <w:r>
        <w:rPr>
          <w:lang w:val="ru-RU"/>
        </w:rPr>
        <w:t>,</w:t>
      </w:r>
      <w:r w:rsidRPr="00DC19E1">
        <w:rPr>
          <w:lang w:val="ru-RU"/>
        </w:rPr>
        <w:t xml:space="preserve"> удовлетворяет ли система приемочным критериям;</w:t>
      </w:r>
    </w:p>
    <w:p w:rsidR="00DC19E1" w:rsidRPr="00DC19E1" w:rsidRDefault="00DC19E1" w:rsidP="00DC19E1">
      <w:pPr>
        <w:pStyle w:val="aa"/>
        <w:numPr>
          <w:ilvl w:val="0"/>
          <w:numId w:val="44"/>
        </w:numPr>
        <w:rPr>
          <w:lang w:val="ru-RU"/>
        </w:rPr>
      </w:pPr>
      <w:r w:rsidRPr="00DC19E1">
        <w:rPr>
          <w:lang w:val="ru-RU"/>
        </w:rPr>
        <w:t>вынесения решения заказчиком или другим уполномоченным лицом</w:t>
      </w:r>
      <w:r>
        <w:rPr>
          <w:lang w:val="ru-RU"/>
        </w:rPr>
        <w:t>,</w:t>
      </w:r>
      <w:r w:rsidRPr="00DC19E1">
        <w:rPr>
          <w:lang w:val="ru-RU"/>
        </w:rPr>
        <w:t xml:space="preserve"> принимается приложение или нет.</w:t>
      </w:r>
    </w:p>
    <w:p w:rsidR="00DC19E1" w:rsidRPr="00DC19E1" w:rsidRDefault="00DC19E1" w:rsidP="00DC19E1">
      <w:pPr>
        <w:ind w:firstLine="708"/>
        <w:rPr>
          <w:lang w:val="ru-RU"/>
        </w:rPr>
      </w:pPr>
      <w:r w:rsidRPr="00DC19E1">
        <w:rPr>
          <w:lang w:val="ru-RU"/>
        </w:rPr>
        <w:t xml:space="preserve">Приемочное тестирование выполняется на основании набора типичных тестовых случаев и сценариев, разработанных на основании требований к данному приложению. </w:t>
      </w:r>
    </w:p>
    <w:p w:rsidR="00DC19E1" w:rsidRPr="00DC19E1" w:rsidRDefault="00DC19E1" w:rsidP="00DC19E1">
      <w:pPr>
        <w:ind w:firstLine="708"/>
        <w:rPr>
          <w:lang w:val="ru-RU"/>
        </w:rPr>
      </w:pPr>
      <w:r w:rsidRPr="00DC19E1">
        <w:rPr>
          <w:lang w:val="ru-RU"/>
        </w:rPr>
        <w:t>Решение о проведении приемочного тестирования принимается, когда:</w:t>
      </w:r>
    </w:p>
    <w:p w:rsidR="00DC19E1" w:rsidRDefault="00DC19E1" w:rsidP="00DC19E1">
      <w:pPr>
        <w:pStyle w:val="aa"/>
        <w:numPr>
          <w:ilvl w:val="0"/>
          <w:numId w:val="45"/>
        </w:numPr>
        <w:rPr>
          <w:lang w:val="ru-RU"/>
        </w:rPr>
      </w:pPr>
      <w:r w:rsidRPr="00DC19E1">
        <w:rPr>
          <w:lang w:val="ru-RU"/>
        </w:rPr>
        <w:t>продукт достиг необходимого уровня качества;</w:t>
      </w:r>
    </w:p>
    <w:p w:rsidR="00DC19E1" w:rsidRPr="00DC19E1" w:rsidRDefault="00DC19E1" w:rsidP="00DC19E1">
      <w:pPr>
        <w:pStyle w:val="aa"/>
        <w:numPr>
          <w:ilvl w:val="0"/>
          <w:numId w:val="45"/>
        </w:numPr>
        <w:rPr>
          <w:lang w:val="ru-RU"/>
        </w:rPr>
      </w:pPr>
      <w:r>
        <w:rPr>
          <w:lang w:val="ru-RU"/>
        </w:rPr>
        <w:t>заказчик ознакомлен с планом приемочных р</w:t>
      </w:r>
      <w:r w:rsidRPr="00DC19E1">
        <w:rPr>
          <w:lang w:val="ru-RU"/>
        </w:rPr>
        <w:t>абот или иным документом, где описан набор действий, связанных с проведением приемочного тестирования, дата проведения, ответственные и т.д.</w:t>
      </w:r>
    </w:p>
    <w:p w:rsidR="00DC19E1" w:rsidRDefault="00DC19E1" w:rsidP="00DC19E1">
      <w:pPr>
        <w:ind w:firstLine="708"/>
        <w:rPr>
          <w:lang w:val="ru-RU"/>
        </w:rPr>
      </w:pPr>
      <w:r w:rsidRPr="00DC19E1">
        <w:rPr>
          <w:lang w:val="ru-RU"/>
        </w:rPr>
        <w:t>Фаза приемочного тестирования длится до тех пор, пока заказчик не выносит решение об отправлении приложения на доработку или выдаче приложения.</w:t>
      </w:r>
    </w:p>
    <w:p w:rsidR="00045DEE" w:rsidRPr="00045DEE" w:rsidRDefault="00045DEE" w:rsidP="00045DEE">
      <w:pPr>
        <w:ind w:firstLine="708"/>
        <w:rPr>
          <w:lang w:val="ru-RU"/>
        </w:rPr>
      </w:pPr>
      <w:r w:rsidRPr="00045DEE">
        <w:rPr>
          <w:lang w:val="ru-RU"/>
        </w:rPr>
        <w:t>Типичные объекты тестирования:</w:t>
      </w:r>
    </w:p>
    <w:p w:rsidR="00045DEE" w:rsidRDefault="00045DEE" w:rsidP="00045DEE">
      <w:pPr>
        <w:pStyle w:val="aa"/>
        <w:numPr>
          <w:ilvl w:val="0"/>
          <w:numId w:val="47"/>
        </w:numPr>
        <w:rPr>
          <w:lang w:val="ru-RU"/>
        </w:rPr>
      </w:pPr>
      <w:r w:rsidRPr="00045DEE">
        <w:rPr>
          <w:lang w:val="ru-RU"/>
        </w:rPr>
        <w:t>Процедуры использования</w:t>
      </w:r>
    </w:p>
    <w:p w:rsidR="00045DEE" w:rsidRDefault="00045DEE" w:rsidP="00045DEE">
      <w:pPr>
        <w:pStyle w:val="aa"/>
        <w:numPr>
          <w:ilvl w:val="0"/>
          <w:numId w:val="47"/>
        </w:numPr>
        <w:rPr>
          <w:lang w:val="ru-RU"/>
        </w:rPr>
      </w:pPr>
      <w:r w:rsidRPr="00045DEE">
        <w:rPr>
          <w:lang w:val="ru-RU"/>
        </w:rPr>
        <w:t>Бизнес-процессы на полностью интегрированной системе</w:t>
      </w:r>
    </w:p>
    <w:p w:rsidR="00045DEE" w:rsidRDefault="00045DEE" w:rsidP="00045DEE">
      <w:pPr>
        <w:pStyle w:val="aa"/>
        <w:numPr>
          <w:ilvl w:val="0"/>
          <w:numId w:val="47"/>
        </w:numPr>
        <w:rPr>
          <w:lang w:val="ru-RU"/>
        </w:rPr>
      </w:pPr>
      <w:r w:rsidRPr="00045DEE">
        <w:rPr>
          <w:lang w:val="ru-RU"/>
        </w:rPr>
        <w:t>Процессы эксплуатации и обслуживания</w:t>
      </w:r>
    </w:p>
    <w:p w:rsidR="00045DEE" w:rsidRPr="00045DEE" w:rsidRDefault="00045DEE" w:rsidP="00045DEE">
      <w:pPr>
        <w:pStyle w:val="aa"/>
        <w:numPr>
          <w:ilvl w:val="0"/>
          <w:numId w:val="47"/>
        </w:numPr>
        <w:rPr>
          <w:lang w:val="ru-RU"/>
        </w:rPr>
      </w:pPr>
      <w:r w:rsidRPr="00045DEE">
        <w:rPr>
          <w:lang w:val="ru-RU"/>
        </w:rPr>
        <w:t>Отчеты</w:t>
      </w:r>
    </w:p>
    <w:p w:rsidR="00045DEE" w:rsidRPr="00045DEE" w:rsidRDefault="00045DEE" w:rsidP="00045DEE">
      <w:pPr>
        <w:ind w:firstLine="708"/>
        <w:rPr>
          <w:lang w:val="ru-RU"/>
        </w:rPr>
      </w:pPr>
      <w:r w:rsidRPr="00045DEE">
        <w:rPr>
          <w:lang w:val="ru-RU"/>
        </w:rPr>
        <w:t>Приемочное тестирование - это финальный этап тестирования приложения перед публичным запуском. Как только принято решение, что продукт полностью готов к использованию - приемочное тестирование должно подтвердить это.</w:t>
      </w:r>
    </w:p>
    <w:p w:rsidR="00045DEE" w:rsidRPr="00DC19E1" w:rsidRDefault="00045DEE" w:rsidP="00045DEE">
      <w:pPr>
        <w:ind w:firstLine="708"/>
        <w:rPr>
          <w:lang w:val="ru-RU"/>
        </w:rPr>
      </w:pPr>
      <w:r w:rsidRPr="00045DEE">
        <w:rPr>
          <w:lang w:val="ru-RU"/>
        </w:rPr>
        <w:t xml:space="preserve">Часто приемочное тестирование означает привлечение команды </w:t>
      </w:r>
      <w:proofErr w:type="gramStart"/>
      <w:r w:rsidRPr="00045DEE">
        <w:rPr>
          <w:lang w:val="ru-RU"/>
        </w:rPr>
        <w:t>независимых</w:t>
      </w:r>
      <w:proofErr w:type="gramEnd"/>
      <w:r w:rsidRPr="00045DEE">
        <w:rPr>
          <w:lang w:val="ru-RU"/>
        </w:rPr>
        <w:t xml:space="preserve"> </w:t>
      </w:r>
      <w:proofErr w:type="spellStart"/>
      <w:r w:rsidRPr="00045DEE">
        <w:rPr>
          <w:lang w:val="ru-RU"/>
        </w:rPr>
        <w:t>тестировщиков</w:t>
      </w:r>
      <w:proofErr w:type="spellEnd"/>
      <w:r w:rsidRPr="00045DEE">
        <w:rPr>
          <w:lang w:val="ru-RU"/>
        </w:rPr>
        <w:t xml:space="preserve"> для анализа состояния продукта. Как правило, подобное тестирование выполняется, когда заказчик хочет узнать независимое мнение о качестве заказанного им продукта.</w:t>
      </w:r>
    </w:p>
    <w:p w:rsidR="00BF3CD9" w:rsidRPr="00133D38" w:rsidRDefault="00BF3CD9" w:rsidP="00716AAA">
      <w:pPr>
        <w:pStyle w:val="2"/>
        <w:rPr>
          <w:rFonts w:asciiTheme="minorHAnsi" w:hAnsiTheme="minorHAnsi" w:cstheme="minorHAnsi"/>
          <w:lang w:val="ru-RU"/>
        </w:rPr>
      </w:pPr>
      <w:r w:rsidRPr="00133D38">
        <w:rPr>
          <w:rFonts w:asciiTheme="minorHAnsi" w:hAnsiTheme="minorHAnsi" w:cstheme="minorHAnsi"/>
          <w:lang w:val="ru-RU"/>
        </w:rPr>
        <w:t>Задание</w:t>
      </w:r>
    </w:p>
    <w:p w:rsidR="00716AAA" w:rsidRPr="00133D38" w:rsidRDefault="00716AAA" w:rsidP="00716AAA">
      <w:pPr>
        <w:rPr>
          <w:rFonts w:cstheme="minorHAnsi"/>
          <w:lang w:val="ru-RU"/>
        </w:rPr>
      </w:pPr>
      <w:r w:rsidRPr="00133D38">
        <w:rPr>
          <w:rFonts w:cstheme="minorHAnsi"/>
          <w:lang w:val="ru-RU"/>
        </w:rPr>
        <w:tab/>
      </w:r>
      <w:r w:rsidR="00045DEE">
        <w:rPr>
          <w:rFonts w:cstheme="minorHAnsi"/>
          <w:lang w:val="ru-RU"/>
        </w:rPr>
        <w:t>Осуществить системное и приемочное тестирование программы, написанной в лабораторной работе №4. Составить отчет о проведении системного и приемочного тестирования.</w:t>
      </w:r>
    </w:p>
    <w:sectPr w:rsidR="00716AAA" w:rsidRPr="00133D38" w:rsidSect="00117FA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2460D"/>
    <w:multiLevelType w:val="hybridMultilevel"/>
    <w:tmpl w:val="5EBCBD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AB5AD9"/>
    <w:multiLevelType w:val="hybridMultilevel"/>
    <w:tmpl w:val="EE2A67F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1247CB6"/>
    <w:multiLevelType w:val="hybridMultilevel"/>
    <w:tmpl w:val="6270DC3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F94557E"/>
    <w:multiLevelType w:val="hybridMultilevel"/>
    <w:tmpl w:val="B2340D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850063"/>
    <w:multiLevelType w:val="hybridMultilevel"/>
    <w:tmpl w:val="E8AA577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13205B38"/>
    <w:multiLevelType w:val="multilevel"/>
    <w:tmpl w:val="5D7CEA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FB489E"/>
    <w:multiLevelType w:val="hybridMultilevel"/>
    <w:tmpl w:val="202A774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14646AE1"/>
    <w:multiLevelType w:val="hybridMultilevel"/>
    <w:tmpl w:val="017C32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400ACE"/>
    <w:multiLevelType w:val="hybridMultilevel"/>
    <w:tmpl w:val="464C463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1C9F24F8"/>
    <w:multiLevelType w:val="hybridMultilevel"/>
    <w:tmpl w:val="D44CF4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827C82"/>
    <w:multiLevelType w:val="hybridMultilevel"/>
    <w:tmpl w:val="6BE2272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62D391C"/>
    <w:multiLevelType w:val="hybridMultilevel"/>
    <w:tmpl w:val="501CCE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866900"/>
    <w:multiLevelType w:val="hybridMultilevel"/>
    <w:tmpl w:val="F9DC346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96F36CD"/>
    <w:multiLevelType w:val="hybridMultilevel"/>
    <w:tmpl w:val="5FB4FE8A"/>
    <w:lvl w:ilvl="0" w:tplc="04190003">
      <w:start w:val="1"/>
      <w:numFmt w:val="bullet"/>
      <w:lvlText w:val="o"/>
      <w:lvlJc w:val="left"/>
      <w:pPr>
        <w:ind w:left="1776" w:hanging="360"/>
      </w:pPr>
      <w:rPr>
        <w:rFonts w:ascii="Courier New" w:hAnsi="Courier New" w:cs="Courier New"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4">
    <w:nsid w:val="2AD84E7A"/>
    <w:multiLevelType w:val="hybridMultilevel"/>
    <w:tmpl w:val="C882BAC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nsid w:val="2CFD1888"/>
    <w:multiLevelType w:val="hybridMultilevel"/>
    <w:tmpl w:val="AA423AF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2DA83141"/>
    <w:multiLevelType w:val="multilevel"/>
    <w:tmpl w:val="B4CEC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E791572"/>
    <w:multiLevelType w:val="hybridMultilevel"/>
    <w:tmpl w:val="D96CA4C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33B20286"/>
    <w:multiLevelType w:val="multilevel"/>
    <w:tmpl w:val="EF58C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7D94F2C"/>
    <w:multiLevelType w:val="hybridMultilevel"/>
    <w:tmpl w:val="1CD46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BC05B1"/>
    <w:multiLevelType w:val="hybridMultilevel"/>
    <w:tmpl w:val="129C300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43FC6C8C"/>
    <w:multiLevelType w:val="multilevel"/>
    <w:tmpl w:val="ECBEC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40E19AB"/>
    <w:multiLevelType w:val="multilevel"/>
    <w:tmpl w:val="FB941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82622A7"/>
    <w:multiLevelType w:val="hybridMultilevel"/>
    <w:tmpl w:val="1FD6C52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nsid w:val="4A99139F"/>
    <w:multiLevelType w:val="multilevel"/>
    <w:tmpl w:val="E3CE07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F4B3E36"/>
    <w:multiLevelType w:val="multilevel"/>
    <w:tmpl w:val="BEB0DF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27C1816"/>
    <w:multiLevelType w:val="multilevel"/>
    <w:tmpl w:val="97B8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2930B73"/>
    <w:multiLevelType w:val="multilevel"/>
    <w:tmpl w:val="C3843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9821901"/>
    <w:multiLevelType w:val="hybridMultilevel"/>
    <w:tmpl w:val="E420650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nsid w:val="59B83F9D"/>
    <w:multiLevelType w:val="multilevel"/>
    <w:tmpl w:val="338E1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E453B54"/>
    <w:multiLevelType w:val="hybridMultilevel"/>
    <w:tmpl w:val="A8EE4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1C163D5"/>
    <w:multiLevelType w:val="hybridMultilevel"/>
    <w:tmpl w:val="688C3C3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631B4572"/>
    <w:multiLevelType w:val="hybridMultilevel"/>
    <w:tmpl w:val="BDE23D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4ED13EA"/>
    <w:multiLevelType w:val="hybridMultilevel"/>
    <w:tmpl w:val="50F6404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nsid w:val="657E4E88"/>
    <w:multiLevelType w:val="multilevel"/>
    <w:tmpl w:val="1C621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63436E2"/>
    <w:multiLevelType w:val="multilevel"/>
    <w:tmpl w:val="93A81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67A1C27"/>
    <w:multiLevelType w:val="hybridMultilevel"/>
    <w:tmpl w:val="6A4EA3E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670F0100"/>
    <w:multiLevelType w:val="hybridMultilevel"/>
    <w:tmpl w:val="D9D8E7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9A40C90"/>
    <w:multiLevelType w:val="multilevel"/>
    <w:tmpl w:val="8A2EAF04"/>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39">
    <w:nsid w:val="6DA349C2"/>
    <w:multiLevelType w:val="hybridMultilevel"/>
    <w:tmpl w:val="214E0828"/>
    <w:lvl w:ilvl="0" w:tplc="0FB619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0">
    <w:nsid w:val="6EE467AF"/>
    <w:multiLevelType w:val="multilevel"/>
    <w:tmpl w:val="EA0EA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1982C57"/>
    <w:multiLevelType w:val="multilevel"/>
    <w:tmpl w:val="98928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2A85BC1"/>
    <w:multiLevelType w:val="multilevel"/>
    <w:tmpl w:val="81A4D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2E92BEE"/>
    <w:multiLevelType w:val="hybridMultilevel"/>
    <w:tmpl w:val="279E22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B4265E8"/>
    <w:multiLevelType w:val="hybridMultilevel"/>
    <w:tmpl w:val="8BE8B0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C1879D1"/>
    <w:multiLevelType w:val="hybridMultilevel"/>
    <w:tmpl w:val="25FC9A0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6">
    <w:nsid w:val="7D5E54E0"/>
    <w:multiLevelType w:val="hybridMultilevel"/>
    <w:tmpl w:val="D9D8E7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31"/>
  </w:num>
  <w:num w:numId="3">
    <w:abstractNumId w:val="33"/>
  </w:num>
  <w:num w:numId="4">
    <w:abstractNumId w:val="17"/>
  </w:num>
  <w:num w:numId="5">
    <w:abstractNumId w:val="40"/>
  </w:num>
  <w:num w:numId="6">
    <w:abstractNumId w:val="24"/>
  </w:num>
  <w:num w:numId="7">
    <w:abstractNumId w:val="44"/>
  </w:num>
  <w:num w:numId="8">
    <w:abstractNumId w:val="37"/>
  </w:num>
  <w:num w:numId="9">
    <w:abstractNumId w:val="3"/>
  </w:num>
  <w:num w:numId="10">
    <w:abstractNumId w:val="46"/>
  </w:num>
  <w:num w:numId="11">
    <w:abstractNumId w:val="32"/>
  </w:num>
  <w:num w:numId="12">
    <w:abstractNumId w:val="43"/>
  </w:num>
  <w:num w:numId="13">
    <w:abstractNumId w:val="28"/>
  </w:num>
  <w:num w:numId="14">
    <w:abstractNumId w:val="39"/>
  </w:num>
  <w:num w:numId="15">
    <w:abstractNumId w:val="38"/>
  </w:num>
  <w:num w:numId="16">
    <w:abstractNumId w:val="2"/>
  </w:num>
  <w:num w:numId="17">
    <w:abstractNumId w:val="20"/>
  </w:num>
  <w:num w:numId="18">
    <w:abstractNumId w:val="13"/>
  </w:num>
  <w:num w:numId="19">
    <w:abstractNumId w:val="8"/>
  </w:num>
  <w:num w:numId="20">
    <w:abstractNumId w:val="6"/>
  </w:num>
  <w:num w:numId="21">
    <w:abstractNumId w:val="10"/>
  </w:num>
  <w:num w:numId="22">
    <w:abstractNumId w:val="42"/>
  </w:num>
  <w:num w:numId="23">
    <w:abstractNumId w:val="26"/>
  </w:num>
  <w:num w:numId="24">
    <w:abstractNumId w:val="21"/>
  </w:num>
  <w:num w:numId="25">
    <w:abstractNumId w:val="25"/>
  </w:num>
  <w:num w:numId="26">
    <w:abstractNumId w:val="5"/>
  </w:num>
  <w:num w:numId="27">
    <w:abstractNumId w:val="34"/>
  </w:num>
  <w:num w:numId="28">
    <w:abstractNumId w:val="29"/>
  </w:num>
  <w:num w:numId="29">
    <w:abstractNumId w:val="27"/>
  </w:num>
  <w:num w:numId="30">
    <w:abstractNumId w:val="16"/>
  </w:num>
  <w:num w:numId="31">
    <w:abstractNumId w:val="18"/>
  </w:num>
  <w:num w:numId="32">
    <w:abstractNumId w:val="41"/>
  </w:num>
  <w:num w:numId="33">
    <w:abstractNumId w:val="22"/>
  </w:num>
  <w:num w:numId="34">
    <w:abstractNumId w:val="35"/>
  </w:num>
  <w:num w:numId="35">
    <w:abstractNumId w:val="12"/>
  </w:num>
  <w:num w:numId="36">
    <w:abstractNumId w:val="19"/>
  </w:num>
  <w:num w:numId="37">
    <w:abstractNumId w:val="30"/>
  </w:num>
  <w:num w:numId="38">
    <w:abstractNumId w:val="0"/>
  </w:num>
  <w:num w:numId="39">
    <w:abstractNumId w:val="15"/>
  </w:num>
  <w:num w:numId="40">
    <w:abstractNumId w:val="45"/>
  </w:num>
  <w:num w:numId="41">
    <w:abstractNumId w:val="1"/>
  </w:num>
  <w:num w:numId="42">
    <w:abstractNumId w:val="4"/>
  </w:num>
  <w:num w:numId="43">
    <w:abstractNumId w:val="14"/>
  </w:num>
  <w:num w:numId="44">
    <w:abstractNumId w:val="11"/>
  </w:num>
  <w:num w:numId="45">
    <w:abstractNumId w:val="9"/>
  </w:num>
  <w:num w:numId="46">
    <w:abstractNumId w:val="36"/>
  </w:num>
  <w:num w:numId="4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20606"/>
    <w:rsid w:val="0003604C"/>
    <w:rsid w:val="00045DEE"/>
    <w:rsid w:val="00117FA7"/>
    <w:rsid w:val="00133D38"/>
    <w:rsid w:val="00156EAD"/>
    <w:rsid w:val="002346D9"/>
    <w:rsid w:val="002359DA"/>
    <w:rsid w:val="003E02A9"/>
    <w:rsid w:val="004002D8"/>
    <w:rsid w:val="004535E6"/>
    <w:rsid w:val="00520606"/>
    <w:rsid w:val="00716AAA"/>
    <w:rsid w:val="007E3B78"/>
    <w:rsid w:val="00832A32"/>
    <w:rsid w:val="008458F7"/>
    <w:rsid w:val="00A42868"/>
    <w:rsid w:val="00A70827"/>
    <w:rsid w:val="00B93FE2"/>
    <w:rsid w:val="00BF3CD9"/>
    <w:rsid w:val="00CA330C"/>
    <w:rsid w:val="00CF74E6"/>
    <w:rsid w:val="00DC19E1"/>
    <w:rsid w:val="00E20C02"/>
    <w:rsid w:val="00E738D4"/>
    <w:rsid w:val="00F2345D"/>
    <w:rsid w:val="00FB31D1"/>
    <w:rsid w:val="00FD1E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9E1"/>
    <w:pPr>
      <w:spacing w:after="0" w:line="240" w:lineRule="auto"/>
    </w:pPr>
    <w:rPr>
      <w:sz w:val="24"/>
      <w:szCs w:val="24"/>
    </w:rPr>
  </w:style>
  <w:style w:type="paragraph" w:styleId="1">
    <w:name w:val="heading 1"/>
    <w:aliases w:val="Раздел"/>
    <w:basedOn w:val="a"/>
    <w:next w:val="a"/>
    <w:link w:val="10"/>
    <w:uiPriority w:val="9"/>
    <w:qFormat/>
    <w:rsid w:val="00DC19E1"/>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DC19E1"/>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DC19E1"/>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unhideWhenUsed/>
    <w:qFormat/>
    <w:rsid w:val="00DC19E1"/>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DC19E1"/>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DC19E1"/>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DC19E1"/>
    <w:pPr>
      <w:spacing w:before="240" w:after="60"/>
      <w:outlineLvl w:val="6"/>
    </w:pPr>
    <w:rPr>
      <w:rFonts w:cstheme="majorBidi"/>
    </w:rPr>
  </w:style>
  <w:style w:type="paragraph" w:styleId="8">
    <w:name w:val="heading 8"/>
    <w:basedOn w:val="a"/>
    <w:next w:val="a"/>
    <w:link w:val="80"/>
    <w:uiPriority w:val="9"/>
    <w:semiHidden/>
    <w:unhideWhenUsed/>
    <w:qFormat/>
    <w:rsid w:val="00DC19E1"/>
    <w:pPr>
      <w:spacing w:before="240" w:after="60"/>
      <w:outlineLvl w:val="7"/>
    </w:pPr>
    <w:rPr>
      <w:rFonts w:cstheme="majorBidi"/>
      <w:i/>
      <w:iCs/>
    </w:rPr>
  </w:style>
  <w:style w:type="paragraph" w:styleId="9">
    <w:name w:val="heading 9"/>
    <w:basedOn w:val="a"/>
    <w:next w:val="a"/>
    <w:link w:val="90"/>
    <w:uiPriority w:val="9"/>
    <w:semiHidden/>
    <w:unhideWhenUsed/>
    <w:qFormat/>
    <w:rsid w:val="00DC19E1"/>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Знак"/>
    <w:basedOn w:val="a0"/>
    <w:link w:val="1"/>
    <w:uiPriority w:val="9"/>
    <w:rsid w:val="00DC19E1"/>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rsid w:val="00DC19E1"/>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rsid w:val="00DC19E1"/>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rsid w:val="00DC19E1"/>
    <w:rPr>
      <w:rFonts w:cstheme="majorBidi"/>
      <w:b/>
      <w:bCs/>
      <w:sz w:val="28"/>
      <w:szCs w:val="28"/>
    </w:rPr>
  </w:style>
  <w:style w:type="character" w:customStyle="1" w:styleId="50">
    <w:name w:val="Заголовок 5 Знак"/>
    <w:basedOn w:val="a0"/>
    <w:link w:val="5"/>
    <w:uiPriority w:val="9"/>
    <w:semiHidden/>
    <w:rsid w:val="00DC19E1"/>
    <w:rPr>
      <w:rFonts w:cstheme="majorBidi"/>
      <w:b/>
      <w:bCs/>
      <w:i/>
      <w:iCs/>
      <w:sz w:val="26"/>
      <w:szCs w:val="26"/>
    </w:rPr>
  </w:style>
  <w:style w:type="character" w:customStyle="1" w:styleId="60">
    <w:name w:val="Заголовок 6 Знак"/>
    <w:basedOn w:val="a0"/>
    <w:link w:val="6"/>
    <w:uiPriority w:val="9"/>
    <w:semiHidden/>
    <w:rsid w:val="00DC19E1"/>
    <w:rPr>
      <w:rFonts w:cstheme="majorBidi"/>
      <w:b/>
      <w:bCs/>
    </w:rPr>
  </w:style>
  <w:style w:type="character" w:customStyle="1" w:styleId="70">
    <w:name w:val="Заголовок 7 Знак"/>
    <w:basedOn w:val="a0"/>
    <w:link w:val="7"/>
    <w:uiPriority w:val="9"/>
    <w:semiHidden/>
    <w:rsid w:val="00DC19E1"/>
    <w:rPr>
      <w:rFonts w:cstheme="majorBidi"/>
      <w:sz w:val="24"/>
      <w:szCs w:val="24"/>
    </w:rPr>
  </w:style>
  <w:style w:type="character" w:customStyle="1" w:styleId="80">
    <w:name w:val="Заголовок 8 Знак"/>
    <w:basedOn w:val="a0"/>
    <w:link w:val="8"/>
    <w:uiPriority w:val="9"/>
    <w:semiHidden/>
    <w:rsid w:val="00DC19E1"/>
    <w:rPr>
      <w:rFonts w:cstheme="majorBidi"/>
      <w:i/>
      <w:iCs/>
      <w:sz w:val="24"/>
      <w:szCs w:val="24"/>
    </w:rPr>
  </w:style>
  <w:style w:type="character" w:customStyle="1" w:styleId="90">
    <w:name w:val="Заголовок 9 Знак"/>
    <w:basedOn w:val="a0"/>
    <w:link w:val="9"/>
    <w:uiPriority w:val="9"/>
    <w:semiHidden/>
    <w:rsid w:val="00DC19E1"/>
    <w:rPr>
      <w:rFonts w:asciiTheme="majorHAnsi" w:eastAsiaTheme="majorEastAsia" w:hAnsiTheme="majorHAnsi" w:cstheme="majorBidi"/>
    </w:rPr>
  </w:style>
  <w:style w:type="paragraph" w:styleId="a3">
    <w:name w:val="Title"/>
    <w:basedOn w:val="a"/>
    <w:next w:val="a"/>
    <w:link w:val="a4"/>
    <w:uiPriority w:val="10"/>
    <w:qFormat/>
    <w:rsid w:val="00DC19E1"/>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uiPriority w:val="10"/>
    <w:rsid w:val="00DC19E1"/>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DC19E1"/>
    <w:pPr>
      <w:spacing w:after="60"/>
      <w:jc w:val="center"/>
      <w:outlineLvl w:val="1"/>
    </w:pPr>
    <w:rPr>
      <w:rFonts w:asciiTheme="majorHAnsi" w:eastAsiaTheme="majorEastAsia" w:hAnsiTheme="majorHAnsi" w:cstheme="majorBidi"/>
    </w:rPr>
  </w:style>
  <w:style w:type="character" w:customStyle="1" w:styleId="a6">
    <w:name w:val="Подзаголовок Знак"/>
    <w:basedOn w:val="a0"/>
    <w:link w:val="a5"/>
    <w:uiPriority w:val="11"/>
    <w:rsid w:val="00DC19E1"/>
    <w:rPr>
      <w:rFonts w:asciiTheme="majorHAnsi" w:eastAsiaTheme="majorEastAsia" w:hAnsiTheme="majorHAnsi" w:cstheme="majorBidi"/>
      <w:sz w:val="24"/>
      <w:szCs w:val="24"/>
    </w:rPr>
  </w:style>
  <w:style w:type="character" w:styleId="a7">
    <w:name w:val="Strong"/>
    <w:basedOn w:val="a0"/>
    <w:uiPriority w:val="22"/>
    <w:qFormat/>
    <w:rsid w:val="00DC19E1"/>
    <w:rPr>
      <w:b/>
      <w:bCs/>
    </w:rPr>
  </w:style>
  <w:style w:type="character" w:styleId="a8">
    <w:name w:val="Emphasis"/>
    <w:basedOn w:val="a0"/>
    <w:uiPriority w:val="20"/>
    <w:qFormat/>
    <w:rsid w:val="00DC19E1"/>
    <w:rPr>
      <w:rFonts w:asciiTheme="minorHAnsi" w:hAnsiTheme="minorHAnsi"/>
      <w:b/>
      <w:i/>
      <w:iCs/>
    </w:rPr>
  </w:style>
  <w:style w:type="paragraph" w:styleId="a9">
    <w:name w:val="No Spacing"/>
    <w:basedOn w:val="a"/>
    <w:uiPriority w:val="1"/>
    <w:qFormat/>
    <w:rsid w:val="00DC19E1"/>
    <w:rPr>
      <w:szCs w:val="32"/>
    </w:rPr>
  </w:style>
  <w:style w:type="paragraph" w:styleId="aa">
    <w:name w:val="List Paragraph"/>
    <w:basedOn w:val="a"/>
    <w:uiPriority w:val="34"/>
    <w:qFormat/>
    <w:rsid w:val="00DC19E1"/>
    <w:pPr>
      <w:ind w:left="720"/>
      <w:contextualSpacing/>
    </w:pPr>
  </w:style>
  <w:style w:type="paragraph" w:styleId="21">
    <w:name w:val="Quote"/>
    <w:basedOn w:val="a"/>
    <w:next w:val="a"/>
    <w:link w:val="22"/>
    <w:uiPriority w:val="29"/>
    <w:qFormat/>
    <w:rsid w:val="00DC19E1"/>
    <w:rPr>
      <w:i/>
    </w:rPr>
  </w:style>
  <w:style w:type="character" w:customStyle="1" w:styleId="22">
    <w:name w:val="Цитата 2 Знак"/>
    <w:basedOn w:val="a0"/>
    <w:link w:val="21"/>
    <w:uiPriority w:val="29"/>
    <w:rsid w:val="00DC19E1"/>
    <w:rPr>
      <w:i/>
      <w:sz w:val="24"/>
      <w:szCs w:val="24"/>
    </w:rPr>
  </w:style>
  <w:style w:type="paragraph" w:styleId="ab">
    <w:name w:val="Intense Quote"/>
    <w:basedOn w:val="a"/>
    <w:next w:val="a"/>
    <w:link w:val="ac"/>
    <w:uiPriority w:val="30"/>
    <w:qFormat/>
    <w:rsid w:val="00DC19E1"/>
    <w:pPr>
      <w:ind w:left="720" w:right="720"/>
    </w:pPr>
    <w:rPr>
      <w:b/>
      <w:i/>
      <w:szCs w:val="22"/>
    </w:rPr>
  </w:style>
  <w:style w:type="character" w:customStyle="1" w:styleId="ac">
    <w:name w:val="Выделенная цитата Знак"/>
    <w:basedOn w:val="a0"/>
    <w:link w:val="ab"/>
    <w:uiPriority w:val="30"/>
    <w:rsid w:val="00DC19E1"/>
    <w:rPr>
      <w:b/>
      <w:i/>
      <w:sz w:val="24"/>
    </w:rPr>
  </w:style>
  <w:style w:type="character" w:styleId="ad">
    <w:name w:val="Subtle Emphasis"/>
    <w:uiPriority w:val="19"/>
    <w:qFormat/>
    <w:rsid w:val="00DC19E1"/>
    <w:rPr>
      <w:i/>
      <w:color w:val="5A5A5A" w:themeColor="text1" w:themeTint="A5"/>
    </w:rPr>
  </w:style>
  <w:style w:type="character" w:styleId="ae">
    <w:name w:val="Intense Emphasis"/>
    <w:basedOn w:val="a0"/>
    <w:uiPriority w:val="21"/>
    <w:qFormat/>
    <w:rsid w:val="00DC19E1"/>
    <w:rPr>
      <w:b/>
      <w:i/>
      <w:sz w:val="24"/>
      <w:szCs w:val="24"/>
      <w:u w:val="single"/>
    </w:rPr>
  </w:style>
  <w:style w:type="character" w:styleId="af">
    <w:name w:val="Subtle Reference"/>
    <w:basedOn w:val="a0"/>
    <w:uiPriority w:val="31"/>
    <w:qFormat/>
    <w:rsid w:val="00DC19E1"/>
    <w:rPr>
      <w:sz w:val="24"/>
      <w:szCs w:val="24"/>
      <w:u w:val="single"/>
    </w:rPr>
  </w:style>
  <w:style w:type="character" w:styleId="af0">
    <w:name w:val="Intense Reference"/>
    <w:basedOn w:val="a0"/>
    <w:uiPriority w:val="32"/>
    <w:qFormat/>
    <w:rsid w:val="00DC19E1"/>
    <w:rPr>
      <w:b/>
      <w:sz w:val="24"/>
      <w:u w:val="single"/>
    </w:rPr>
  </w:style>
  <w:style w:type="character" w:styleId="af1">
    <w:name w:val="Book Title"/>
    <w:basedOn w:val="a0"/>
    <w:uiPriority w:val="33"/>
    <w:qFormat/>
    <w:rsid w:val="00DC19E1"/>
    <w:rPr>
      <w:rFonts w:asciiTheme="majorHAnsi" w:eastAsiaTheme="majorEastAsia" w:hAnsiTheme="majorHAnsi"/>
      <w:b/>
      <w:i/>
      <w:sz w:val="24"/>
      <w:szCs w:val="24"/>
    </w:rPr>
  </w:style>
  <w:style w:type="paragraph" w:styleId="af2">
    <w:name w:val="TOC Heading"/>
    <w:basedOn w:val="1"/>
    <w:next w:val="a"/>
    <w:uiPriority w:val="39"/>
    <w:semiHidden/>
    <w:unhideWhenUsed/>
    <w:qFormat/>
    <w:rsid w:val="00DC19E1"/>
    <w:pPr>
      <w:outlineLvl w:val="9"/>
    </w:pPr>
  </w:style>
  <w:style w:type="table" w:styleId="af3">
    <w:name w:val="Table Grid"/>
    <w:basedOn w:val="a1"/>
    <w:uiPriority w:val="59"/>
    <w:rsid w:val="008458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0"/>
    <w:uiPriority w:val="99"/>
    <w:unhideWhenUsed/>
    <w:rsid w:val="002346D9"/>
    <w:rPr>
      <w:color w:val="0000FF" w:themeColor="hyperlink"/>
      <w:u w:val="single"/>
    </w:rPr>
  </w:style>
  <w:style w:type="paragraph" w:styleId="af5">
    <w:name w:val="Normal (Web)"/>
    <w:basedOn w:val="a"/>
    <w:uiPriority w:val="99"/>
    <w:unhideWhenUsed/>
    <w:rsid w:val="003E02A9"/>
    <w:pPr>
      <w:spacing w:before="100" w:beforeAutospacing="1" w:after="100" w:afterAutospacing="1"/>
    </w:pPr>
    <w:rPr>
      <w:rFonts w:ascii="Times New Roman" w:eastAsia="Times New Roman" w:hAnsi="Times New Roman"/>
      <w:lang w:val="ru-RU" w:eastAsia="ru-RU" w:bidi="ar-SA"/>
    </w:rPr>
  </w:style>
  <w:style w:type="paragraph" w:styleId="af6">
    <w:name w:val="Balloon Text"/>
    <w:basedOn w:val="a"/>
    <w:link w:val="af7"/>
    <w:uiPriority w:val="99"/>
    <w:semiHidden/>
    <w:unhideWhenUsed/>
    <w:rsid w:val="00B93FE2"/>
    <w:rPr>
      <w:rFonts w:ascii="Tahoma" w:hAnsi="Tahoma" w:cs="Tahoma"/>
      <w:sz w:val="16"/>
      <w:szCs w:val="16"/>
    </w:rPr>
  </w:style>
  <w:style w:type="character" w:customStyle="1" w:styleId="af7">
    <w:name w:val="Текст выноски Знак"/>
    <w:basedOn w:val="a0"/>
    <w:link w:val="af6"/>
    <w:uiPriority w:val="99"/>
    <w:semiHidden/>
    <w:rsid w:val="00B93F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7222683">
      <w:bodyDiv w:val="1"/>
      <w:marLeft w:val="0"/>
      <w:marRight w:val="0"/>
      <w:marTop w:val="0"/>
      <w:marBottom w:val="0"/>
      <w:divBdr>
        <w:top w:val="none" w:sz="0" w:space="0" w:color="auto"/>
        <w:left w:val="none" w:sz="0" w:space="0" w:color="auto"/>
        <w:bottom w:val="none" w:sz="0" w:space="0" w:color="auto"/>
        <w:right w:val="none" w:sz="0" w:space="0" w:color="auto"/>
      </w:divBdr>
    </w:div>
    <w:div w:id="787312853">
      <w:bodyDiv w:val="1"/>
      <w:marLeft w:val="0"/>
      <w:marRight w:val="0"/>
      <w:marTop w:val="0"/>
      <w:marBottom w:val="0"/>
      <w:divBdr>
        <w:top w:val="none" w:sz="0" w:space="0" w:color="auto"/>
        <w:left w:val="none" w:sz="0" w:space="0" w:color="auto"/>
        <w:bottom w:val="none" w:sz="0" w:space="0" w:color="auto"/>
        <w:right w:val="none" w:sz="0" w:space="0" w:color="auto"/>
      </w:divBdr>
    </w:div>
    <w:div w:id="1028065188">
      <w:bodyDiv w:val="1"/>
      <w:marLeft w:val="0"/>
      <w:marRight w:val="0"/>
      <w:marTop w:val="0"/>
      <w:marBottom w:val="0"/>
      <w:divBdr>
        <w:top w:val="none" w:sz="0" w:space="0" w:color="auto"/>
        <w:left w:val="none" w:sz="0" w:space="0" w:color="auto"/>
        <w:bottom w:val="none" w:sz="0" w:space="0" w:color="auto"/>
        <w:right w:val="none" w:sz="0" w:space="0" w:color="auto"/>
      </w:divBdr>
    </w:div>
    <w:div w:id="1063212750">
      <w:bodyDiv w:val="1"/>
      <w:marLeft w:val="0"/>
      <w:marRight w:val="0"/>
      <w:marTop w:val="0"/>
      <w:marBottom w:val="0"/>
      <w:divBdr>
        <w:top w:val="none" w:sz="0" w:space="0" w:color="auto"/>
        <w:left w:val="none" w:sz="0" w:space="0" w:color="auto"/>
        <w:bottom w:val="none" w:sz="0" w:space="0" w:color="auto"/>
        <w:right w:val="none" w:sz="0" w:space="0" w:color="auto"/>
      </w:divBdr>
    </w:div>
    <w:div w:id="1202666591">
      <w:bodyDiv w:val="1"/>
      <w:marLeft w:val="0"/>
      <w:marRight w:val="0"/>
      <w:marTop w:val="0"/>
      <w:marBottom w:val="0"/>
      <w:divBdr>
        <w:top w:val="none" w:sz="0" w:space="0" w:color="auto"/>
        <w:left w:val="none" w:sz="0" w:space="0" w:color="auto"/>
        <w:bottom w:val="none" w:sz="0" w:space="0" w:color="auto"/>
        <w:right w:val="none" w:sz="0" w:space="0" w:color="auto"/>
      </w:divBdr>
    </w:div>
    <w:div w:id="1215968406">
      <w:bodyDiv w:val="1"/>
      <w:marLeft w:val="0"/>
      <w:marRight w:val="0"/>
      <w:marTop w:val="0"/>
      <w:marBottom w:val="0"/>
      <w:divBdr>
        <w:top w:val="none" w:sz="0" w:space="0" w:color="auto"/>
        <w:left w:val="none" w:sz="0" w:space="0" w:color="auto"/>
        <w:bottom w:val="none" w:sz="0" w:space="0" w:color="auto"/>
        <w:right w:val="none" w:sz="0" w:space="0" w:color="auto"/>
      </w:divBdr>
    </w:div>
    <w:div w:id="1698657955">
      <w:bodyDiv w:val="1"/>
      <w:marLeft w:val="0"/>
      <w:marRight w:val="0"/>
      <w:marTop w:val="0"/>
      <w:marBottom w:val="0"/>
      <w:divBdr>
        <w:top w:val="none" w:sz="0" w:space="0" w:color="auto"/>
        <w:left w:val="none" w:sz="0" w:space="0" w:color="auto"/>
        <w:bottom w:val="none" w:sz="0" w:space="0" w:color="auto"/>
        <w:right w:val="none" w:sz="0" w:space="0" w:color="auto"/>
      </w:divBdr>
    </w:div>
    <w:div w:id="1832746938">
      <w:bodyDiv w:val="1"/>
      <w:marLeft w:val="0"/>
      <w:marRight w:val="0"/>
      <w:marTop w:val="0"/>
      <w:marBottom w:val="0"/>
      <w:divBdr>
        <w:top w:val="none" w:sz="0" w:space="0" w:color="auto"/>
        <w:left w:val="none" w:sz="0" w:space="0" w:color="auto"/>
        <w:bottom w:val="none" w:sz="0" w:space="0" w:color="auto"/>
        <w:right w:val="none" w:sz="0" w:space="0" w:color="auto"/>
      </w:divBdr>
    </w:div>
    <w:div w:id="1909922769">
      <w:bodyDiv w:val="1"/>
      <w:marLeft w:val="0"/>
      <w:marRight w:val="0"/>
      <w:marTop w:val="0"/>
      <w:marBottom w:val="0"/>
      <w:divBdr>
        <w:top w:val="none" w:sz="0" w:space="0" w:color="auto"/>
        <w:left w:val="none" w:sz="0" w:space="0" w:color="auto"/>
        <w:bottom w:val="none" w:sz="0" w:space="0" w:color="auto"/>
        <w:right w:val="none" w:sz="0" w:space="0" w:color="auto"/>
      </w:divBdr>
    </w:div>
    <w:div w:id="2049333476">
      <w:bodyDiv w:val="1"/>
      <w:marLeft w:val="0"/>
      <w:marRight w:val="0"/>
      <w:marTop w:val="0"/>
      <w:marBottom w:val="0"/>
      <w:divBdr>
        <w:top w:val="none" w:sz="0" w:space="0" w:color="auto"/>
        <w:left w:val="none" w:sz="0" w:space="0" w:color="auto"/>
        <w:bottom w:val="none" w:sz="0" w:space="0" w:color="auto"/>
        <w:right w:val="none" w:sz="0" w:space="0" w:color="auto"/>
      </w:divBdr>
    </w:div>
    <w:div w:id="20578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736</Words>
  <Characters>4199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dc:creator>
  <cp:lastModifiedBy>Artem</cp:lastModifiedBy>
  <cp:revision>10</cp:revision>
  <dcterms:created xsi:type="dcterms:W3CDTF">2014-12-04T11:57:00Z</dcterms:created>
  <dcterms:modified xsi:type="dcterms:W3CDTF">2014-12-05T09:54:00Z</dcterms:modified>
</cp:coreProperties>
</file>