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Металлический шар массой 100 г, несущий на себе заряд в 10 Кл без начальной скорости сбрасывают с высоты в 10 м в магнитном поле земли (горизонтальная составляющая В_т = 15,97 мкТ, вертикальная составляющая В_в = 48,13 мкТ). Найти модуль скорости и направление в момент перед касанием земли.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FreeSerif">
    <w:charset w:val="01"/>
    <w:family w:val="roman"/>
    <w:pitch w:val="variable"/>
  </w:font>
  <w:font w:name="Free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FreeSerif" w:hAnsi="FreeSerif" w:eastAsia="FreeSans" w:cs="Free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FreeSerif" w:hAnsi="FreeSerif" w:eastAsia="FreeSans" w:cs="Free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FreeSans" w:hAnsi="FreeSans" w:eastAsia="FreeSans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LibreOffice/7.1.3.2$Linux_X86_64 LibreOffice_project/10$Build-2</Application>
  <AppVersion>15.0000</AppVersion>
  <Pages>1</Pages>
  <Words>47</Words>
  <Characters>245</Characters>
  <CharactersWithSpaces>291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2021-03-18T20:25:19Z</dcterms:created>
  <dc:creator/>
  <dc:description/>
  <dc:language>ru-RU</dc:language>
  <cp:lastModifiedBy/>
  <dcterms:modified xsi:type="dcterms:W3CDTF">2021-05-27T23:38:26Z</dcterms:modified>
  <cp:revision>1</cp:revision>
  <dc:subject/>
  <dc:title/>
</cp:coreProperties>
</file>