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469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к выполнению контрольной работы по дисциплине </w:t>
      </w:r>
      <w:r w:rsidR="00040879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Правовые основы безопасности</w:t>
      </w:r>
      <w:r w:rsidR="00040879">
        <w:rPr>
          <w:rFonts w:ascii="Times New Roman" w:hAnsi="Times New Roman" w:cs="Times New Roman"/>
          <w:b/>
          <w:sz w:val="32"/>
          <w:szCs w:val="32"/>
        </w:rPr>
        <w:t>»</w:t>
      </w:r>
      <w:r w:rsidRPr="00414692">
        <w:rPr>
          <w:rFonts w:ascii="Times New Roman" w:hAnsi="Times New Roman" w:cs="Times New Roman"/>
          <w:b/>
          <w:sz w:val="32"/>
          <w:szCs w:val="32"/>
        </w:rPr>
        <w:t xml:space="preserve"> для студентов </w:t>
      </w:r>
      <w:r>
        <w:rPr>
          <w:rFonts w:ascii="Times New Roman" w:hAnsi="Times New Roman" w:cs="Times New Roman"/>
          <w:b/>
          <w:sz w:val="32"/>
          <w:szCs w:val="32"/>
        </w:rPr>
        <w:t>заочной</w:t>
      </w:r>
      <w:r w:rsidRPr="00414692">
        <w:rPr>
          <w:rFonts w:ascii="Times New Roman" w:hAnsi="Times New Roman" w:cs="Times New Roman"/>
          <w:b/>
          <w:sz w:val="32"/>
          <w:szCs w:val="32"/>
        </w:rPr>
        <w:t xml:space="preserve"> формы обучения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с применением дистанционных технологий</w:t>
      </w: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692" w:rsidRDefault="00414692" w:rsidP="00414692">
      <w:pPr>
        <w:pStyle w:val="3"/>
        <w:shd w:val="clear" w:color="auto" w:fill="auto"/>
        <w:spacing w:after="985" w:line="326" w:lineRule="exact"/>
        <w:ind w:left="20" w:right="74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E5AF0" w:rsidRDefault="00414692" w:rsidP="00414692">
      <w:pPr>
        <w:pStyle w:val="22"/>
        <w:shd w:val="clear" w:color="auto" w:fill="auto"/>
        <w:spacing w:after="0" w:line="240" w:lineRule="auto"/>
        <w:ind w:left="220"/>
        <w:rPr>
          <w:sz w:val="28"/>
          <w:szCs w:val="28"/>
        </w:rPr>
      </w:pPr>
      <w:r w:rsidRPr="00414692">
        <w:rPr>
          <w:sz w:val="28"/>
          <w:szCs w:val="28"/>
        </w:rPr>
        <w:lastRenderedPageBreak/>
        <w:t xml:space="preserve">Методические указания по выполнению контрольной работы по дисциплине </w:t>
      </w:r>
      <w:r w:rsidR="004E5AF0" w:rsidRPr="00414692">
        <w:rPr>
          <w:sz w:val="28"/>
          <w:szCs w:val="28"/>
        </w:rPr>
        <w:t xml:space="preserve"> «</w:t>
      </w:r>
      <w:r w:rsidRPr="00414692">
        <w:rPr>
          <w:sz w:val="28"/>
          <w:szCs w:val="28"/>
        </w:rPr>
        <w:t>Правовые основы безопасности</w:t>
      </w:r>
      <w:r w:rsidR="004E5AF0" w:rsidRPr="00414692">
        <w:rPr>
          <w:sz w:val="28"/>
          <w:szCs w:val="28"/>
        </w:rPr>
        <w:t>»</w:t>
      </w:r>
    </w:p>
    <w:p w:rsidR="00414692" w:rsidRPr="00414692" w:rsidRDefault="00414692" w:rsidP="00414692">
      <w:pPr>
        <w:pStyle w:val="22"/>
        <w:shd w:val="clear" w:color="auto" w:fill="auto"/>
        <w:spacing w:after="0" w:line="240" w:lineRule="auto"/>
        <w:ind w:left="220"/>
        <w:rPr>
          <w:sz w:val="28"/>
          <w:szCs w:val="28"/>
        </w:rPr>
      </w:pPr>
    </w:p>
    <w:p w:rsidR="004E5AF0" w:rsidRPr="00414692" w:rsidRDefault="004E5AF0" w:rsidP="00414692">
      <w:pPr>
        <w:pStyle w:val="3"/>
        <w:shd w:val="clear" w:color="auto" w:fill="auto"/>
        <w:spacing w:after="0" w:line="240" w:lineRule="auto"/>
        <w:ind w:right="420" w:firstLine="220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Контрольная работа включает в себя ответ на два теоретических вопроса и решение двух задач. Номера вопросов и задач выбираются по таблице вариантов по последней и предпоследней цифрам номера студенческого билета или зачетной книжки.</w:t>
      </w:r>
    </w:p>
    <w:p w:rsidR="00414692" w:rsidRPr="00414692" w:rsidRDefault="00414692" w:rsidP="00414692">
      <w:pPr>
        <w:pStyle w:val="3"/>
        <w:shd w:val="clear" w:color="auto" w:fill="auto"/>
        <w:spacing w:after="0"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</w:p>
    <w:p w:rsidR="00414692" w:rsidRPr="00414692" w:rsidRDefault="00414692" w:rsidP="00414692">
      <w:pPr>
        <w:pStyle w:val="3"/>
        <w:shd w:val="clear" w:color="auto" w:fill="auto"/>
        <w:spacing w:after="0"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09" w:type="dxa"/>
        <w:tblInd w:w="380" w:type="dxa"/>
        <w:tblLook w:val="04A0" w:firstRow="1" w:lastRow="0" w:firstColumn="1" w:lastColumn="0" w:noHBand="0" w:noVBand="1"/>
      </w:tblPr>
      <w:tblGrid>
        <w:gridCol w:w="2054"/>
        <w:gridCol w:w="778"/>
        <w:gridCol w:w="718"/>
        <w:gridCol w:w="814"/>
        <w:gridCol w:w="718"/>
        <w:gridCol w:w="718"/>
        <w:gridCol w:w="731"/>
        <w:gridCol w:w="784"/>
        <w:gridCol w:w="718"/>
        <w:gridCol w:w="718"/>
        <w:gridCol w:w="758"/>
      </w:tblGrid>
      <w:tr w:rsidR="00724589" w:rsidRPr="00BB3150" w:rsidTr="00487568">
        <w:trPr>
          <w:trHeight w:val="459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  <w:vAlign w:val="bottom"/>
          </w:tcPr>
          <w:p w:rsidR="00724589" w:rsidRPr="00BB3150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Предпоследняя цифра шифра</w:t>
            </w:r>
          </w:p>
        </w:tc>
        <w:tc>
          <w:tcPr>
            <w:tcW w:w="7455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24589" w:rsidRPr="00BB3150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Последняя цифра шифра</w:t>
            </w:r>
          </w:p>
        </w:tc>
      </w:tr>
      <w:tr w:rsidR="00724589" w:rsidRPr="00414692" w:rsidTr="00487568">
        <w:trPr>
          <w:trHeight w:val="150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6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24589" w:rsidRPr="00414692" w:rsidTr="00487568">
        <w:trPr>
          <w:trHeight w:val="210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1;36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3;34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4;33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5;32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6;31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7;30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8;29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9;28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</w:tr>
      <w:tr w:rsidR="00724589" w:rsidRPr="00414692" w:rsidTr="00487568">
        <w:trPr>
          <w:trHeight w:val="105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3;5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1;6</w:t>
            </w:r>
          </w:p>
        </w:tc>
      </w:tr>
      <w:tr w:rsidR="00724589" w:rsidRPr="00414692" w:rsidTr="00487568">
        <w:trPr>
          <w:trHeight w:val="255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120AB1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0AB1">
              <w:rPr>
                <w:rFonts w:ascii="Times New Roman" w:hAnsi="Times New Roman" w:cs="Times New Roman"/>
                <w:sz w:val="22"/>
                <w:szCs w:val="22"/>
              </w:rPr>
              <w:t>10;27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11;26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A0D4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pacing w:after="0" w:line="240" w:lineRule="auto"/>
              <w:ind w:right="-1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</w:tr>
      <w:tr w:rsidR="00724589" w:rsidRPr="00414692" w:rsidTr="00487568">
        <w:trPr>
          <w:trHeight w:val="236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2;5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3;4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2;5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3;4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2;5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24589">
              <w:rPr>
                <w:rFonts w:ascii="Times New Roman" w:hAnsi="Times New Roman" w:cs="Times New Roman"/>
                <w:sz w:val="22"/>
                <w:szCs w:val="22"/>
              </w:rPr>
              <w:t>1;4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2;5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589" w:rsidRPr="00724589" w:rsidRDefault="00724589" w:rsidP="00487568">
            <w:r w:rsidRPr="00724589">
              <w:rPr>
                <w:rFonts w:ascii="Times New Roman" w:hAnsi="Times New Roman" w:cs="Times New Roman"/>
              </w:rPr>
              <w:t>3;4</w:t>
            </w:r>
            <w:bookmarkStart w:id="0" w:name="_GoBack"/>
            <w:bookmarkEnd w:id="0"/>
          </w:p>
        </w:tc>
      </w:tr>
      <w:tr w:rsidR="00724589" w:rsidTr="00487568">
        <w:trPr>
          <w:trHeight w:val="210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8;29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9;28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5;32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6;31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7;30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10;27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11;26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589" w:rsidTr="00487568">
        <w:trPr>
          <w:trHeight w:val="105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589" w:rsidRPr="00414692" w:rsidTr="00487568">
        <w:trPr>
          <w:trHeight w:val="210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10;27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11;26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A0D4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</w:tr>
      <w:tr w:rsidR="00724589" w:rsidTr="00487568">
        <w:trPr>
          <w:trHeight w:val="120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1;4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2;6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3;5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589" w:rsidRPr="00414692" w:rsidTr="00487568">
        <w:trPr>
          <w:trHeight w:val="195"/>
        </w:trPr>
        <w:tc>
          <w:tcPr>
            <w:tcW w:w="2054" w:type="dxa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1;36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3;34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4;33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5;32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6;31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7;30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8;29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9;28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</w:tr>
      <w:tr w:rsidR="00724589" w:rsidTr="00487568">
        <w:trPr>
          <w:trHeight w:val="165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8;29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9;28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5;32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6;31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7;30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10;27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11;26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589" w:rsidTr="00487568">
        <w:trPr>
          <w:trHeight w:val="150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</w:tr>
      <w:tr w:rsidR="00724589" w:rsidRPr="00414692" w:rsidTr="00487568">
        <w:trPr>
          <w:trHeight w:val="210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10;27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11;26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A0D4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</w:tr>
      <w:tr w:rsidR="00724589" w:rsidTr="00487568">
        <w:trPr>
          <w:trHeight w:val="105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589" w:rsidRPr="00414692" w:rsidTr="00487568">
        <w:trPr>
          <w:trHeight w:val="195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A0D4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1;36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3;34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4;33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5;32</w:t>
            </w:r>
          </w:p>
        </w:tc>
      </w:tr>
      <w:tr w:rsidR="00724589" w:rsidTr="00487568">
        <w:trPr>
          <w:trHeight w:val="135"/>
        </w:trPr>
        <w:tc>
          <w:tcPr>
            <w:tcW w:w="20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3;5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2;4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1;4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24589" w:rsidRPr="00414692" w:rsidTr="00487568">
        <w:trPr>
          <w:trHeight w:val="210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A0D4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1;36</w:t>
            </w:r>
          </w:p>
        </w:tc>
      </w:tr>
      <w:tr w:rsidR="00724589" w:rsidTr="00487568">
        <w:trPr>
          <w:trHeight w:val="105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1;4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4589" w:rsidTr="00487568">
        <w:trPr>
          <w:trHeight w:val="195"/>
        </w:trPr>
        <w:tc>
          <w:tcPr>
            <w:tcW w:w="2054" w:type="dxa"/>
            <w:vMerge w:val="restart"/>
            <w:tcBorders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10;27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11;26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A0D4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Pr="00414692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692">
              <w:rPr>
                <w:rFonts w:ascii="Times New Roman" w:hAnsi="Times New Roman" w:cs="Times New Roman"/>
                <w:sz w:val="22"/>
                <w:szCs w:val="22"/>
              </w:rPr>
              <w:t>2;35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3A0D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3A0D42">
              <w:rPr>
                <w:rFonts w:ascii="Times New Roman" w:hAnsi="Times New Roman" w:cs="Times New Roman"/>
              </w:rPr>
              <w:t>;2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</w:tr>
      <w:tr w:rsidR="00724589" w:rsidTr="00487568">
        <w:trPr>
          <w:trHeight w:val="135"/>
        </w:trPr>
        <w:tc>
          <w:tcPr>
            <w:tcW w:w="2054" w:type="dxa"/>
            <w:vMerge/>
            <w:tcBorders>
              <w:right w:val="single" w:sz="4" w:space="0" w:color="auto"/>
            </w:tcBorders>
          </w:tcPr>
          <w:p w:rsidR="00724589" w:rsidRDefault="00724589" w:rsidP="00487568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 w:rsidRPr="004D2AFF">
              <w:rPr>
                <w:rFonts w:ascii="Times New Roman" w:hAnsi="Times New Roman" w:cs="Times New Roman"/>
              </w:rPr>
              <w:t>1;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2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24589" w:rsidRDefault="00724589" w:rsidP="00487568">
            <w:r>
              <w:rPr>
                <w:rFonts w:ascii="Times New Roman" w:hAnsi="Times New Roman" w:cs="Times New Roman"/>
              </w:rPr>
              <w:t>3</w:t>
            </w:r>
            <w:r w:rsidRPr="004D2AFF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4E5AF0" w:rsidRPr="00414692" w:rsidRDefault="004E5AF0" w:rsidP="00414692">
      <w:pPr>
        <w:pStyle w:val="3"/>
        <w:shd w:val="clear" w:color="auto" w:fill="auto"/>
        <w:spacing w:after="0"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</w:p>
    <w:p w:rsidR="004E5AF0" w:rsidRPr="00414692" w:rsidRDefault="004E5AF0" w:rsidP="00414692">
      <w:pPr>
        <w:pStyle w:val="3"/>
        <w:shd w:val="clear" w:color="auto" w:fill="auto"/>
        <w:spacing w:after="0"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Теоретические вопросы.</w:t>
      </w:r>
    </w:p>
    <w:p w:rsidR="004E5AF0" w:rsidRPr="00414692" w:rsidRDefault="004E5AF0" w:rsidP="00414692">
      <w:pPr>
        <w:pStyle w:val="3"/>
        <w:shd w:val="clear" w:color="auto" w:fill="auto"/>
        <w:spacing w:after="0" w:line="240" w:lineRule="auto"/>
        <w:ind w:left="380" w:firstLine="0"/>
        <w:rPr>
          <w:rFonts w:ascii="Times New Roman" w:hAnsi="Times New Roman" w:cs="Times New Roman"/>
          <w:sz w:val="28"/>
          <w:szCs w:val="28"/>
        </w:rPr>
      </w:pP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1. Особенности регулирования труда женщин и подростков.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2. Сфера применения законодательства о труде.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3. Государственные нормативные требования охраны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 xml:space="preserve">4. Обязанности работника в области охраны труда. 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5. Обязанности работодателя по обеспечению безопасных условий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6.Ответственность за нарушение требований охраны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 xml:space="preserve">7. Государственный надзор и контроль за соблюдением трудового законодательства и иных нормативных и правовых актов, содержащих нормы трудового права. 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8. Государственная экспертиза условий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9. Страховые скидки и надбавки к страховым тарифам на обязательное социальное страхование от несчастных случаев на производстве.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lastRenderedPageBreak/>
        <w:t>10. Страховые скидки и надбавки к страховым тарифам на обязательное социальное страхование от профессиональных заболеваний на производстве.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11. Порядок расследования и учета профессиональных  заболеваний.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12. Рекомендации по планированию мероприятий по охране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13Международное сотрудничество в области безопасности и охраны окружающей среды.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 xml:space="preserve">14. Общественный контроль за охраной труда. 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15.Международная организация труда. Международные соглашения в области охраны труда, охраны окружающей среды, противодействию террору.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16.Международное сотрудничество по проблемам ЧС контроль за принятыми договоренностями.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17.Законодательно-правовые акты в области пожарной безопасности.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18.Структура органов Государственного пожарного надзора в РФ. Их права и обязанности.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19. Право работника на  труд в условиях, соответствующих требованиям охраны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20. Основные задачи подготовки населения и производства в области защиты от ЧС.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21.Правовое регулирование работы предприятий в режиме повседневной деятельности, режиме повышенной готовности, режиме ЧС.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22.</w:t>
      </w:r>
      <w:r w:rsidRPr="004146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692">
        <w:rPr>
          <w:rFonts w:ascii="Times New Roman" w:hAnsi="Times New Roman" w:cs="Times New Roman"/>
          <w:sz w:val="28"/>
          <w:szCs w:val="28"/>
        </w:rPr>
        <w:t>Виды нормативно- правовых актов по охране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23. Законодательно-правовые акты в области защиты населения и территорий от ЧС природного и техногенного характера.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24. Возмещение вреда, причиненного жизни и здоровью работника при исполнении им обязанностей по трудовому договору (контракту).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25. Специально уполномоченные органы надзора и контроля.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26.Предоставление работодателем условий для использования своих обязанностей должностным лицам контролирующих органов.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27.Требования Правил пожарной безопасности для предприятий и учреждений.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28. Ограничения выполнения тяжелых работ и работ с вредными и опасными условиями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29. Общественный контроль за охраной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30. Сфера применения законодательства о труде.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31. Обучение и профессиональная подготовка безопасности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32. Рабочее время.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33. Учет и расследование несчастных случаев на производстве.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 xml:space="preserve">34. Общественный контроль за охраной труда. 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35. Анализ условий труда.</w:t>
      </w:r>
    </w:p>
    <w:p w:rsidR="004E5AF0" w:rsidRPr="00414692" w:rsidRDefault="004E5AF0" w:rsidP="00414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692">
        <w:rPr>
          <w:rFonts w:ascii="Times New Roman" w:hAnsi="Times New Roman" w:cs="Times New Roman"/>
          <w:sz w:val="28"/>
          <w:szCs w:val="28"/>
        </w:rPr>
        <w:t>36. Специальная оценка рабочих мест по условиям труда.</w:t>
      </w:r>
    </w:p>
    <w:p w:rsidR="004E5AF0" w:rsidRDefault="004E5AF0" w:rsidP="004E5AF0">
      <w:pPr>
        <w:pStyle w:val="3"/>
        <w:shd w:val="clear" w:color="auto" w:fill="auto"/>
        <w:spacing w:after="0" w:line="360" w:lineRule="auto"/>
        <w:ind w:left="380" w:firstLine="0"/>
        <w:rPr>
          <w:sz w:val="22"/>
          <w:szCs w:val="22"/>
        </w:rPr>
      </w:pPr>
    </w:p>
    <w:p w:rsidR="00FB251B" w:rsidRDefault="00FB251B" w:rsidP="004E5AF0">
      <w:pPr>
        <w:pStyle w:val="3"/>
        <w:shd w:val="clear" w:color="auto" w:fill="auto"/>
        <w:spacing w:after="0" w:line="360" w:lineRule="auto"/>
        <w:ind w:left="380" w:firstLine="0"/>
        <w:rPr>
          <w:sz w:val="22"/>
          <w:szCs w:val="22"/>
        </w:rPr>
      </w:pPr>
    </w:p>
    <w:p w:rsidR="00FF310E" w:rsidRDefault="00FF310E" w:rsidP="004E5AF0">
      <w:pPr>
        <w:pStyle w:val="3"/>
        <w:shd w:val="clear" w:color="auto" w:fill="auto"/>
        <w:spacing w:after="0" w:line="360" w:lineRule="auto"/>
        <w:ind w:left="380" w:firstLine="0"/>
        <w:rPr>
          <w:sz w:val="22"/>
          <w:szCs w:val="22"/>
        </w:rPr>
      </w:pPr>
    </w:p>
    <w:p w:rsidR="00FF310E" w:rsidRDefault="00FF310E" w:rsidP="004E5AF0">
      <w:pPr>
        <w:pStyle w:val="3"/>
        <w:shd w:val="clear" w:color="auto" w:fill="auto"/>
        <w:spacing w:after="0" w:line="360" w:lineRule="auto"/>
        <w:ind w:left="380" w:firstLine="0"/>
        <w:rPr>
          <w:sz w:val="22"/>
          <w:szCs w:val="22"/>
        </w:rPr>
      </w:pPr>
    </w:p>
    <w:p w:rsidR="00FF310E" w:rsidRPr="00533462" w:rsidRDefault="00FF310E" w:rsidP="004E5AF0">
      <w:pPr>
        <w:pStyle w:val="3"/>
        <w:shd w:val="clear" w:color="auto" w:fill="auto"/>
        <w:spacing w:after="0" w:line="360" w:lineRule="auto"/>
        <w:ind w:left="380" w:firstLine="0"/>
        <w:rPr>
          <w:sz w:val="22"/>
          <w:szCs w:val="22"/>
        </w:rPr>
      </w:pPr>
    </w:p>
    <w:p w:rsidR="009544A9" w:rsidRPr="000C767D" w:rsidRDefault="009544A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C767D">
        <w:rPr>
          <w:rFonts w:ascii="Times New Roman" w:hAnsi="Times New Roman" w:cs="Times New Roman"/>
          <w:b/>
          <w:i/>
          <w:sz w:val="28"/>
          <w:szCs w:val="28"/>
        </w:rPr>
        <w:t>Задача 1.</w:t>
      </w:r>
    </w:p>
    <w:p w:rsidR="00147BEF" w:rsidRDefault="009544A9" w:rsidP="00FB251B">
      <w:pPr>
        <w:jc w:val="both"/>
      </w:pPr>
      <w:r w:rsidRPr="00B0589A">
        <w:rPr>
          <w:rFonts w:ascii="Times New Roman" w:hAnsi="Times New Roman" w:cs="Times New Roman"/>
          <w:sz w:val="28"/>
          <w:szCs w:val="28"/>
        </w:rPr>
        <w:t>Заполнить таблицу</w:t>
      </w:r>
      <w:r w:rsidR="000C767D">
        <w:rPr>
          <w:rFonts w:ascii="Times New Roman" w:hAnsi="Times New Roman" w:cs="Times New Roman"/>
          <w:sz w:val="28"/>
          <w:szCs w:val="28"/>
        </w:rPr>
        <w:t xml:space="preserve"> 1</w:t>
      </w:r>
      <w:r w:rsidRPr="00B0589A">
        <w:rPr>
          <w:rFonts w:ascii="Times New Roman" w:hAnsi="Times New Roman" w:cs="Times New Roman"/>
          <w:sz w:val="28"/>
          <w:szCs w:val="28"/>
        </w:rPr>
        <w:t>. Раскрыть значение понятий, приведенных в таблице. Какую социальную опасность представляют явления, представленные в таблице, меры наказания в Уголовном кодексе.</w:t>
      </w:r>
    </w:p>
    <w:p w:rsidR="009544A9" w:rsidRPr="000C767D" w:rsidRDefault="000C767D">
      <w:pPr>
        <w:rPr>
          <w:rFonts w:ascii="Times New Roman" w:hAnsi="Times New Roman" w:cs="Times New Roman"/>
          <w:b/>
          <w:sz w:val="28"/>
          <w:szCs w:val="28"/>
        </w:rPr>
      </w:pPr>
      <w:r w:rsidRPr="000C767D">
        <w:rPr>
          <w:rFonts w:ascii="Times New Roman" w:hAnsi="Times New Roman" w:cs="Times New Roman"/>
          <w:b/>
          <w:sz w:val="28"/>
          <w:szCs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понятия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опасность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УК</w:t>
            </w: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Шантаж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Мошенничество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Вымогательство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Насилие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Заложничество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Терроризм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Бандитизм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Наркомания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Алкоголизм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Курение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Проституция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Сектантство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Порнография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A9" w:rsidTr="009544A9">
        <w:tc>
          <w:tcPr>
            <w:tcW w:w="2392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Разбой</w:t>
            </w: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44A9" w:rsidRDefault="009544A9" w:rsidP="00954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44A9" w:rsidRDefault="009544A9"/>
    <w:p w:rsidR="009544A9" w:rsidRPr="00C64472" w:rsidRDefault="009544A9" w:rsidP="009544A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4472">
        <w:rPr>
          <w:rFonts w:ascii="Times New Roman" w:hAnsi="Times New Roman" w:cs="Times New Roman"/>
          <w:b/>
          <w:i/>
          <w:sz w:val="28"/>
          <w:szCs w:val="28"/>
        </w:rPr>
        <w:t>Задача 2</w:t>
      </w:r>
    </w:p>
    <w:p w:rsidR="009544A9" w:rsidRDefault="009544A9" w:rsidP="009544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0C767D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опасные ситуации. </w:t>
      </w:r>
    </w:p>
    <w:p w:rsidR="000C767D" w:rsidRDefault="009544A9" w:rsidP="00954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определить причину появления этой ситуации (зарождение потенциальной опасности, ее первые признаки, последствия и меры по предотвращению</w:t>
      </w:r>
      <w:r w:rsidR="000C767D">
        <w:rPr>
          <w:rFonts w:ascii="Times New Roman" w:hAnsi="Times New Roman" w:cs="Times New Roman"/>
          <w:sz w:val="28"/>
          <w:szCs w:val="28"/>
        </w:rPr>
        <w:t>)</w:t>
      </w:r>
    </w:p>
    <w:p w:rsidR="000C767D" w:rsidRDefault="000C767D" w:rsidP="009544A9">
      <w:pPr>
        <w:rPr>
          <w:rFonts w:ascii="Times New Roman" w:hAnsi="Times New Roman" w:cs="Times New Roman"/>
          <w:b/>
          <w:sz w:val="28"/>
          <w:szCs w:val="28"/>
        </w:rPr>
      </w:pPr>
    </w:p>
    <w:p w:rsidR="00FB251B" w:rsidRDefault="00FB251B" w:rsidP="009544A9">
      <w:pPr>
        <w:rPr>
          <w:rFonts w:ascii="Times New Roman" w:hAnsi="Times New Roman" w:cs="Times New Roman"/>
          <w:b/>
          <w:sz w:val="28"/>
          <w:szCs w:val="28"/>
        </w:rPr>
      </w:pPr>
    </w:p>
    <w:p w:rsidR="00FB251B" w:rsidRDefault="00FB251B" w:rsidP="009544A9">
      <w:pPr>
        <w:rPr>
          <w:rFonts w:ascii="Times New Roman" w:hAnsi="Times New Roman" w:cs="Times New Roman"/>
          <w:b/>
          <w:sz w:val="28"/>
          <w:szCs w:val="28"/>
        </w:rPr>
      </w:pPr>
    </w:p>
    <w:p w:rsidR="00FB251B" w:rsidRDefault="00FB251B" w:rsidP="009544A9">
      <w:pPr>
        <w:rPr>
          <w:rFonts w:ascii="Times New Roman" w:hAnsi="Times New Roman" w:cs="Times New Roman"/>
          <w:b/>
          <w:sz w:val="28"/>
          <w:szCs w:val="28"/>
        </w:rPr>
      </w:pPr>
    </w:p>
    <w:p w:rsidR="00FB251B" w:rsidRDefault="00FB251B" w:rsidP="009544A9">
      <w:pPr>
        <w:rPr>
          <w:rFonts w:ascii="Times New Roman" w:hAnsi="Times New Roman" w:cs="Times New Roman"/>
          <w:b/>
          <w:sz w:val="28"/>
          <w:szCs w:val="28"/>
        </w:rPr>
      </w:pPr>
    </w:p>
    <w:p w:rsidR="000C767D" w:rsidRDefault="000C767D" w:rsidP="009544A9">
      <w:pPr>
        <w:rPr>
          <w:rFonts w:ascii="Times New Roman" w:hAnsi="Times New Roman" w:cs="Times New Roman"/>
          <w:b/>
          <w:sz w:val="28"/>
          <w:szCs w:val="28"/>
        </w:rPr>
      </w:pPr>
    </w:p>
    <w:p w:rsidR="009544A9" w:rsidRDefault="000C767D" w:rsidP="009544A9">
      <w:pPr>
        <w:spacing w:before="120" w:after="12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Таблица 2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8"/>
        <w:gridCol w:w="2132"/>
        <w:gridCol w:w="2191"/>
        <w:gridCol w:w="1704"/>
        <w:gridCol w:w="1736"/>
      </w:tblGrid>
      <w:tr w:rsidR="000C767D" w:rsidRPr="00044698" w:rsidTr="000C767D">
        <w:tc>
          <w:tcPr>
            <w:tcW w:w="1837" w:type="dxa"/>
          </w:tcPr>
          <w:p w:rsidR="000C767D" w:rsidRPr="00044698" w:rsidRDefault="000C767D" w:rsidP="009544A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Зарождение потенциальной опасности</w:t>
            </w:r>
          </w:p>
        </w:tc>
        <w:tc>
          <w:tcPr>
            <w:tcW w:w="2156" w:type="dxa"/>
          </w:tcPr>
          <w:p w:rsidR="000C767D" w:rsidRPr="00044698" w:rsidRDefault="000C767D" w:rsidP="009544A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Непосредственные признаки угрозы</w:t>
            </w:r>
          </w:p>
        </w:tc>
        <w:tc>
          <w:tcPr>
            <w:tcW w:w="1750" w:type="dxa"/>
          </w:tcPr>
          <w:p w:rsidR="000C767D" w:rsidRPr="00044698" w:rsidRDefault="000C767D" w:rsidP="009544A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Собственно опасное событие</w:t>
            </w:r>
          </w:p>
        </w:tc>
        <w:tc>
          <w:tcPr>
            <w:tcW w:w="1762" w:type="dxa"/>
          </w:tcPr>
          <w:p w:rsidR="000C767D" w:rsidRPr="00044698" w:rsidRDefault="000C767D" w:rsidP="009544A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Первые неотложные действия</w:t>
            </w:r>
          </w:p>
        </w:tc>
        <w:tc>
          <w:tcPr>
            <w:tcW w:w="1785" w:type="dxa"/>
          </w:tcPr>
          <w:p w:rsidR="000C767D" w:rsidRPr="00044698" w:rsidRDefault="000C767D" w:rsidP="009544A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Преодоление последствий событий</w:t>
            </w:r>
          </w:p>
        </w:tc>
      </w:tr>
      <w:tr w:rsidR="000C767D" w:rsidRPr="00044698" w:rsidTr="000C767D">
        <w:tc>
          <w:tcPr>
            <w:tcW w:w="1837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56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50" w:type="dxa"/>
          </w:tcPr>
          <w:p w:rsidR="000C767D" w:rsidRPr="00044698" w:rsidRDefault="000C767D" w:rsidP="000C767D">
            <w:pPr>
              <w:tabs>
                <w:tab w:val="left" w:pos="4130"/>
                <w:tab w:val="left" w:pos="4452"/>
                <w:tab w:val="left" w:pos="6313"/>
                <w:tab w:val="left" w:pos="6495"/>
                <w:tab w:val="left" w:pos="7223"/>
              </w:tabs>
              <w:spacing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Пожар, оценка ситуации и выбор варианта действия</w:t>
            </w:r>
          </w:p>
        </w:tc>
        <w:tc>
          <w:tcPr>
            <w:tcW w:w="1762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85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</w:tr>
      <w:tr w:rsidR="000C767D" w:rsidRPr="00044698" w:rsidTr="000C767D">
        <w:tc>
          <w:tcPr>
            <w:tcW w:w="1837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56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50" w:type="dxa"/>
          </w:tcPr>
          <w:p w:rsidR="000C767D" w:rsidRPr="00044698" w:rsidRDefault="000C767D" w:rsidP="000C767D">
            <w:pPr>
              <w:tabs>
                <w:tab w:val="left" w:pos="4130"/>
                <w:tab w:val="left" w:pos="4452"/>
                <w:tab w:val="left" w:pos="6313"/>
                <w:tab w:val="left" w:pos="6495"/>
                <w:tab w:val="left" w:pos="7223"/>
              </w:tabs>
              <w:spacing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Продажа спиртных напитков гражданам, не достигшим 18 лет.</w:t>
            </w:r>
          </w:p>
        </w:tc>
        <w:tc>
          <w:tcPr>
            <w:tcW w:w="1762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85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</w:tr>
      <w:tr w:rsidR="000C767D" w:rsidRPr="00044698" w:rsidTr="000C767D">
        <w:tc>
          <w:tcPr>
            <w:tcW w:w="1837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56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50" w:type="dxa"/>
          </w:tcPr>
          <w:p w:rsidR="000C767D" w:rsidRPr="00044698" w:rsidRDefault="000C767D" w:rsidP="000C767D">
            <w:pPr>
              <w:tabs>
                <w:tab w:val="left" w:pos="4130"/>
                <w:tab w:val="left" w:pos="4452"/>
                <w:tab w:val="left" w:pos="6313"/>
                <w:tab w:val="left" w:pos="6495"/>
                <w:tab w:val="left" w:pos="7223"/>
              </w:tabs>
              <w:spacing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В школьном дворе нашли закладку наркотиков. Оценка ситуации и выбор варианта действия</w:t>
            </w:r>
          </w:p>
        </w:tc>
        <w:tc>
          <w:tcPr>
            <w:tcW w:w="1762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85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</w:tr>
      <w:tr w:rsidR="000C767D" w:rsidRPr="00044698" w:rsidTr="000C767D">
        <w:tc>
          <w:tcPr>
            <w:tcW w:w="1837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56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50" w:type="dxa"/>
          </w:tcPr>
          <w:p w:rsidR="000C767D" w:rsidRPr="00044698" w:rsidRDefault="000C767D" w:rsidP="000C767D">
            <w:pPr>
              <w:tabs>
                <w:tab w:val="left" w:pos="4130"/>
                <w:tab w:val="left" w:pos="4452"/>
                <w:tab w:val="left" w:pos="6313"/>
                <w:tab w:val="left" w:pos="6495"/>
                <w:tab w:val="left" w:pos="7223"/>
              </w:tabs>
              <w:rPr>
                <w:rFonts w:ascii="Times New Roman" w:hAnsi="Times New Roman" w:cs="Times New Roman"/>
              </w:rPr>
            </w:pPr>
            <w:r w:rsidRPr="00044698">
              <w:rPr>
                <w:rFonts w:ascii="Times New Roman" w:hAnsi="Times New Roman" w:cs="Times New Roman"/>
              </w:rPr>
              <w:t xml:space="preserve">Миграция иностранных граждан из стран со сложной общественно-политической, экономической и санитарно-эпидемиологической обстановкой. (На примере стран Евросоюза) </w:t>
            </w:r>
          </w:p>
          <w:p w:rsidR="000C767D" w:rsidRPr="00044698" w:rsidRDefault="000C767D" w:rsidP="000C767D">
            <w:pPr>
              <w:tabs>
                <w:tab w:val="left" w:pos="4130"/>
                <w:tab w:val="left" w:pos="4452"/>
                <w:tab w:val="left" w:pos="6313"/>
                <w:tab w:val="left" w:pos="6495"/>
                <w:tab w:val="left" w:pos="7223"/>
              </w:tabs>
              <w:spacing w:line="337" w:lineRule="atLeast"/>
              <w:ind w:right="181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62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85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</w:tr>
      <w:tr w:rsidR="000C767D" w:rsidRPr="00044698" w:rsidTr="000C767D">
        <w:tc>
          <w:tcPr>
            <w:tcW w:w="1837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156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50" w:type="dxa"/>
          </w:tcPr>
          <w:p w:rsidR="000C767D" w:rsidRPr="00044698" w:rsidRDefault="000C767D" w:rsidP="000C767D">
            <w:pPr>
              <w:tabs>
                <w:tab w:val="left" w:pos="4130"/>
                <w:tab w:val="left" w:pos="4452"/>
                <w:tab w:val="left" w:pos="6313"/>
                <w:tab w:val="left" w:pos="6495"/>
                <w:tab w:val="left" w:pos="7223"/>
              </w:tabs>
              <w:spacing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44698">
              <w:rPr>
                <w:rFonts w:ascii="Times New Roman" w:eastAsia="Times New Roman" w:hAnsi="Times New Roman" w:cs="Times New Roman"/>
                <w:color w:val="000000"/>
              </w:rPr>
              <w:t>Водитель грузовика не справился с управлением машины. В результате ДТП.</w:t>
            </w:r>
          </w:p>
        </w:tc>
        <w:tc>
          <w:tcPr>
            <w:tcW w:w="1762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785" w:type="dxa"/>
          </w:tcPr>
          <w:p w:rsidR="000C767D" w:rsidRPr="00044698" w:rsidRDefault="000C767D" w:rsidP="000C767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</w:tr>
    </w:tbl>
    <w:p w:rsidR="009544A9" w:rsidRDefault="009544A9" w:rsidP="009544A9">
      <w:pPr>
        <w:spacing w:before="120" w:after="12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544A9" w:rsidRDefault="009544A9" w:rsidP="009544A9">
      <w:pPr>
        <w:spacing w:before="120" w:after="12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Задача 3</w:t>
      </w:r>
      <w:r w:rsid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C64472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Самозащита работниками трудовых прав Статья 45 Конституции РФ гарантирует государственную защиту прав и свобод человека и гражданина. При этом каждый вправе защищать свои права и свободы всеми способами, не запрещенными законом. В порядке развития и конкретизации ст. 45 Конституции РФ Трудовой ТК РФ устанавливает способы защиты трудовых прав и свобод. 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Необходимость в такой защите обусловлена тем, что, как подчеркивается в ряде конвенций Международной организации труда, работник является наиболее слабо защищенной стороной трудовых отношений, в связи с чем, нуждается в защите государства и общества от произвола работодателя. Проблема защиты трудовых прав и свобод в нашей стране в последнее время приобретает особую актуальность, поскольку с переходом на рыночные отношения уровень защищенности лиц наемного труда существенно снизился. 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 352 ТК РФ предусматривает четыре основных способа защиты трудовых прав и свобод: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Самозащита работниками трудовых прав; 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Защита трудовых прав и законных интересов работников профессиональными союзами; 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Государственный надзор и контроль над соблюдением трудового законодательства и иных нормативных правовых актов, содержащих нормы трудового права;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Судебная защита. </w:t>
      </w:r>
    </w:p>
    <w:p w:rsidR="00C64472" w:rsidRPr="00604AA4" w:rsidRDefault="00C64472" w:rsidP="00C6447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Самозащита предполагает самостоятельные активные действия работника по охране своих трудовых прав, жизни и здоровья, прежде всего, без обращения к каким-либо полномочным органам или параллельно с ними. 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369DF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Статья 379 ТК РФ «Формы самозащиты» реально выделяет только одну форму самозащиты — отказ работника от выполнения работы. Правомерным он будет являться в двух случаях: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>— если работа не предусмотрена трудовым договором;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>— если работа непосредственно угрожает жизни и здоровью работника.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>Эти случаи являются основаниями возникновения у работника права на самозащиту.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>1. Первый случай имеет место, например, при незаконном переводе работника на другую работу. Работник, переведенный на другую работу без его письменного согласия в тех случаях, когда наличие такового являлось обязательным, имеет право не приступать к исполнению своих новых обязанностей, что не будет являться основанием привлечения его к дисциплинарной ответственности.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>2. Статья 142 ТК РФ, которая закрепляет собой одну из форм самозащиты, предусматривает, что в случае задержки выплаты заработной платы на срок более 15 дней работник имеет право, известив работодателя в письменной форме, приостановить работу на весь период до выплаты задержанной суммы. При этом прямо предусматривается, что в период приостановления работы работник имеет право в свое рабочее время отсутствовать на рабочем месте.</w:t>
      </w:r>
    </w:p>
    <w:p w:rsidR="00C64472" w:rsidRPr="003823EF" w:rsidRDefault="00C64472" w:rsidP="00C64472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color w:val="222222"/>
          <w:sz w:val="27"/>
          <w:szCs w:val="27"/>
        </w:rPr>
      </w:pPr>
      <w:r>
        <w:rPr>
          <w:rFonts w:ascii="Georgia" w:eastAsia="Times New Roman" w:hAnsi="Georgia" w:cs="Times New Roman"/>
          <w:color w:val="222222"/>
          <w:sz w:val="27"/>
          <w:szCs w:val="27"/>
        </w:rPr>
        <w:t xml:space="preserve">3. </w:t>
      </w:r>
      <w:r w:rsidRPr="003823EF">
        <w:rPr>
          <w:rFonts w:ascii="Georgia" w:eastAsia="Times New Roman" w:hAnsi="Georgia" w:cs="Times New Roman"/>
          <w:color w:val="222222"/>
          <w:sz w:val="27"/>
          <w:szCs w:val="27"/>
        </w:rPr>
        <w:t>Работа угрожает жизни и здоровью работника.</w:t>
      </w:r>
    </w:p>
    <w:p w:rsidR="00C64472" w:rsidRPr="005369DF" w:rsidRDefault="00C64472" w:rsidP="00C64472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Georgia" w:eastAsia="Times New Roman" w:hAnsi="Georgia" w:cs="Times New Roman"/>
          <w:i/>
          <w:iCs/>
          <w:color w:val="222222"/>
          <w:sz w:val="27"/>
          <w:szCs w:val="27"/>
          <w:bdr w:val="none" w:sz="0" w:space="0" w:color="auto" w:frame="1"/>
        </w:rPr>
      </w:pPr>
      <w:r>
        <w:rPr>
          <w:rFonts w:ascii="Georgia" w:eastAsia="Times New Roman" w:hAnsi="Georgia" w:cs="Times New Roman"/>
          <w:color w:val="222222"/>
          <w:sz w:val="27"/>
          <w:szCs w:val="27"/>
        </w:rPr>
        <w:t xml:space="preserve">Это основание возникает </w:t>
      </w: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 xml:space="preserve"> у работника, в случае не</w:t>
      </w:r>
      <w:r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 xml:space="preserve">обеспечения </w:t>
      </w:r>
      <w:r>
        <w:rPr>
          <w:rFonts w:ascii="Georgia" w:eastAsia="Times New Roman" w:hAnsi="Georgia" w:cs="Times New Roman"/>
          <w:color w:val="222222"/>
          <w:sz w:val="27"/>
          <w:szCs w:val="27"/>
        </w:rPr>
        <w:t xml:space="preserve">его </w:t>
      </w: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t xml:space="preserve">средствами индивидуальной и коллективной защиты по установленным нормам. В данном случае законодатель прямо устанавливает, что такой отказ не влечет за собой привлечения работника к дисциплинарной </w:t>
      </w:r>
      <w:r w:rsidRPr="005369DF">
        <w:rPr>
          <w:rFonts w:ascii="Georgia" w:eastAsia="Times New Roman" w:hAnsi="Georgia" w:cs="Times New Roman"/>
          <w:color w:val="222222"/>
          <w:sz w:val="27"/>
          <w:szCs w:val="27"/>
        </w:rPr>
        <w:lastRenderedPageBreak/>
        <w:t xml:space="preserve">ответственности (ч. 7 ст. 220 ТК РФ). </w:t>
      </w:r>
      <w:r w:rsidRPr="005369DF">
        <w:rPr>
          <w:rFonts w:ascii="Georgia" w:eastAsia="Times New Roman" w:hAnsi="Georgia" w:cs="Times New Roman"/>
          <w:i/>
          <w:iCs/>
          <w:color w:val="222222"/>
          <w:sz w:val="27"/>
          <w:szCs w:val="27"/>
          <w:bdr w:val="none" w:sz="0" w:space="0" w:color="auto" w:frame="1"/>
        </w:rPr>
        <w:t>Такая угроза может иметь и потенциальный, предположительный характер.</w:t>
      </w:r>
    </w:p>
    <w:p w:rsidR="00C64472" w:rsidRPr="00804B49" w:rsidRDefault="00C64472" w:rsidP="00C64472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36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Законодатель не предусматривает общих норм реализации прав работника на самозащиту. </w:t>
      </w:r>
    </w:p>
    <w:p w:rsidR="00C64472" w:rsidRDefault="00C64472" w:rsidP="00C64472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69D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Самозащита возможна при наличии грубого нарушения трудовых прав работника, специально указанного в законе (ст. 142 ТК – Ответственность работодателя за нарушение сроков выплаты заработной платы и иных сумм, причитающихся работнику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536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219 ТК - Право работника на труд в условиях, соответствующих требованиям охраны труда, ст. 220 ТК - Гарантии права работников на труд в условиях, соответствующих требованиям охраны труда), и необходимости пресечь нарушение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4472" w:rsidRPr="003823EF" w:rsidRDefault="00C64472" w:rsidP="00C6447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2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форме самозащиты относится отказ работника от выполнения любых незаконных распоряжений работодателя, например, о досрочном выходе на работу из отпуска или о привлечении к сверхурочной работе. Самозащита может быть использована и в случае, когда  работники обеспечиваются  средствами индивидуальной и коллективной защиты, а также в случае поручения работы с вредными и опасными условиями труда или тяжелой работы, не предусмотренных трудовым договором.</w:t>
      </w:r>
    </w:p>
    <w:p w:rsidR="00C64472" w:rsidRPr="003823EF" w:rsidRDefault="00C64472" w:rsidP="00C6447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2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Отказ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выполнения работы </w:t>
      </w:r>
      <w:r w:rsidRPr="00382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допускается при действиях или распоряжениях работодателя, запрещенных законом (ст. 64 или 60 соответственно). </w:t>
      </w:r>
    </w:p>
    <w:p w:rsidR="00C64472" w:rsidRDefault="00C64472" w:rsidP="00C6447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2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Этой форме самозащиты посвящена и ст. 236 ТК РФ, размещенная в разделе «Материальная ответственность сторон трудового договора». Ст. 236 ТК РФ устанавливает материальную ответственность работодателя перед работником: он обязан выплатить все причитающиеся работнику суммы с уплатой процентов (денежной компенсации) в размере не ниже одной трехсотой ставки рефинансирования Центрального банка РФ за каждый день задержки. </w:t>
      </w:r>
    </w:p>
    <w:p w:rsidR="00887E77" w:rsidRDefault="00887E77" w:rsidP="00887E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7E77" w:rsidRDefault="00FF310E" w:rsidP="00887E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887E77" w:rsidRPr="00044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Оценить </w:t>
      </w:r>
      <w:r w:rsidR="0088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самостоятельному выбору </w:t>
      </w:r>
      <w:r w:rsidR="00887E77" w:rsidRPr="00BB31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только две ситуации</w:t>
      </w:r>
      <w:r w:rsidR="0088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(из семи представленных)</w:t>
      </w:r>
      <w:r w:rsidR="00887E77" w:rsidRPr="00044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защите работником своих трудовых прав, предусмотренных ТК РФ </w:t>
      </w:r>
      <w:r w:rsidR="00887E77" w:rsidRPr="00044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ответить на вопросы, пользуясь лекционным материалом и законодате</w:t>
      </w:r>
      <w:r w:rsidR="00887E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</w:t>
      </w:r>
      <w:r w:rsidR="00887E77" w:rsidRPr="00044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ными документами.</w:t>
      </w:r>
    </w:p>
    <w:p w:rsidR="00FF310E" w:rsidRDefault="00FF310E" w:rsidP="00FF31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544A9" w:rsidRDefault="009544A9" w:rsidP="00FF31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Ситуация 1.</w:t>
      </w:r>
    </w:p>
    <w:p w:rsidR="009544A9" w:rsidRDefault="009544A9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Слесарю по ремонту оборудования котельных и пыле приготовительных цехов С.И.И. по результатам оценки условий труда был определен класс 3.2.  </w:t>
      </w:r>
    </w:p>
    <w:p w:rsidR="009544A9" w:rsidRDefault="009544A9" w:rsidP="00FF3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основании данной оценки в соответствии с Постановлением правительства  РФ от 20 ноября 2008г. №870 «Об установлении сокращенной продолжительности рабочего времени, ежегодного дополнительного оплачиваемого отпуска, повышенной оплаты труда работникам, занятым на тяжелых работах, работах с вредными и опасными условиями труда» был повышен размет оплаты труда на 4%. Иные компенсации не устанавливались.</w:t>
      </w:r>
    </w:p>
    <w:p w:rsidR="009544A9" w:rsidRDefault="009544A9" w:rsidP="00FF3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С,И,И, обратился в суд с требованием предоставить ему причитающиеся по закону льготы и компенсации. </w:t>
      </w:r>
    </w:p>
    <w:p w:rsidR="009544A9" w:rsidRDefault="00044698" w:rsidP="00FF310E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954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какие льготы и компенсации может рассчитывать работник?</w:t>
      </w:r>
    </w:p>
    <w:p w:rsidR="009544A9" w:rsidRDefault="00044698" w:rsidP="00FF310E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9544A9" w:rsidRPr="002A4E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какие статьи ТК РФ он опирается?</w:t>
      </w:r>
    </w:p>
    <w:p w:rsidR="009544A9" w:rsidRDefault="009544A9" w:rsidP="00FF31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4698" w:rsidRDefault="009544A9" w:rsidP="00FF31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Ситуация 2.</w:t>
      </w:r>
    </w:p>
    <w:p w:rsidR="009544A9" w:rsidRDefault="009544A9" w:rsidP="00FF310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Петров устроился на продуктовый склад электромонтером. Зам директора по хозяйственной части предложил ему самому купить себе робу, а потом предоставить чек к оплате. Петров купил робу из смесовых тканей. Работая на переключателе  коснулся гаечным ключом клемы, в результате чего возникла электрическая дуга и Петров получил ожог третьей степени.  При расследовании несчастного случая администрацией было указано, что Петров сам купил себе костюм не из термостойкой ткани. </w:t>
      </w:r>
    </w:p>
    <w:p w:rsidR="009544A9" w:rsidRDefault="009544A9" w:rsidP="00FF31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ли Петров применить ст. 379 ТК РФ?</w:t>
      </w:r>
    </w:p>
    <w:p w:rsidR="009544A9" w:rsidRDefault="009544A9" w:rsidP="00FF31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статьи ТК РФ нарушены.</w:t>
      </w:r>
    </w:p>
    <w:p w:rsidR="009544A9" w:rsidRDefault="009544A9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44A9" w:rsidRPr="00044698" w:rsidRDefault="009544A9" w:rsidP="00FF31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Ситуация 3.</w:t>
      </w:r>
    </w:p>
    <w:p w:rsidR="009544A9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Кладовщик ушел домой, как обычно, с ключами от склада. Дома у него случился сердечный приступ и его увезли в больницу. Утром температура понизилась до -8Сº и стропальщики отказались выполнять работу на улице. </w:t>
      </w:r>
    </w:p>
    <w:p w:rsidR="009544A9" w:rsidRDefault="00044698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954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Какими статьями ТК РФ будут руководствоваться для решения этого вопроса.</w:t>
      </w:r>
    </w:p>
    <w:p w:rsidR="009544A9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44A9" w:rsidRPr="00044698" w:rsidRDefault="009544A9" w:rsidP="00FF310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Ситуация </w:t>
      </w:r>
      <w:r w:rsidR="00044698"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9544A9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Лаборантке Ивановой Т.Т. дали для ее сына 8 лет, больного сахарным диабетом, горящую путевку в санаторий. Руководство отказалось предоставить ей отпуск, т.к. ее не кому было заменить, а ребенок уже большой и может с другим сопровождающим. </w:t>
      </w:r>
    </w:p>
    <w:p w:rsidR="009544A9" w:rsidRDefault="009544A9" w:rsidP="00FF310E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ли Иванова применить статью о самозащите?</w:t>
      </w:r>
    </w:p>
    <w:p w:rsidR="009544A9" w:rsidRDefault="009544A9" w:rsidP="00FF310E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статьи ТК РФ могут быть применены в данном случае?</w:t>
      </w:r>
    </w:p>
    <w:p w:rsidR="009544A9" w:rsidRDefault="009544A9" w:rsidP="00FF310E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44A9" w:rsidRPr="00044698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Ситуация </w:t>
      </w:r>
      <w:r w:rsidR="00044698"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9544A9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Экономист цеха Иванова С.С. видела, что  водитель кары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пришел на работу в нетрезвом виде. </w:t>
      </w:r>
    </w:p>
    <w:p w:rsidR="009544A9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1.Каковы должны быть ее действия согласно ТК РФ? </w:t>
      </w:r>
    </w:p>
    <w:p w:rsidR="009544A9" w:rsidRDefault="009544A9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Действия администрации?</w:t>
      </w:r>
    </w:p>
    <w:p w:rsidR="009544A9" w:rsidRDefault="009544A9" w:rsidP="00FF3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4698" w:rsidRPr="00044698" w:rsidRDefault="009544A9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Ситуация </w:t>
      </w:r>
      <w:r w:rsidR="00044698"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9544A9" w:rsidRDefault="009544A9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время ремонта токарного станка (7 дней) токарю предложили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перейти механиком на ремонт своего же станка.</w:t>
      </w:r>
    </w:p>
    <w:p w:rsidR="009544A9" w:rsidRDefault="00044698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954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Токарь согласился – оформление согласия и оплата.</w:t>
      </w:r>
    </w:p>
    <w:p w:rsidR="009544A9" w:rsidRDefault="00044698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954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Токарь не согласился – ст. ТК РФ, оформление , оплата.</w:t>
      </w:r>
    </w:p>
    <w:p w:rsidR="009544A9" w:rsidRDefault="009544A9" w:rsidP="00FF310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4698" w:rsidRDefault="009544A9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Ситуация </w:t>
      </w:r>
      <w:r w:rsidR="00044698" w:rsidRPr="0004469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44A9" w:rsidRDefault="009544A9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Специалист планового отдела предупредила своего начальника по телефону, что у нее разболелся зуб, и она пойдет к зубному. Отсутствовала 3,5 часа. </w:t>
      </w:r>
    </w:p>
    <w:p w:rsidR="009544A9" w:rsidRDefault="00044698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954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 ли это время ей засчитать прогулом? Статьи ТК РФ.</w:t>
      </w:r>
    </w:p>
    <w:p w:rsidR="009544A9" w:rsidRDefault="009544A9" w:rsidP="00FF310E">
      <w:pPr>
        <w:pStyle w:val="a4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767D" w:rsidRPr="008B536D" w:rsidRDefault="000C767D" w:rsidP="00FB251B">
      <w:pPr>
        <w:pStyle w:val="2"/>
        <w:spacing w:after="0" w:line="240" w:lineRule="auto"/>
        <w:jc w:val="both"/>
        <w:rPr>
          <w:b/>
          <w:i/>
          <w:sz w:val="28"/>
          <w:szCs w:val="28"/>
        </w:rPr>
      </w:pPr>
      <w:r w:rsidRPr="008B536D">
        <w:rPr>
          <w:b/>
          <w:i/>
          <w:sz w:val="28"/>
          <w:szCs w:val="28"/>
        </w:rPr>
        <w:t xml:space="preserve">Задача </w:t>
      </w:r>
      <w:r w:rsidR="00BB3150" w:rsidRPr="008B536D">
        <w:rPr>
          <w:b/>
          <w:i/>
          <w:sz w:val="28"/>
          <w:szCs w:val="28"/>
        </w:rPr>
        <w:t>4</w:t>
      </w:r>
    </w:p>
    <w:p w:rsidR="00887E77" w:rsidRDefault="00887E77" w:rsidP="00887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правил пожарной безопасности для предприятий и учреждений</w:t>
      </w:r>
    </w:p>
    <w:p w:rsidR="00887E77" w:rsidRDefault="00887E77" w:rsidP="00FF3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для выполнения задачи.</w:t>
      </w:r>
    </w:p>
    <w:p w:rsidR="00887E77" w:rsidRDefault="00887E77" w:rsidP="00FF310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противопожарного режима в РФ (утв. постановлением Правительства РФ от 25 апреля 2012г. № 390).</w:t>
      </w:r>
    </w:p>
    <w:p w:rsidR="00887E77" w:rsidRDefault="00887E77" w:rsidP="00FF310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ФЗ «Технический регламент о требованиях пожарной безопасности» №123 2008г.</w:t>
      </w:r>
    </w:p>
    <w:p w:rsidR="00887E77" w:rsidRDefault="00887E77" w:rsidP="00FF310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ППБ 01-03 18.06.2003 №313</w:t>
      </w:r>
    </w:p>
    <w:p w:rsidR="00887E77" w:rsidRPr="006D79CE" w:rsidRDefault="00887E77" w:rsidP="00FF310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СНиП 31-03-2001 Производственные здания.</w:t>
      </w:r>
    </w:p>
    <w:p w:rsidR="008B536D" w:rsidRDefault="008B536D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E77" w:rsidRDefault="00887E77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Пользуясь вышеперечисленными законодательными документами:</w:t>
      </w:r>
    </w:p>
    <w:p w:rsidR="00887E77" w:rsidRPr="006157F4" w:rsidRDefault="00887E77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157F4">
        <w:rPr>
          <w:rFonts w:ascii="Times New Roman" w:hAnsi="Times New Roman" w:cs="Times New Roman"/>
          <w:sz w:val="28"/>
          <w:szCs w:val="28"/>
        </w:rPr>
        <w:t>Составить перечень нормативных документов, которыми должна пользоваться администрация предприятия, для обеспечения пожарной безопасности.</w:t>
      </w:r>
    </w:p>
    <w:p w:rsidR="00887E77" w:rsidRDefault="00887E77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Перечислить в общем обязанности руководителя организации по обеспечению пожарной безопасности, его действия в условиях пожара.</w:t>
      </w:r>
    </w:p>
    <w:p w:rsidR="00887E77" w:rsidRDefault="00887E77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Перечислить требования пожарной безопасности к территории предприятия.</w:t>
      </w:r>
    </w:p>
    <w:p w:rsidR="008A2674" w:rsidRDefault="008B536D" w:rsidP="00FF310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</w:t>
      </w:r>
      <w:r w:rsidR="00887E77">
        <w:rPr>
          <w:rFonts w:ascii="Times New Roman" w:hAnsi="Times New Roman" w:cs="Times New Roman"/>
          <w:sz w:val="28"/>
          <w:szCs w:val="28"/>
        </w:rPr>
        <w:t>азработать инструкции по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до начала работы, во время работы, по окончании работы и при аварийных ситуациях</w:t>
      </w:r>
      <w:r w:rsidR="00887E7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887E77">
        <w:rPr>
          <w:rFonts w:ascii="Times New Roman" w:hAnsi="Times New Roman" w:cs="Times New Roman"/>
          <w:sz w:val="28"/>
          <w:szCs w:val="28"/>
        </w:rPr>
        <w:t>подразделений</w:t>
      </w:r>
      <w:r w:rsidR="008A2674">
        <w:rPr>
          <w:rFonts w:ascii="Times New Roman" w:hAnsi="Times New Roman" w:cs="Times New Roman"/>
          <w:sz w:val="28"/>
          <w:szCs w:val="28"/>
        </w:rPr>
        <w:t>:</w:t>
      </w:r>
    </w:p>
    <w:p w:rsidR="008B536D" w:rsidRDefault="008A2674" w:rsidP="00FF310E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1.Учебная лаборатория</w:t>
      </w:r>
    </w:p>
    <w:p w:rsidR="008A2674" w:rsidRDefault="008A2674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2.Бухгалтерия</w:t>
      </w:r>
    </w:p>
    <w:p w:rsidR="008A2674" w:rsidRDefault="008A2674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3.Гараж</w:t>
      </w:r>
      <w:r w:rsidRPr="008B53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674" w:rsidRDefault="008A2674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4.Столярная мастерская</w:t>
      </w:r>
      <w:r w:rsidRPr="008B53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674" w:rsidRDefault="008A2674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5.Аудитория, оснащенная ПК</w:t>
      </w:r>
      <w:r w:rsidRPr="008B53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674" w:rsidRDefault="008A2674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6.Отдел кадров</w:t>
      </w:r>
    </w:p>
    <w:p w:rsidR="008A2674" w:rsidRDefault="008A2674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674" w:rsidRDefault="008A2674" w:rsidP="008A2674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4 представлены варианты выбора подразделения:</w:t>
      </w:r>
    </w:p>
    <w:p w:rsidR="008A2674" w:rsidRDefault="008A2674" w:rsidP="00887E7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36D" w:rsidRPr="008B536D" w:rsidRDefault="008B536D" w:rsidP="00887E7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36D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120"/>
        <w:gridCol w:w="645"/>
        <w:gridCol w:w="663"/>
        <w:gridCol w:w="662"/>
        <w:gridCol w:w="663"/>
        <w:gridCol w:w="539"/>
        <w:gridCol w:w="786"/>
        <w:gridCol w:w="662"/>
        <w:gridCol w:w="786"/>
        <w:gridCol w:w="663"/>
        <w:gridCol w:w="662"/>
      </w:tblGrid>
      <w:tr w:rsidR="00FF310E" w:rsidRPr="008A2674" w:rsidTr="008A2674">
        <w:tc>
          <w:tcPr>
            <w:tcW w:w="2120" w:type="dxa"/>
            <w:vMerge w:val="restart"/>
          </w:tcPr>
          <w:p w:rsidR="00FF310E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1" w:type="dxa"/>
            <w:gridSpan w:val="10"/>
          </w:tcPr>
          <w:p w:rsidR="00FF310E" w:rsidRPr="008A2674" w:rsidRDefault="00FF310E" w:rsidP="008B536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Последняя цифра шифра (от 0 до 9)</w:t>
            </w:r>
          </w:p>
        </w:tc>
      </w:tr>
      <w:tr w:rsidR="00FF310E" w:rsidRPr="008A2674" w:rsidTr="00FF310E">
        <w:trPr>
          <w:trHeight w:val="480"/>
        </w:trPr>
        <w:tc>
          <w:tcPr>
            <w:tcW w:w="2120" w:type="dxa"/>
            <w:vMerge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63" w:type="dxa"/>
            <w:tcBorders>
              <w:bottom w:val="single" w:sz="4" w:space="0" w:color="auto"/>
              <w:right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A2674" w:rsidTr="00FF310E">
        <w:trPr>
          <w:trHeight w:val="795"/>
        </w:trPr>
        <w:tc>
          <w:tcPr>
            <w:tcW w:w="2120" w:type="dxa"/>
            <w:tcBorders>
              <w:top w:val="single" w:sz="4" w:space="0" w:color="auto"/>
            </w:tcBorders>
          </w:tcPr>
          <w:p w:rsidR="00FF310E" w:rsidRPr="008A2674" w:rsidRDefault="00FF310E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Подразделение</w:t>
            </w:r>
          </w:p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right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</w:tcPr>
          <w:p w:rsidR="008A2674" w:rsidRDefault="008A2674" w:rsidP="008A26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87E77" w:rsidRDefault="00887E77" w:rsidP="008B536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87E77" w:rsidRDefault="008B536D" w:rsidP="008B536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Ответить на контрольные вопросы.</w:t>
      </w:r>
    </w:p>
    <w:p w:rsidR="00887E77" w:rsidRDefault="00887E77" w:rsidP="00887E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87E77" w:rsidRDefault="00887E77" w:rsidP="00887E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вопросы.</w:t>
      </w:r>
    </w:p>
    <w:p w:rsidR="00887E77" w:rsidRDefault="00887E77" w:rsidP="00FF310E">
      <w:pPr>
        <w:pStyle w:val="a4"/>
        <w:numPr>
          <w:ilvl w:val="0"/>
          <w:numId w:val="2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Законодательно-правовые акты в области пожарной безопасности.</w:t>
      </w:r>
    </w:p>
    <w:p w:rsidR="00887E77" w:rsidRDefault="00887E77" w:rsidP="00FF310E">
      <w:pPr>
        <w:pStyle w:val="a4"/>
        <w:numPr>
          <w:ilvl w:val="0"/>
          <w:numId w:val="2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инструкции необходимо иметь в соответствии с Правилами пожарной безопасности?</w:t>
      </w:r>
    </w:p>
    <w:p w:rsidR="00887E77" w:rsidRDefault="00887E77" w:rsidP="00FF310E">
      <w:pPr>
        <w:pStyle w:val="a4"/>
        <w:numPr>
          <w:ilvl w:val="0"/>
          <w:numId w:val="2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 действия работников при пожаре.</w:t>
      </w:r>
    </w:p>
    <w:p w:rsidR="00887E77" w:rsidRDefault="00887E77" w:rsidP="00FF310E">
      <w:pPr>
        <w:pStyle w:val="a4"/>
        <w:numPr>
          <w:ilvl w:val="0"/>
          <w:numId w:val="2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относится к нормативным правовым актам РФ по пожарной безопасности?</w:t>
      </w:r>
    </w:p>
    <w:p w:rsidR="00887E77" w:rsidRDefault="00887E77" w:rsidP="00FF310E">
      <w:pPr>
        <w:pStyle w:val="a4"/>
        <w:numPr>
          <w:ilvl w:val="0"/>
          <w:numId w:val="23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относится к нормативным документам по пожарной безопасности?</w:t>
      </w:r>
    </w:p>
    <w:p w:rsidR="000C767D" w:rsidRPr="002B4B19" w:rsidRDefault="000C767D" w:rsidP="000C767D">
      <w:pPr>
        <w:pStyle w:val="3"/>
        <w:shd w:val="clear" w:color="auto" w:fill="auto"/>
        <w:spacing w:before="55" w:after="0" w:line="180" w:lineRule="exact"/>
        <w:ind w:firstLine="0"/>
        <w:jc w:val="left"/>
        <w:rPr>
          <w:b/>
          <w:sz w:val="24"/>
          <w:szCs w:val="24"/>
        </w:rPr>
      </w:pPr>
    </w:p>
    <w:p w:rsidR="00BB3150" w:rsidRPr="008B536D" w:rsidRDefault="00BB3150" w:rsidP="00BB315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B536D">
        <w:rPr>
          <w:rFonts w:ascii="Times New Roman" w:hAnsi="Times New Roman" w:cs="Times New Roman"/>
          <w:b/>
          <w:i/>
          <w:sz w:val="28"/>
          <w:szCs w:val="28"/>
        </w:rPr>
        <w:t>Задача 5</w:t>
      </w:r>
    </w:p>
    <w:p w:rsidR="00BB3150" w:rsidRDefault="00BB3150" w:rsidP="00BB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обстановки на территории  при ЧС биологического характера.</w:t>
      </w:r>
    </w:p>
    <w:p w:rsidR="00BB3150" w:rsidRDefault="00BB3150" w:rsidP="00BB3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150" w:rsidRDefault="00BB3150" w:rsidP="00BB315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150">
        <w:rPr>
          <w:rFonts w:ascii="Times New Roman" w:hAnsi="Times New Roman" w:cs="Times New Roman"/>
          <w:sz w:val="28"/>
          <w:szCs w:val="28"/>
        </w:rPr>
        <w:t xml:space="preserve"> Ознакомиться с некоторыми опасными заболеваниями животных и поражениями сельскохозяйственных культур, опасными и особо опасными инфекционными заболеваниями людей, опасными заболеваниями домашних животных и птиц, обязательны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B3150">
        <w:rPr>
          <w:rFonts w:ascii="Times New Roman" w:hAnsi="Times New Roman" w:cs="Times New Roman"/>
          <w:sz w:val="28"/>
          <w:szCs w:val="28"/>
        </w:rPr>
        <w:t xml:space="preserve"> комплексны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B3150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B3150">
        <w:rPr>
          <w:rFonts w:ascii="Times New Roman" w:hAnsi="Times New Roman" w:cs="Times New Roman"/>
          <w:sz w:val="28"/>
          <w:szCs w:val="28"/>
        </w:rPr>
        <w:t xml:space="preserve"> в районах стихийных бедствий и катастроф.</w:t>
      </w:r>
    </w:p>
    <w:p w:rsidR="00BB3150" w:rsidRDefault="00BB3150" w:rsidP="00BB315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Оценить ЧС биологического характера пользуясь следующими законодательными документами :</w:t>
      </w:r>
    </w:p>
    <w:p w:rsidR="00BB3150" w:rsidRPr="00182D0A" w:rsidRDefault="00BB3150" w:rsidP="00BB31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182D0A">
        <w:rPr>
          <w:rFonts w:ascii="Times New Roman" w:eastAsia="Times New Roman" w:hAnsi="Times New Roman" w:cs="Times New Roman"/>
          <w:kern w:val="36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ом</w:t>
      </w:r>
      <w:r w:rsidRPr="00182D0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Президента Российской Федерации N 690 от 9 июня 2010 года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</w:t>
      </w:r>
      <w:r w:rsidRPr="00182D0A">
        <w:rPr>
          <w:rFonts w:ascii="Times New Roman" w:eastAsia="Times New Roman" w:hAnsi="Times New Roman" w:cs="Times New Roman"/>
          <w:sz w:val="28"/>
          <w:szCs w:val="28"/>
        </w:rPr>
        <w:t>Об утверждении Стратегии государственной антинаркотической политики Российской Федерации до 2020 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82D0A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7" w:anchor="comments" w:history="1">
        <w:r w:rsidRPr="00182D0A">
          <w:rPr>
            <w:rFonts w:ascii="Times New Roman" w:eastAsia="Times New Roman" w:hAnsi="Times New Roman" w:cs="Times New Roman"/>
            <w:color w:val="FFFFFF"/>
            <w:sz w:val="28"/>
            <w:szCs w:val="28"/>
          </w:rPr>
          <w:t>0</w:t>
        </w:r>
      </w:hyperlink>
    </w:p>
    <w:p w:rsidR="00BB3150" w:rsidRPr="00182D0A" w:rsidRDefault="00BB3150" w:rsidP="00BB315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182D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«</w:t>
      </w:r>
      <w:r w:rsidRPr="00182D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основах охраны здоровья граждан в Российской федерации» </w:t>
      </w:r>
      <w:r w:rsidRPr="00182D0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от 25.06.2012 N 89-ФЗ,от 25.06.2012 N 93-ФЗ)</w:t>
      </w:r>
    </w:p>
    <w:p w:rsidR="00BB3150" w:rsidRPr="00BB3150" w:rsidRDefault="00BB3150" w:rsidP="00BB315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B3150">
        <w:rPr>
          <w:rFonts w:ascii="Times New Roman" w:hAnsi="Times New Roman" w:cs="Times New Roman"/>
          <w:sz w:val="28"/>
          <w:szCs w:val="28"/>
        </w:rPr>
        <w:t>Заполнить таблицы и ответить на контрольные вопросы.</w:t>
      </w:r>
    </w:p>
    <w:p w:rsidR="008B536D" w:rsidRDefault="008B536D" w:rsidP="00BB3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150" w:rsidRDefault="00BB3150" w:rsidP="00BB3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характеристику инфекционных заболеваний, вызывающие эпидемиологические вспышки в условиях ЧС.</w:t>
      </w:r>
      <w:r w:rsidR="008B53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36D" w:rsidRDefault="008B536D" w:rsidP="00BB3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150" w:rsidRPr="00FB251B" w:rsidRDefault="00BB3150" w:rsidP="00BB31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251B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8B536D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0"/>
        <w:gridCol w:w="724"/>
        <w:gridCol w:w="1743"/>
        <w:gridCol w:w="1847"/>
        <w:gridCol w:w="1696"/>
        <w:gridCol w:w="2291"/>
      </w:tblGrid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Источники инфекции</w:t>
            </w: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Переносчики</w:t>
            </w: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Пути передачи инфекции</w:t>
            </w: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Тип распространения, природные очаги</w:t>
            </w: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Чума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Сибирская язва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Холера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Натуральная оспа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Брюшной тиф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Паратиф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Дизентерия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270" w:type="dxa"/>
            <w:vMerge w:val="restart"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Вирусный </w:t>
            </w:r>
          </w:p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гепатит</w:t>
            </w:r>
          </w:p>
        </w:tc>
        <w:tc>
          <w:tcPr>
            <w:tcW w:w="724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270" w:type="dxa"/>
            <w:vMerge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270" w:type="dxa"/>
            <w:vMerge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270" w:type="dxa"/>
            <w:vMerge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10E" w:rsidRPr="00BB3150" w:rsidTr="00FF310E">
        <w:tc>
          <w:tcPr>
            <w:tcW w:w="1994" w:type="dxa"/>
            <w:gridSpan w:val="2"/>
          </w:tcPr>
          <w:p w:rsidR="00FF310E" w:rsidRPr="00BB3150" w:rsidRDefault="00FF310E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1743" w:type="dxa"/>
          </w:tcPr>
          <w:p w:rsidR="00FF310E" w:rsidRPr="00BB3150" w:rsidRDefault="00FF310E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Источники инфекции</w:t>
            </w:r>
          </w:p>
        </w:tc>
        <w:tc>
          <w:tcPr>
            <w:tcW w:w="1847" w:type="dxa"/>
          </w:tcPr>
          <w:p w:rsidR="00FF310E" w:rsidRPr="00BB3150" w:rsidRDefault="00FF310E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Переносчики</w:t>
            </w:r>
          </w:p>
        </w:tc>
        <w:tc>
          <w:tcPr>
            <w:tcW w:w="1696" w:type="dxa"/>
          </w:tcPr>
          <w:p w:rsidR="00FF310E" w:rsidRPr="00BB3150" w:rsidRDefault="00FF310E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Пути передачи инфекции</w:t>
            </w:r>
          </w:p>
        </w:tc>
        <w:tc>
          <w:tcPr>
            <w:tcW w:w="2291" w:type="dxa"/>
          </w:tcPr>
          <w:p w:rsidR="00FF310E" w:rsidRPr="00BB3150" w:rsidRDefault="00FF310E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Тип распространения, природные очаги</w:t>
            </w: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Сыпной тиф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Дифтерия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ГЛПС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Желтая лихорадка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Омская геморрагическая лихорадка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Туляремия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Бруцеллез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FF310E">
        <w:tc>
          <w:tcPr>
            <w:tcW w:w="1994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Клещевой инцефалит</w:t>
            </w:r>
          </w:p>
        </w:tc>
        <w:tc>
          <w:tcPr>
            <w:tcW w:w="174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150" w:rsidRPr="008B536D" w:rsidRDefault="008B536D" w:rsidP="00BB315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B536D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 w:rsidR="00BB3150" w:rsidRPr="008B536D">
        <w:rPr>
          <w:rFonts w:ascii="Times New Roman" w:hAnsi="Times New Roman" w:cs="Times New Roman"/>
          <w:i/>
          <w:sz w:val="28"/>
          <w:szCs w:val="28"/>
        </w:rPr>
        <w:t>ГЛПС – геморрагическая лихорадка с почечным синдромом.</w:t>
      </w:r>
    </w:p>
    <w:p w:rsidR="008B536D" w:rsidRDefault="008B536D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150" w:rsidRDefault="00BB3150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характеристики опасным инфекционным заболеваниям человека</w:t>
      </w:r>
    </w:p>
    <w:p w:rsidR="008B536D" w:rsidRDefault="008B536D" w:rsidP="00BB31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3150" w:rsidRPr="00FB251B" w:rsidRDefault="00BB3150" w:rsidP="00BB31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251B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8B536D">
        <w:rPr>
          <w:rFonts w:ascii="Times New Roman" w:hAnsi="Times New Roman" w:cs="Times New Roman"/>
          <w:b/>
          <w:sz w:val="28"/>
          <w:szCs w:val="28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9"/>
        <w:gridCol w:w="672"/>
        <w:gridCol w:w="1759"/>
        <w:gridCol w:w="2189"/>
        <w:gridCol w:w="1691"/>
        <w:gridCol w:w="1671"/>
      </w:tblGrid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Возбудитель</w:t>
            </w: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Инкубационный период (дни)</w:t>
            </w: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Основные симптомы и осложнения</w:t>
            </w: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Чума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Сибирская язва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Холера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Натуральная оспа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Брюшной тиф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Паратиф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Дизентерия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1589" w:type="dxa"/>
            <w:vMerge w:val="restart"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</w:t>
            </w:r>
          </w:p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гепатит</w:t>
            </w:r>
          </w:p>
        </w:tc>
        <w:tc>
          <w:tcPr>
            <w:tcW w:w="672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1589" w:type="dxa"/>
            <w:vMerge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1589" w:type="dxa"/>
            <w:vMerge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1589" w:type="dxa"/>
            <w:vMerge/>
            <w:tcBorders>
              <w:righ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</w:tcBorders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Сыпной тиф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Дифтерия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ГЛПС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Желтая лихорадка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Омская геморрагическая лихорадка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Туляремия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Бруцеллез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261" w:type="dxa"/>
            <w:gridSpan w:val="2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75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150" w:rsidRDefault="00BB3150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10E" w:rsidRDefault="00FF310E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10E" w:rsidRDefault="00FF310E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150" w:rsidRDefault="00BB3150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комплекс мероприятий в районах стихийных бедствий и катастроф. (Отметить верное)</w:t>
      </w:r>
    </w:p>
    <w:p w:rsidR="008B536D" w:rsidRDefault="008B536D" w:rsidP="00BB31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150" w:rsidRDefault="00BB3150" w:rsidP="00BB31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251B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8B536D">
        <w:rPr>
          <w:rFonts w:ascii="Times New Roman" w:hAnsi="Times New Roman" w:cs="Times New Roman"/>
          <w:b/>
          <w:sz w:val="28"/>
          <w:szCs w:val="28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Характер мероприятий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Дезинфекция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Дезинсекция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Дератизация</w:t>
            </w: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Уничтожение бактерий и вирусов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Данное мероприятие может быть текущим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Уничтожение членистоногих переносчиков инфекции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Это мероприятие может быть профилактическим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Уничтожение бытовых паразитов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Это мероприятие может быть заключительным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Уничтожение крыс и мышей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Использование механических орудий лова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Применение отравленных приманок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Это мероприятие предупреждает распространение инфекции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Применяются хлорсодержащие вещества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Это мероприятие может быть истребительным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Использование отравляющих веществ моментального и накопительного действия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50" w:rsidRPr="00BB3150" w:rsidTr="00040879">
        <w:tc>
          <w:tcPr>
            <w:tcW w:w="2392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150">
              <w:rPr>
                <w:rFonts w:ascii="Times New Roman" w:hAnsi="Times New Roman" w:cs="Times New Roman"/>
                <w:sz w:val="24"/>
                <w:szCs w:val="24"/>
              </w:rPr>
              <w:t>Применяется зоокумарин</w:t>
            </w: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B3150" w:rsidRPr="00BB3150" w:rsidRDefault="00BB3150" w:rsidP="0004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150" w:rsidRDefault="00BB3150" w:rsidP="00BB315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10E" w:rsidRDefault="00FF310E" w:rsidP="00BB315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150" w:rsidRDefault="00BB3150" w:rsidP="00FF310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вопросы.</w:t>
      </w:r>
    </w:p>
    <w:p w:rsidR="00BB3150" w:rsidRDefault="00BB3150" w:rsidP="00FF310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причины возникновения биологических ЧС.</w:t>
      </w:r>
    </w:p>
    <w:p w:rsidR="00BB3150" w:rsidRDefault="00BB3150" w:rsidP="00FF310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определение: антропонозы, зоонозы, зооантропонозы.</w:t>
      </w:r>
    </w:p>
    <w:p w:rsidR="00BB3150" w:rsidRDefault="00BB3150" w:rsidP="00FF310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особенности возбудителей опасных и особо опасных заболеваний.</w:t>
      </w:r>
    </w:p>
    <w:p w:rsidR="00BB3150" w:rsidRDefault="00BB3150" w:rsidP="00FF310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условия способствуют эпидемиям и вспышкам инфекционных заболеваний?</w:t>
      </w:r>
    </w:p>
    <w:p w:rsidR="00BB3150" w:rsidRDefault="00BB3150" w:rsidP="00FF310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способы обеззараживания.</w:t>
      </w:r>
    </w:p>
    <w:p w:rsidR="00BB3150" w:rsidRPr="00182D0A" w:rsidRDefault="00BB3150" w:rsidP="00FF310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определения: дезинфекция, дезинсекция, дератизация.</w:t>
      </w:r>
    </w:p>
    <w:p w:rsidR="000C767D" w:rsidRDefault="000C767D" w:rsidP="00FF310E">
      <w:pPr>
        <w:spacing w:after="0" w:line="240" w:lineRule="auto"/>
      </w:pPr>
    </w:p>
    <w:p w:rsidR="000C767D" w:rsidRPr="008B536D" w:rsidRDefault="008B536D" w:rsidP="000C767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B536D">
        <w:rPr>
          <w:rFonts w:ascii="Times New Roman" w:hAnsi="Times New Roman" w:cs="Times New Roman"/>
          <w:b/>
          <w:i/>
          <w:sz w:val="28"/>
          <w:szCs w:val="28"/>
        </w:rPr>
        <w:t>Задача 6</w:t>
      </w:r>
    </w:p>
    <w:p w:rsidR="00675D6D" w:rsidRPr="00675D6D" w:rsidRDefault="00675D6D" w:rsidP="00FF3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D6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57 ТК РФ условия труда закрепленные в трудовом договоре работника можно подразделить на обязательные  и факультативные.</w:t>
      </w:r>
    </w:p>
    <w:p w:rsidR="00675D6D" w:rsidRPr="00675D6D" w:rsidRDefault="00675D6D" w:rsidP="00FF3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5D6D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Обязательные: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условия о месте работы;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 трудовой функции;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 дате начала работы;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условия оплаты труда;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условия рабочего времени и времени отдыха и т. д. (ч.2 ст. 57 ТК РФ).</w:t>
      </w: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Факультативные: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 испытании при приеме на работу;</w:t>
      </w:r>
    </w:p>
    <w:p w:rsidR="00675D6D" w:rsidRDefault="00675D6D" w:rsidP="00FF310E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 видах и об условиях дополнительного страхования работников;</w:t>
      </w: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 улучшении социально-бытовых условий работника и членов его семьи и т. д. (ч.4 ст.57 ТК РФ).</w:t>
      </w: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Факторы производственной среды и трудового процесса, класс условий труда определяются по результатам аттестации рабочих мест и закрепляются в карте аттестации рабочих мест. </w:t>
      </w: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Согласно ст.117 ТК РФ минимальная продолжительность оплачиваемого отпуска работникам, занятым на работах с вредными  и опасными условиями труда и условия его предоставления устанавливается в порядке, определяемом Правительством РФ, с учетом мнения Российской трехсторонней комиссии по регулированию социально-трудовых отношений. (Постановление Правительства РФ от 20.11.2008 №870). При предоставлении дополнительных отпусков руководствуются «Списком производств , цехов, профессий и должностей, работа в которых дает право на дополнительный отпуск и сокращенный рабочий день. Постановление Госкомтруда ССР и Президиума ВЦСПС от 25.10.1974 № 298/ П-22.</w:t>
      </w: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5D6D" w:rsidRDefault="00FF310E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675D6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Составить трудовой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1)</w:t>
      </w:r>
      <w:r w:rsidR="00675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указанием всех гарантий и компенсаций, причитающихся работнику. </w:t>
      </w:r>
      <w:r w:rsidR="00A373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Наименование предприятия, ФИО </w:t>
      </w:r>
      <w:r w:rsidR="00A373D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работодателя и работника студент придумывает самостоятельно. </w:t>
      </w:r>
      <w:r w:rsidR="00675D6D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профессий приведен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таблице 8:</w:t>
      </w:r>
    </w:p>
    <w:p w:rsidR="00FF310E" w:rsidRDefault="00FF310E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F310E" w:rsidRPr="00FF310E" w:rsidRDefault="00FF310E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31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Таблица 8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90"/>
        <w:gridCol w:w="645"/>
        <w:gridCol w:w="663"/>
        <w:gridCol w:w="662"/>
        <w:gridCol w:w="663"/>
        <w:gridCol w:w="539"/>
        <w:gridCol w:w="617"/>
        <w:gridCol w:w="709"/>
        <w:gridCol w:w="708"/>
        <w:gridCol w:w="709"/>
        <w:gridCol w:w="567"/>
      </w:tblGrid>
      <w:tr w:rsidR="00FF310E" w:rsidRPr="008A2674" w:rsidTr="00FF310E">
        <w:tc>
          <w:tcPr>
            <w:tcW w:w="2590" w:type="dxa"/>
            <w:vMerge w:val="restart"/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2" w:type="dxa"/>
            <w:gridSpan w:val="10"/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Последняя цифра шифра (от 0 до 9)</w:t>
            </w:r>
          </w:p>
        </w:tc>
      </w:tr>
      <w:tr w:rsidR="00FF310E" w:rsidRPr="008A2674" w:rsidTr="00FF310E">
        <w:trPr>
          <w:trHeight w:val="480"/>
        </w:trPr>
        <w:tc>
          <w:tcPr>
            <w:tcW w:w="2590" w:type="dxa"/>
            <w:vMerge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7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F310E" w:rsidTr="00FF310E">
        <w:trPr>
          <w:trHeight w:val="795"/>
        </w:trPr>
        <w:tc>
          <w:tcPr>
            <w:tcW w:w="2590" w:type="dxa"/>
            <w:tcBorders>
              <w:top w:val="single" w:sz="4" w:space="0" w:color="auto"/>
            </w:tcBorders>
          </w:tcPr>
          <w:p w:rsidR="00FF310E" w:rsidRPr="008A2674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Профессия</w:t>
            </w:r>
          </w:p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FF310E" w:rsidRDefault="00FF310E" w:rsidP="0004087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FF310E" w:rsidRPr="00643442" w:rsidRDefault="00FF310E" w:rsidP="00675D6D">
      <w:pPr>
        <w:pStyle w:val="a4"/>
        <w:spacing w:before="120" w:after="12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675D6D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Антенщик мачтовик.</w:t>
      </w:r>
    </w:p>
    <w:p w:rsidR="00675D6D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Электромонтер по обслуживанию электрооборудования.</w:t>
      </w:r>
    </w:p>
    <w:p w:rsidR="00675D6D" w:rsidRPr="00477961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961">
        <w:rPr>
          <w:rFonts w:ascii="Times New Roman" w:eastAsia="Times New Roman" w:hAnsi="Times New Roman" w:cs="Times New Roman"/>
          <w:sz w:val="28"/>
          <w:szCs w:val="28"/>
        </w:rPr>
        <w:t xml:space="preserve">Электромонтер по ремонту и монтажу </w:t>
      </w:r>
      <w:bookmarkStart w:id="1" w:name="f39ab"/>
      <w:bookmarkEnd w:id="1"/>
      <w:r w:rsidRPr="00477961">
        <w:rPr>
          <w:rFonts w:ascii="Times New Roman" w:eastAsia="Times New Roman" w:hAnsi="Times New Roman" w:cs="Times New Roman"/>
          <w:sz w:val="28"/>
          <w:szCs w:val="28"/>
        </w:rPr>
        <w:t>кабельных линий</w:t>
      </w:r>
    </w:p>
    <w:p w:rsidR="00675D6D" w:rsidRPr="00477961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477961">
        <w:rPr>
          <w:rFonts w:ascii="Times New Roman" w:eastAsia="Times New Roman" w:hAnsi="Times New Roman" w:cs="Times New Roman"/>
          <w:sz w:val="28"/>
          <w:szCs w:val="28"/>
        </w:rPr>
        <w:t>лектромонтер по ремонту и обслуживанию аппаратуры и устройств связи.</w:t>
      </w:r>
    </w:p>
    <w:p w:rsidR="00675D6D" w:rsidRPr="00477961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3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77961">
        <w:rPr>
          <w:rFonts w:ascii="Times New Roman" w:eastAsia="Times New Roman" w:hAnsi="Times New Roman" w:cs="Times New Roman"/>
          <w:sz w:val="28"/>
          <w:szCs w:val="28"/>
        </w:rPr>
        <w:t>онтажник связи – спайщик</w:t>
      </w:r>
    </w:p>
    <w:p w:rsidR="00675D6D" w:rsidRPr="00477961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961">
        <w:rPr>
          <w:rFonts w:ascii="Times New Roman" w:eastAsia="Times New Roman" w:hAnsi="Times New Roman" w:cs="Times New Roman"/>
          <w:sz w:val="28"/>
          <w:szCs w:val="28"/>
        </w:rPr>
        <w:t>Монтажник по монтажу стальных и железобетонных конструкций</w:t>
      </w:r>
    </w:p>
    <w:p w:rsidR="00675D6D" w:rsidRPr="00477961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961">
        <w:rPr>
          <w:rFonts w:ascii="Times New Roman" w:eastAsia="Times New Roman" w:hAnsi="Times New Roman" w:cs="Times New Roman"/>
          <w:sz w:val="28"/>
          <w:szCs w:val="28"/>
        </w:rPr>
        <w:t xml:space="preserve">Электромонтер канализационных сооружений связи, выполняет работы по спайке кабелей в колодцах, прокладке и монтаже подземных кабелей; </w:t>
      </w:r>
    </w:p>
    <w:p w:rsidR="00675D6D" w:rsidRDefault="00675D6D" w:rsidP="00FF310E">
      <w:pPr>
        <w:pStyle w:val="a4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B0A">
        <w:rPr>
          <w:rFonts w:ascii="Times New Roman" w:eastAsia="Times New Roman" w:hAnsi="Times New Roman" w:cs="Times New Roman"/>
          <w:sz w:val="28"/>
          <w:szCs w:val="28"/>
        </w:rPr>
        <w:t>Электромонтер линейных сооружений телефонной связи и радиофикации,   выполняет работы по пропитке столбов антисептиками и по погрузке, выгрузке и установке столбов и приставок, пропитанных антисептиками, работает на таких столбах</w:t>
      </w:r>
    </w:p>
    <w:p w:rsidR="00675D6D" w:rsidRDefault="00675D6D" w:rsidP="00FF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вопросы.</w:t>
      </w:r>
    </w:p>
    <w:p w:rsidR="00675D6D" w:rsidRDefault="00675D6D" w:rsidP="00FF310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трудового договора.</w:t>
      </w: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трудового договора.</w:t>
      </w: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и структура трудового договора.</w:t>
      </w: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 вопросы безопасности отражаются в правах работника и обязанностях работодателя и учитываются при заключении коллективного и трудового договоров (ст.21, 11 ТК РФ ).</w:t>
      </w: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обязанности работника и работодателя.</w:t>
      </w: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и структура коллективного договора.</w:t>
      </w:r>
    </w:p>
    <w:p w:rsidR="00675D6D" w:rsidRDefault="00675D6D" w:rsidP="00FF310E">
      <w:pPr>
        <w:pStyle w:val="a4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Гарантии и компенсации, предусмотренные работнику законодателем.</w:t>
      </w:r>
    </w:p>
    <w:p w:rsidR="000C767D" w:rsidRDefault="000C767D" w:rsidP="00675D6D"/>
    <w:p w:rsidR="000C767D" w:rsidRDefault="000C767D" w:rsidP="000C767D"/>
    <w:p w:rsidR="00FF310E" w:rsidRDefault="00FF310E" w:rsidP="00FF310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F310E" w:rsidRDefault="00FF310E" w:rsidP="00FF310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C767D" w:rsidRPr="00FF310E" w:rsidRDefault="00FF310E" w:rsidP="00FF310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0EFB8AF" wp14:editId="078CC128">
            <wp:simplePos x="0" y="0"/>
            <wp:positionH relativeFrom="margin">
              <wp:posOffset>-622935</wp:posOffset>
            </wp:positionH>
            <wp:positionV relativeFrom="margin">
              <wp:posOffset>480060</wp:posOffset>
            </wp:positionV>
            <wp:extent cx="6819900" cy="9096375"/>
            <wp:effectExtent l="0" t="0" r="0" b="9525"/>
            <wp:wrapSquare wrapText="bothSides"/>
            <wp:docPr id="1" name="Рисунок 1" descr="http://blanker.ru/files/images/dogovor-trudovoi-rabot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anker.ru/files/images/dogovor-trudovoi-rabotni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09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F310E">
        <w:rPr>
          <w:rFonts w:ascii="Times New Roman" w:hAnsi="Times New Roman" w:cs="Times New Roman"/>
          <w:i/>
          <w:sz w:val="28"/>
          <w:szCs w:val="28"/>
        </w:rPr>
        <w:t>риложение 1</w:t>
      </w:r>
    </w:p>
    <w:sectPr w:rsidR="000C767D" w:rsidRPr="00FF310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519" w:rsidRDefault="00A05519" w:rsidP="00FB251B">
      <w:pPr>
        <w:spacing w:after="0" w:line="240" w:lineRule="auto"/>
      </w:pPr>
      <w:r>
        <w:separator/>
      </w:r>
    </w:p>
  </w:endnote>
  <w:endnote w:type="continuationSeparator" w:id="0">
    <w:p w:rsidR="00A05519" w:rsidRDefault="00A05519" w:rsidP="00FB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879" w:rsidRDefault="0004087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39E42E4" wp14:editId="3978F0F5">
              <wp:simplePos x="0" y="0"/>
              <wp:positionH relativeFrom="page">
                <wp:posOffset>3896995</wp:posOffset>
              </wp:positionH>
              <wp:positionV relativeFrom="page">
                <wp:posOffset>8691880</wp:posOffset>
              </wp:positionV>
              <wp:extent cx="146050" cy="106680"/>
              <wp:effectExtent l="1270" t="0" r="0" b="254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879" w:rsidRDefault="00040879">
                          <w:pPr>
                            <w:pStyle w:val="12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01B2B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9E42E4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306.85pt;margin-top:684.4pt;width:11.5pt;height:8.4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" filled="f" stroked="f">
              <v:textbox style="mso-fit-shape-to-text:t" inset="0,0,0,0">
                <w:txbxContent>
                  <w:p w:rsidR="00040879" w:rsidRDefault="00040879">
                    <w:pPr>
                      <w:pStyle w:val="12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01B2B">
                      <w:rPr>
                        <w:rStyle w:val="11pt"/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591823"/>
      <w:docPartObj>
        <w:docPartGallery w:val="Page Numbers (Bottom of Page)"/>
        <w:docPartUnique/>
      </w:docPartObj>
    </w:sdtPr>
    <w:sdtEndPr/>
    <w:sdtContent>
      <w:p w:rsidR="00040879" w:rsidRDefault="0004087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589">
          <w:rPr>
            <w:noProof/>
          </w:rPr>
          <w:t>1</w:t>
        </w:r>
        <w:r>
          <w:fldChar w:fldCharType="end"/>
        </w:r>
      </w:p>
    </w:sdtContent>
  </w:sdt>
  <w:p w:rsidR="00040879" w:rsidRDefault="0004087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519" w:rsidRDefault="00A05519" w:rsidP="00FB251B">
      <w:pPr>
        <w:spacing w:after="0" w:line="240" w:lineRule="auto"/>
      </w:pPr>
      <w:r>
        <w:separator/>
      </w:r>
    </w:p>
  </w:footnote>
  <w:footnote w:type="continuationSeparator" w:id="0">
    <w:p w:rsidR="00A05519" w:rsidRDefault="00A05519" w:rsidP="00FB2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04AE"/>
    <w:multiLevelType w:val="hybridMultilevel"/>
    <w:tmpl w:val="98C2F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516C"/>
    <w:multiLevelType w:val="hybridMultilevel"/>
    <w:tmpl w:val="5130164C"/>
    <w:lvl w:ilvl="0" w:tplc="849CFC3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573650"/>
    <w:multiLevelType w:val="multilevel"/>
    <w:tmpl w:val="90EE9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DC00C8A"/>
    <w:multiLevelType w:val="hybridMultilevel"/>
    <w:tmpl w:val="934C5E5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B874C6"/>
    <w:multiLevelType w:val="hybridMultilevel"/>
    <w:tmpl w:val="295C2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81D9C"/>
    <w:multiLevelType w:val="multilevel"/>
    <w:tmpl w:val="1D7A4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F853C55"/>
    <w:multiLevelType w:val="multilevel"/>
    <w:tmpl w:val="8C2ABDC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4FC6C55"/>
    <w:multiLevelType w:val="multilevel"/>
    <w:tmpl w:val="8B2C7AB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5511B35"/>
    <w:multiLevelType w:val="singleLevel"/>
    <w:tmpl w:val="E80EFA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364B1D1C"/>
    <w:multiLevelType w:val="multilevel"/>
    <w:tmpl w:val="DBB8CF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EFB5F8C"/>
    <w:multiLevelType w:val="hybridMultilevel"/>
    <w:tmpl w:val="1E503DB4"/>
    <w:lvl w:ilvl="0" w:tplc="D7962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FD6F25"/>
    <w:multiLevelType w:val="hybridMultilevel"/>
    <w:tmpl w:val="2B96A006"/>
    <w:lvl w:ilvl="0" w:tplc="FD1CCD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1E4E77"/>
    <w:multiLevelType w:val="hybridMultilevel"/>
    <w:tmpl w:val="1FFA145E"/>
    <w:lvl w:ilvl="0" w:tplc="828EEB8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90874CF"/>
    <w:multiLevelType w:val="hybridMultilevel"/>
    <w:tmpl w:val="EE5CCBAE"/>
    <w:lvl w:ilvl="0" w:tplc="E68AD8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A86B6C"/>
    <w:multiLevelType w:val="multilevel"/>
    <w:tmpl w:val="CAE664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D321841"/>
    <w:multiLevelType w:val="multilevel"/>
    <w:tmpl w:val="704A4C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EBD3C7B"/>
    <w:multiLevelType w:val="multilevel"/>
    <w:tmpl w:val="E668A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FA87004"/>
    <w:multiLevelType w:val="hybridMultilevel"/>
    <w:tmpl w:val="34562544"/>
    <w:lvl w:ilvl="0" w:tplc="E0FEF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CB2270C"/>
    <w:multiLevelType w:val="hybridMultilevel"/>
    <w:tmpl w:val="46B06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D7799"/>
    <w:multiLevelType w:val="hybridMultilevel"/>
    <w:tmpl w:val="233E7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04001"/>
    <w:multiLevelType w:val="hybridMultilevel"/>
    <w:tmpl w:val="88D6FFFA"/>
    <w:lvl w:ilvl="0" w:tplc="B7EA0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B851A2"/>
    <w:multiLevelType w:val="multilevel"/>
    <w:tmpl w:val="F474A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700017F"/>
    <w:multiLevelType w:val="multilevel"/>
    <w:tmpl w:val="33E67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AA85DCE"/>
    <w:multiLevelType w:val="hybridMultilevel"/>
    <w:tmpl w:val="C53E5C30"/>
    <w:lvl w:ilvl="0" w:tplc="1CC07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437E41"/>
    <w:multiLevelType w:val="singleLevel"/>
    <w:tmpl w:val="E80EFA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23"/>
  </w:num>
  <w:num w:numId="4">
    <w:abstractNumId w:val="13"/>
  </w:num>
  <w:num w:numId="5">
    <w:abstractNumId w:val="11"/>
  </w:num>
  <w:num w:numId="6">
    <w:abstractNumId w:val="8"/>
  </w:num>
  <w:num w:numId="7">
    <w:abstractNumId w:val="24"/>
  </w:num>
  <w:num w:numId="8">
    <w:abstractNumId w:val="0"/>
  </w:num>
  <w:num w:numId="9">
    <w:abstractNumId w:val="10"/>
  </w:num>
  <w:num w:numId="10">
    <w:abstractNumId w:val="21"/>
  </w:num>
  <w:num w:numId="11">
    <w:abstractNumId w:val="15"/>
  </w:num>
  <w:num w:numId="12">
    <w:abstractNumId w:val="5"/>
  </w:num>
  <w:num w:numId="13">
    <w:abstractNumId w:val="6"/>
  </w:num>
  <w:num w:numId="14">
    <w:abstractNumId w:val="2"/>
  </w:num>
  <w:num w:numId="15">
    <w:abstractNumId w:val="9"/>
  </w:num>
  <w:num w:numId="16">
    <w:abstractNumId w:val="7"/>
  </w:num>
  <w:num w:numId="17">
    <w:abstractNumId w:val="22"/>
  </w:num>
  <w:num w:numId="18">
    <w:abstractNumId w:val="16"/>
  </w:num>
  <w:num w:numId="19">
    <w:abstractNumId w:val="14"/>
  </w:num>
  <w:num w:numId="20">
    <w:abstractNumId w:val="3"/>
  </w:num>
  <w:num w:numId="21">
    <w:abstractNumId w:val="4"/>
  </w:num>
  <w:num w:numId="22">
    <w:abstractNumId w:val="19"/>
  </w:num>
  <w:num w:numId="23">
    <w:abstractNumId w:val="20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EF"/>
    <w:rsid w:val="00040879"/>
    <w:rsid w:val="00044698"/>
    <w:rsid w:val="000C767D"/>
    <w:rsid w:val="00147BEF"/>
    <w:rsid w:val="002A36D8"/>
    <w:rsid w:val="00414692"/>
    <w:rsid w:val="004E5AF0"/>
    <w:rsid w:val="00675D6D"/>
    <w:rsid w:val="00676C62"/>
    <w:rsid w:val="00724589"/>
    <w:rsid w:val="007B2102"/>
    <w:rsid w:val="0088045D"/>
    <w:rsid w:val="00887E77"/>
    <w:rsid w:val="008A2674"/>
    <w:rsid w:val="008B536D"/>
    <w:rsid w:val="009544A9"/>
    <w:rsid w:val="00A05519"/>
    <w:rsid w:val="00A373D2"/>
    <w:rsid w:val="00BB3150"/>
    <w:rsid w:val="00C64472"/>
    <w:rsid w:val="00FB251B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9039C3-9862-4B95-BD13-BBAF00FF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767D"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4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544A9"/>
    <w:pPr>
      <w:ind w:left="720"/>
      <w:contextualSpacing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C767D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0C767D"/>
    <w:rPr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0C767D"/>
    <w:pPr>
      <w:widowControl w:val="0"/>
      <w:shd w:val="clear" w:color="auto" w:fill="FFFFFF"/>
      <w:spacing w:after="420" w:line="240" w:lineRule="atLeast"/>
      <w:ind w:hanging="440"/>
      <w:jc w:val="both"/>
    </w:pPr>
    <w:rPr>
      <w:sz w:val="18"/>
      <w:szCs w:val="18"/>
    </w:rPr>
  </w:style>
  <w:style w:type="paragraph" w:styleId="2">
    <w:name w:val="Body Text Indent 2"/>
    <w:basedOn w:val="a"/>
    <w:link w:val="20"/>
    <w:rsid w:val="000C767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C76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767D"/>
    <w:rPr>
      <w:rFonts w:cs="Times New Roman"/>
    </w:rPr>
  </w:style>
  <w:style w:type="paragraph" w:styleId="a6">
    <w:name w:val="Normal (Web)"/>
    <w:basedOn w:val="a"/>
    <w:rsid w:val="000C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0C767D"/>
    <w:rPr>
      <w:rFonts w:cs="Times New Roman"/>
      <w:i/>
      <w:iCs/>
    </w:rPr>
  </w:style>
  <w:style w:type="character" w:styleId="a8">
    <w:name w:val="Strong"/>
    <w:basedOn w:val="a0"/>
    <w:qFormat/>
    <w:rsid w:val="000C767D"/>
    <w:rPr>
      <w:rFonts w:cs="Times New Roman"/>
      <w:b/>
      <w:bCs/>
    </w:rPr>
  </w:style>
  <w:style w:type="paragraph" w:customStyle="1" w:styleId="code">
    <w:name w:val="code"/>
    <w:basedOn w:val="a"/>
    <w:rsid w:val="000C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767D"/>
    <w:rPr>
      <w:rFonts w:ascii="Tahoma" w:hAnsi="Tahoma" w:cs="Tahoma"/>
      <w:sz w:val="16"/>
      <w:szCs w:val="16"/>
    </w:rPr>
  </w:style>
  <w:style w:type="character" w:customStyle="1" w:styleId="11">
    <w:name w:val="Основной текст1"/>
    <w:basedOn w:val="a5"/>
    <w:uiPriority w:val="99"/>
    <w:rsid w:val="004E5AF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/>
    </w:rPr>
  </w:style>
  <w:style w:type="character" w:customStyle="1" w:styleId="ab">
    <w:name w:val="Колонтитул_"/>
    <w:basedOn w:val="a0"/>
    <w:link w:val="12"/>
    <w:uiPriority w:val="99"/>
    <w:locked/>
    <w:rsid w:val="004E5AF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2">
    <w:name w:val="Колонтитул1"/>
    <w:basedOn w:val="a"/>
    <w:link w:val="ab"/>
    <w:uiPriority w:val="99"/>
    <w:rsid w:val="004E5AF0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21">
    <w:name w:val="Основной текст (2)_"/>
    <w:basedOn w:val="a0"/>
    <w:link w:val="22"/>
    <w:uiPriority w:val="99"/>
    <w:locked/>
    <w:rsid w:val="004E5AF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E5AF0"/>
    <w:pPr>
      <w:widowControl w:val="0"/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11pt">
    <w:name w:val="Колонтитул + 11 pt"/>
    <w:basedOn w:val="ab"/>
    <w:uiPriority w:val="99"/>
    <w:rsid w:val="004E5AF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7">
    <w:name w:val="Основной текст + 7"/>
    <w:aliases w:val="5 pt15"/>
    <w:basedOn w:val="a5"/>
    <w:uiPriority w:val="99"/>
    <w:rsid w:val="004E5AF0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/>
    </w:rPr>
  </w:style>
  <w:style w:type="character" w:customStyle="1" w:styleId="23">
    <w:name w:val="Основной текст2"/>
    <w:basedOn w:val="a5"/>
    <w:uiPriority w:val="99"/>
    <w:rsid w:val="004E5AF0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character" w:customStyle="1" w:styleId="74">
    <w:name w:val="Основной текст + 74"/>
    <w:aliases w:val="5 pt14,Курсив13"/>
    <w:basedOn w:val="a5"/>
    <w:uiPriority w:val="99"/>
    <w:rsid w:val="004E5AF0"/>
    <w:rPr>
      <w:rFonts w:ascii="Times New Roman" w:hAnsi="Times New Roman" w:cs="Times New Roman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/>
    </w:rPr>
  </w:style>
  <w:style w:type="character" w:customStyle="1" w:styleId="6pt">
    <w:name w:val="Основной текст + 6 pt"/>
    <w:basedOn w:val="a5"/>
    <w:uiPriority w:val="99"/>
    <w:rsid w:val="004E5AF0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FB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251B"/>
  </w:style>
  <w:style w:type="paragraph" w:styleId="ae">
    <w:name w:val="footer"/>
    <w:basedOn w:val="a"/>
    <w:link w:val="af"/>
    <w:uiPriority w:val="99"/>
    <w:unhideWhenUsed/>
    <w:rsid w:val="00FB251B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B251B"/>
    <w:rPr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rg.ru/2010/06/15/strategiya-dok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3082</Words>
  <Characters>17569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</dc:creator>
  <cp:lastModifiedBy>Меленцова Надежда Анатольевна</cp:lastModifiedBy>
  <cp:revision>4</cp:revision>
  <dcterms:created xsi:type="dcterms:W3CDTF">2019-06-16T08:41:00Z</dcterms:created>
  <dcterms:modified xsi:type="dcterms:W3CDTF">2019-12-16T06:03:00Z</dcterms:modified>
</cp:coreProperties>
</file>