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34" w:rsidRPr="00BE5734" w:rsidRDefault="00BE5734" w:rsidP="00BE5734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5734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Цель практики: </w:t>
      </w:r>
      <w:r w:rsidRPr="00BE573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подготовка к осознанному и углубленному изучению дисциплин, отражающих специфику отраслевого производства; закрепление, расширение и углубление полученных теоретических знаний по одной или группе изучаемых дисциплин, приобретение практических навыков самостоятельной работы, выработка умений применять их при решении конкретных </w:t>
      </w:r>
      <w:r>
        <w:rPr>
          <w:rFonts w:ascii="Times New Roman" w:hAnsi="Times New Roman" w:cs="Times New Roman"/>
          <w:color w:val="000000"/>
          <w:sz w:val="24"/>
          <w:szCs w:val="24"/>
        </w:rPr>
        <w:t>технических задач</w:t>
      </w:r>
      <w:r w:rsidRPr="00BE5734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F1C22" w:rsidRPr="001852F8" w:rsidRDefault="00CF1C22" w:rsidP="00A3405A">
      <w:pPr>
        <w:spacing w:after="0" w:line="360" w:lineRule="auto"/>
        <w:ind w:firstLine="10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9EF" w:rsidRDefault="003979EF" w:rsidP="00CF1C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Toc388284239"/>
    </w:p>
    <w:p w:rsidR="00CF1C22" w:rsidRPr="00CF1C22" w:rsidRDefault="00CF1C22" w:rsidP="00CF1C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F1C2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ОСНОВНЫЕ РАЗДЕЛЫ </w:t>
      </w:r>
      <w:bookmarkEnd w:id="0"/>
    </w:p>
    <w:p w:rsidR="00CF1C22" w:rsidRPr="00CF1C22" w:rsidRDefault="00CF1C22" w:rsidP="00CF1C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1" w:name="_Toc388284240"/>
      <w:r w:rsidRPr="00CF1C2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Введение</w:t>
      </w:r>
      <w:bookmarkEnd w:id="1"/>
    </w:p>
    <w:p w:rsidR="00CF1C22" w:rsidRPr="00CF1C22" w:rsidRDefault="00CF1C22" w:rsidP="00CF1C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>Во введении обязательно указать цель работы и задачи, которые Вы перед собой ставите.</w:t>
      </w:r>
    </w:p>
    <w:p w:rsidR="00CF1C22" w:rsidRPr="00CF1C22" w:rsidRDefault="00CF1C22" w:rsidP="00CF1C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F1C22" w:rsidRPr="00CF1C22" w:rsidRDefault="00BE5734" w:rsidP="00CF1C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2" w:name="_Toc388284243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Исходные д</w:t>
      </w:r>
      <w:r w:rsidR="00CF1C22" w:rsidRPr="00CF1C2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анные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 алгоритм</w:t>
      </w:r>
      <w:r w:rsidR="00CF1C22" w:rsidRPr="00CF1C2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расчёта</w:t>
      </w:r>
      <w:bookmarkEnd w:id="2"/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CF1C22" w:rsidRPr="00CF1C22" w:rsidRDefault="00CF1C22" w:rsidP="00CF1C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>В данном разделе необходимо привести все данные</w:t>
      </w:r>
      <w:r w:rsidR="00BE57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="009B7378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формулы</w:t>
      </w: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которые будут использоваться Вами в расчёте. </w:t>
      </w:r>
    </w:p>
    <w:p w:rsidR="00CF1C22" w:rsidRPr="00CF1C22" w:rsidRDefault="00CF1C22" w:rsidP="00CF1C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3" w:name="_Toc388284244"/>
      <w:r w:rsidRPr="00CF1C2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Результаты расчётов</w:t>
      </w:r>
      <w:bookmarkEnd w:id="3"/>
    </w:p>
    <w:p w:rsidR="00CF1C22" w:rsidRPr="00CF1C22" w:rsidRDefault="00CF1C22" w:rsidP="00CF1C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Сами расчёты можно проводить как в виде последовательно производимых действий в виде таблиц </w:t>
      </w:r>
      <w:r w:rsidR="003979E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рисунков </w:t>
      </w: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>с пояснениями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Результаты расчётов необходимо свести в удобные для использования и проверки таблицы</w:t>
      </w:r>
      <w:r w:rsidR="0053056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="003979EF">
        <w:rPr>
          <w:rFonts w:ascii="Times New Roman" w:eastAsia="Times New Roman" w:hAnsi="Times New Roman" w:cs="Times New Roman"/>
          <w:sz w:val="24"/>
          <w:szCs w:val="20"/>
          <w:lang w:eastAsia="ru-RU"/>
        </w:rPr>
        <w:t>рисунки</w:t>
      </w: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CF1C22" w:rsidRPr="00CF1C22" w:rsidRDefault="00CF1C22" w:rsidP="00CF1C2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4" w:name="_Toc388284245"/>
      <w:r w:rsidRPr="00CF1C2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Заключение</w:t>
      </w:r>
      <w:bookmarkEnd w:id="4"/>
    </w:p>
    <w:p w:rsidR="00CF1C22" w:rsidRPr="00CF1C22" w:rsidRDefault="00CF1C22" w:rsidP="00CF1C2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F1C2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Заключение должно содержать выводы по результатам проведенных расчетов </w:t>
      </w:r>
    </w:p>
    <w:p w:rsidR="00F240D6" w:rsidRDefault="00F240D6" w:rsidP="00CF1C22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EAD" w:rsidRPr="00CF1C22" w:rsidRDefault="008A1EAD" w:rsidP="00CF1C22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C22" w:rsidRPr="00CF1C22" w:rsidRDefault="00CF1C22" w:rsidP="00945960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1C22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Организация и руководство выполнени</w:t>
      </w:r>
      <w:r w:rsidR="008A1EAD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я</w:t>
      </w:r>
      <w:r w:rsidRPr="00CF1C22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 работы</w:t>
      </w:r>
    </w:p>
    <w:p w:rsidR="00CF1C22" w:rsidRPr="00CF1C22" w:rsidRDefault="00CF1C22" w:rsidP="00CF1C22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EAD" w:rsidRDefault="008A1EAD" w:rsidP="008A1EAD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по </w:t>
      </w:r>
      <w:r w:rsidR="00B35AC7" w:rsidRP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научно-исследовательск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B35AC7" w:rsidRP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(НИР)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размещается в системе Прометей</w:t>
      </w:r>
      <w:r w:rsidR="00CF1C22" w:rsidRPr="00CF1C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Консультаци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</w:t>
      </w:r>
      <w:r w:rsidR="006B2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дистанционно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виде 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обмена файлами с руководителем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A1EAD" w:rsidRDefault="008A1EAD" w:rsidP="008A1EAD">
      <w:pPr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Выполненная работа сдается преподавателю в электронном виде </w:t>
      </w:r>
      <w:r w:rsidR="006B2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срок, указанный в сводной таблице, размещенной в библиотеке курса.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за </w:t>
      </w:r>
      <w:r w:rsidR="00B35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по результатам проверки расчета.</w:t>
      </w:r>
    </w:p>
    <w:p w:rsidR="00CF1C22" w:rsidRPr="00131809" w:rsidRDefault="00131809" w:rsidP="00131809">
      <w:pPr>
        <w:spacing w:after="0" w:line="360" w:lineRule="auto"/>
        <w:ind w:left="1211" w:hanging="64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1C22" w:rsidRPr="00131809" w:rsidRDefault="00CF1C22" w:rsidP="00131809">
      <w:pPr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F1C22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содержание </w:t>
      </w:r>
      <w:r w:rsidR="0013180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работы</w:t>
      </w:r>
    </w:p>
    <w:p w:rsidR="00CF1C22" w:rsidRDefault="00CF1C22" w:rsidP="00CF1C2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C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на выполнение работы является индивидуальным.</w:t>
      </w:r>
    </w:p>
    <w:p w:rsidR="00D03A86" w:rsidRDefault="00D03A86" w:rsidP="00CF1C22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варианта назначается преподавателем индивидуально каждому студенту.</w:t>
      </w:r>
    </w:p>
    <w:p w:rsidR="00B35AC7" w:rsidRDefault="00B35AC7" w:rsidP="00131809">
      <w:pPr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5" w:name="_GoBack"/>
      <w:bookmarkEnd w:id="5"/>
    </w:p>
    <w:p w:rsidR="00071FA9" w:rsidRPr="00071FA9" w:rsidRDefault="00071FA9" w:rsidP="00071FA9">
      <w:pPr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>Исходные данные: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интегральная кривая нагрузки (ИКН) энергосистемы </w:t>
      </w:r>
      <w:proofErr w:type="gramStart"/>
      <w:r w:rsidRPr="00071FA9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071FA9">
        <w:rPr>
          <w:rFonts w:ascii="Times New Roman" w:hAnsi="Times New Roman" w:cs="Times New Roman"/>
          <w:sz w:val="24"/>
          <w:szCs w:val="24"/>
        </w:rPr>
        <w:t>Рзим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/лет (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Э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сут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071FA9">
        <w:rPr>
          <w:rFonts w:ascii="Times New Roman" w:hAnsi="Times New Roman" w:cs="Times New Roman"/>
          <w:sz w:val="24"/>
          <w:szCs w:val="24"/>
        </w:rPr>
        <w:t xml:space="preserve">)) 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годовые графики максимальных нагрузок энергосистемы </w:t>
      </w:r>
      <w:proofErr w:type="gramStart"/>
      <w:r w:rsidRPr="00071FA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1FA9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pt" o:ole="">
            <v:imagedata r:id="rId9" o:title=""/>
          </v:shape>
          <o:OLEObject Type="Embed" ProgID="Equation.3" ShapeID="_x0000_i1025" DrawAspect="Content" ObjectID="_1652689147" r:id="rId10"/>
        </w:object>
      </w:r>
      <w:r w:rsidRPr="00071FA9">
        <w:rPr>
          <w:rFonts w:ascii="Times New Roman" w:hAnsi="Times New Roman" w:cs="Times New Roman"/>
          <w:sz w:val="24"/>
          <w:szCs w:val="24"/>
        </w:rPr>
        <w:t>,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</w:rPr>
        <w:t>Р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071FA9">
        <w:rPr>
          <w:rFonts w:ascii="Times New Roman" w:hAnsi="Times New Roman" w:cs="Times New Roman"/>
          <w:sz w:val="24"/>
          <w:szCs w:val="24"/>
        </w:rPr>
        <w:t xml:space="preserve">, Т = 1...12 мес. 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ряд среднемесячных расходов за 1 год для конкретной реки (маловодный гидрограф 90%);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кривая связи верхнего бьефа </w:t>
      </w:r>
      <w:proofErr w:type="gramStart"/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proofErr w:type="gramEnd"/>
      <w:r w:rsidRPr="00071FA9">
        <w:rPr>
          <w:rFonts w:ascii="Times New Roman" w:hAnsi="Times New Roman" w:cs="Times New Roman"/>
          <w:sz w:val="24"/>
          <w:szCs w:val="24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(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71FA9">
        <w:rPr>
          <w:rFonts w:ascii="Times New Roman" w:hAnsi="Times New Roman" w:cs="Times New Roman"/>
          <w:sz w:val="24"/>
          <w:szCs w:val="24"/>
        </w:rPr>
        <w:t>в), т.е. зависимости отметки верхнего бьефа (ВБ) от объема водохранилища (см. исх. данные);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кривая связи нижнего бьефа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71FA9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spellStart"/>
      <w:proofErr w:type="gramEnd"/>
      <w:r w:rsidRPr="00071FA9">
        <w:rPr>
          <w:rFonts w:ascii="Times New Roman" w:hAnsi="Times New Roman" w:cs="Times New Roman"/>
          <w:sz w:val="24"/>
          <w:szCs w:val="24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), т.е. зависимости отметки нижнего бьефа (НБ) от расхода в нижнем бьефе (см. исх. данные);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отметка нормального подпорного уровня (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sym w:font="Symbol" w:char="F0D1"/>
      </w:r>
      <w:r w:rsidRPr="00071FA9">
        <w:rPr>
          <w:rFonts w:ascii="Times New Roman" w:hAnsi="Times New Roman" w:cs="Times New Roman"/>
          <w:sz w:val="24"/>
          <w:szCs w:val="24"/>
        </w:rPr>
        <w:t>НПУ) для конкретной ГЭС (см. исх. данные);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КПД ГЭС (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8"/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r w:rsidRPr="00071FA9">
        <w:rPr>
          <w:rFonts w:ascii="Times New Roman" w:hAnsi="Times New Roman" w:cs="Times New Roman"/>
          <w:sz w:val="24"/>
          <w:szCs w:val="24"/>
        </w:rPr>
        <w:t>) принят равным 85%.</w:t>
      </w:r>
    </w:p>
    <w:p w:rsidR="00071FA9" w:rsidRPr="00071FA9" w:rsidRDefault="00071FA9" w:rsidP="00071FA9">
      <w:pPr>
        <w:rPr>
          <w:rFonts w:ascii="Times New Roman" w:hAnsi="Times New Roman" w:cs="Times New Roman"/>
          <w:sz w:val="24"/>
          <w:szCs w:val="24"/>
        </w:rPr>
      </w:pP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>Рассчитать и построить: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провести водно-энергетический расчет при </w:t>
      </w:r>
      <w:proofErr w:type="gramStart"/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proofErr w:type="gramEnd"/>
      <w:r w:rsidRPr="00071FA9">
        <w:rPr>
          <w:rFonts w:ascii="Times New Roman" w:hAnsi="Times New Roman" w:cs="Times New Roman"/>
          <w:sz w:val="24"/>
          <w:szCs w:val="24"/>
        </w:rPr>
        <w:t>вб</w:t>
      </w:r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const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D1"/>
      </w:r>
      <w:r w:rsidRPr="00071FA9">
        <w:rPr>
          <w:rFonts w:ascii="Times New Roman" w:hAnsi="Times New Roman" w:cs="Times New Roman"/>
          <w:sz w:val="24"/>
          <w:szCs w:val="24"/>
        </w:rPr>
        <w:t>НПУ</w:t>
      </w:r>
      <w:r>
        <w:rPr>
          <w:rFonts w:ascii="Times New Roman" w:hAnsi="Times New Roman" w:cs="Times New Roman"/>
          <w:sz w:val="24"/>
          <w:szCs w:val="24"/>
        </w:rPr>
        <w:t xml:space="preserve"> (режим по водотоку)</w:t>
      </w:r>
      <w:r w:rsidRPr="00071FA9">
        <w:rPr>
          <w:rFonts w:ascii="Times New Roman" w:hAnsi="Times New Roman" w:cs="Times New Roman"/>
          <w:sz w:val="24"/>
          <w:szCs w:val="24"/>
        </w:rPr>
        <w:t>;</w:t>
      </w:r>
    </w:p>
    <w:p w:rsidR="00071FA9" w:rsidRPr="00071FA9" w:rsidRDefault="00071FA9" w:rsidP="00071F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 xml:space="preserve">– получить режим ГЭС </w:t>
      </w:r>
      <w:proofErr w:type="gramStart"/>
      <w:r w:rsidRPr="00071FA9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proofErr w:type="gramEnd"/>
      <w:r w:rsidRPr="00071FA9">
        <w:rPr>
          <w:rFonts w:ascii="Times New Roman" w:hAnsi="Times New Roman" w:cs="Times New Roman"/>
          <w:sz w:val="24"/>
          <w:szCs w:val="24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(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sz w:val="24"/>
          <w:szCs w:val="24"/>
        </w:rPr>
        <w:t>) по критерию наибольшего вытеснения рабочих мощностей ТЭС в годовом графике средних нагрузок ЭЭС, и по этому режиму рассчитать</w:t>
      </w:r>
      <w:r w:rsidRPr="00071FA9">
        <w:rPr>
          <w:rFonts w:ascii="Times New Roman" w:hAnsi="Times New Roman" w:cs="Times New Roman"/>
          <w:position w:val="-10"/>
          <w:sz w:val="24"/>
          <w:szCs w:val="24"/>
        </w:rPr>
        <w:object w:dxaOrig="880" w:dyaOrig="360">
          <v:shape id="_x0000_i1026" type="#_x0000_t75" style="width:43.5pt;height:18pt" o:ole="">
            <v:imagedata r:id="rId11" o:title=""/>
          </v:shape>
          <o:OLEObject Type="Embed" ProgID="Equation.3" ShapeID="_x0000_i1026" DrawAspect="Content" ObjectID="_1652689148" r:id="rId12"/>
        </w:object>
      </w:r>
      <w:r w:rsidRPr="00071FA9">
        <w:rPr>
          <w:rFonts w:ascii="Times New Roman" w:hAnsi="Times New Roman" w:cs="Times New Roman"/>
          <w:sz w:val="24"/>
          <w:szCs w:val="24"/>
        </w:rPr>
        <w:t xml:space="preserve">, провести водно-энергетический расчет 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сработки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-наполнения водохранилища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вб</w:t>
      </w:r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var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;</w:t>
      </w:r>
    </w:p>
    <w:p w:rsidR="00071FA9" w:rsidRPr="00071FA9" w:rsidRDefault="00071FA9" w:rsidP="00071FA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71FA9" w:rsidRPr="00071FA9" w:rsidRDefault="00071FA9" w:rsidP="00071FA9">
      <w:pPr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071FA9" w:rsidRPr="00071FA9" w:rsidRDefault="00071FA9" w:rsidP="00071FA9">
      <w:pPr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водно-энергетические расчеты проводятся по шаблону табл.1, и по результатам данных расчетов необходимо построить следующие зависимости:</w:t>
      </w:r>
    </w:p>
    <w:p w:rsidR="00071FA9" w:rsidRPr="00071FA9" w:rsidRDefault="00071FA9" w:rsidP="00071FA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gramStart"/>
      <w:r w:rsidRPr="00071FA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r w:rsidRPr="00071FA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71F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sz w:val="24"/>
          <w:szCs w:val="24"/>
        </w:rPr>
        <w:t xml:space="preserve">); 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(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sz w:val="24"/>
          <w:szCs w:val="24"/>
        </w:rPr>
        <w:t>);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</w:rPr>
        <w:t>N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РАБ., ГЭС,ТЭС </w:t>
      </w:r>
      <w:r w:rsidRPr="00071FA9">
        <w:rPr>
          <w:rFonts w:ascii="Times New Roman" w:hAnsi="Times New Roman" w:cs="Times New Roman"/>
          <w:sz w:val="24"/>
          <w:szCs w:val="24"/>
        </w:rPr>
        <w:t>(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sz w:val="24"/>
          <w:szCs w:val="24"/>
        </w:rPr>
        <w:t>).</w:t>
      </w:r>
    </w:p>
    <w:p w:rsid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015" w:rsidRDefault="00070015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015" w:rsidRDefault="00070015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015" w:rsidRPr="00071FA9" w:rsidRDefault="00070015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015" w:rsidRDefault="00070015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0015" w:rsidRPr="00071FA9" w:rsidRDefault="00070015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FA9" w:rsidRPr="00071FA9" w:rsidRDefault="00071FA9" w:rsidP="000700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b/>
          <w:sz w:val="24"/>
          <w:szCs w:val="24"/>
        </w:rPr>
        <w:lastRenderedPageBreak/>
        <w:t>Последовательность расчета.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>1.  Водно-энергетический расчет проводится по форме табл.</w:t>
      </w:r>
      <w:r w:rsidR="001C613D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Порядок расчета: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1. переменная “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” обозначает номер расчетного интервала;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2.  переменная “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sz w:val="24"/>
          <w:szCs w:val="24"/>
        </w:rPr>
        <w:t xml:space="preserve"> ” обозначает месяц (см. табл.1.);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 xml:space="preserve">      </w:t>
      </w:r>
      <w:r w:rsidRPr="00071FA9">
        <w:rPr>
          <w:rFonts w:ascii="Times New Roman" w:hAnsi="Times New Roman" w:cs="Times New Roman"/>
          <w:b/>
          <w:sz w:val="24"/>
          <w:szCs w:val="24"/>
        </w:rPr>
        <w:t>Расчет основных параметров водно-энергетического расчета ГЭС: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3. Длительность месяца в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-м интервале в секундах (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44"/>
      </w:r>
      <w:r w:rsidRPr="00071FA9">
        <w:rPr>
          <w:rFonts w:ascii="Times New Roman" w:hAnsi="Times New Roman" w:cs="Times New Roman"/>
          <w:sz w:val="24"/>
          <w:szCs w:val="24"/>
        </w:rPr>
        <w:t xml:space="preserve">t’ 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</w:rPr>
        <w:t xml:space="preserve">), принимаем, что рассматривается не високосный год;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4. 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Приточность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воды к створу ГЭС: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(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sz w:val="24"/>
          <w:szCs w:val="24"/>
        </w:rPr>
        <w:t>)=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Q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мес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.</w:t>
      </w:r>
      <w:r w:rsidRPr="00071FA9">
        <w:rPr>
          <w:rFonts w:ascii="Times New Roman" w:hAnsi="Times New Roman" w:cs="Times New Roman"/>
          <w:sz w:val="24"/>
          <w:szCs w:val="24"/>
        </w:rPr>
        <w:t>(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sz w:val="24"/>
          <w:szCs w:val="24"/>
        </w:rPr>
        <w:t>);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5. </w:t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начальная для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-го интервала отметка ВБ: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=1: </w:t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sym w:font="Symbol" w:char="F0D1"/>
      </w:r>
      <w:r w:rsidRPr="00071FA9">
        <w:rPr>
          <w:rFonts w:ascii="Times New Roman" w:hAnsi="Times New Roman" w:cs="Times New Roman"/>
          <w:sz w:val="24"/>
          <w:szCs w:val="24"/>
        </w:rPr>
        <w:t>НПУ;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при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&gt; 1: </w:t>
      </w:r>
      <w:proofErr w:type="gramStart"/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нач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.</w:t>
      </w:r>
      <w:proofErr w:type="gram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 xml:space="preserve">=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-1 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кон</w:t>
      </w:r>
      <w:proofErr w:type="gramStart"/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Pr="00071FA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6. Конечная для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-го интервала отметка ВБ: 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var</w:t>
      </w:r>
      <w:proofErr w:type="spellEnd"/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7. Объем воды вод-ща соответствующий 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</w:t>
      </w:r>
      <w:proofErr w:type="spellEnd"/>
      <w:proofErr w:type="gramStart"/>
      <w:r w:rsidRPr="00071FA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71F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);</w:t>
      </w:r>
    </w:p>
    <w:p w:rsidR="00071FA9" w:rsidRPr="00071FA9" w:rsidRDefault="00071FA9" w:rsidP="0007001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 xml:space="preserve">8. Объем воды вод-ща соответствующий </w:t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71FA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);</w:t>
      </w:r>
    </w:p>
    <w:p w:rsidR="00071FA9" w:rsidRPr="00071FA9" w:rsidRDefault="00071FA9" w:rsidP="0007001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 xml:space="preserve">9. Изменение объема воды вод-ща: 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44"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V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V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;</w:t>
      </w:r>
    </w:p>
    <w:p w:rsidR="00071FA9" w:rsidRPr="00071FA9" w:rsidRDefault="00071FA9" w:rsidP="0007001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 xml:space="preserve">10. Расход воды водохранилища: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44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V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/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44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t’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11. Расход воды ГЭС: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Q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=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Q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+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Q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пр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proofErr w:type="gram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>12.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средняя для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-го интервала отметка ВБ: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= 0,5</w:t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00B7"/>
      </w:r>
      <w:proofErr w:type="gramStart"/>
      <w:r w:rsidRPr="00071FA9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н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  <w:vertAlign w:val="superscript"/>
        </w:rPr>
        <w:t>к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);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13. Расход воды попадающий в НБ: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Q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BB"/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Q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proofErr w:type="gram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>14.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 отметка воды НБ соответствующая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 равна: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Z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071FA9">
        <w:rPr>
          <w:rFonts w:ascii="Times New Roman" w:hAnsi="Times New Roman" w:cs="Times New Roman"/>
          <w:sz w:val="24"/>
          <w:szCs w:val="24"/>
        </w:rPr>
        <w:t xml:space="preserve"> (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071FA9">
        <w:rPr>
          <w:rFonts w:ascii="Times New Roman" w:hAnsi="Times New Roman" w:cs="Times New Roman"/>
          <w:sz w:val="24"/>
          <w:szCs w:val="24"/>
        </w:rPr>
        <w:t>);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напор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воды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ГЭС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нб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t xml:space="preserve">16.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вырабатываемая мощность ГЭС: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tab/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sym w:font="Times New Roman" w:char="00B7"/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End"/>
      <w:r w:rsidRPr="00071FA9">
        <w:rPr>
          <w:rFonts w:ascii="Times New Roman" w:hAnsi="Times New Roman" w:cs="Times New Roman"/>
          <w:sz w:val="24"/>
          <w:szCs w:val="24"/>
        </w:rPr>
        <w:sym w:font="Times New Roman" w:char="00B7"/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, </w:t>
      </w:r>
      <w:r w:rsidRPr="00071FA9">
        <w:rPr>
          <w:rFonts w:ascii="Times New Roman" w:hAnsi="Times New Roman" w:cs="Times New Roman"/>
          <w:sz w:val="24"/>
          <w:szCs w:val="24"/>
        </w:rPr>
        <w:t>где</w:t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71FA9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proofErr w:type="gramStart"/>
      <w:r w:rsidRPr="00071FA9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proofErr w:type="gram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 xml:space="preserve">= 9,81 </w:t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00B7"/>
      </w:r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8"/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2013"/>
      </w:r>
      <w:r w:rsidRPr="00071FA9">
        <w:rPr>
          <w:rFonts w:ascii="Times New Roman" w:hAnsi="Times New Roman" w:cs="Times New Roman"/>
          <w:sz w:val="24"/>
          <w:szCs w:val="24"/>
        </w:rPr>
        <w:t xml:space="preserve"> коэффициент мощности ГЭС;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17. Длительность месяца в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>-м интервале в часах (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44"/>
      </w:r>
      <w:r w:rsidRPr="00071FA9">
        <w:rPr>
          <w:rFonts w:ascii="Times New Roman" w:hAnsi="Times New Roman" w:cs="Times New Roman"/>
          <w:sz w:val="24"/>
          <w:szCs w:val="24"/>
        </w:rPr>
        <w:t xml:space="preserve">t” 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071FA9">
        <w:rPr>
          <w:rFonts w:ascii="Times New Roman" w:hAnsi="Times New Roman" w:cs="Times New Roman"/>
          <w:sz w:val="24"/>
          <w:szCs w:val="24"/>
        </w:rPr>
        <w:t>), принимаем, что рассматривается не високосный год;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ab/>
        <w:t xml:space="preserve">18.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Э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выработка электроэнергии ГЭС: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proofErr w:type="spellStart"/>
      <w:r w:rsidRPr="00071FA9">
        <w:rPr>
          <w:rFonts w:ascii="Times New Roman" w:hAnsi="Times New Roman" w:cs="Times New Roman"/>
          <w:sz w:val="24"/>
          <w:szCs w:val="24"/>
        </w:rPr>
        <w:t>Э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гэс</w:t>
      </w:r>
      <w:proofErr w:type="spellEnd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=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sz w:val="24"/>
          <w:szCs w:val="24"/>
        </w:rPr>
        <w:t>N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ГЭС </w:t>
      </w:r>
      <w:proofErr w:type="spellStart"/>
      <w:r w:rsidRPr="00071F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sym w:font="Times New Roman" w:char="00B7"/>
      </w:r>
      <w:r w:rsidRPr="00071FA9">
        <w:rPr>
          <w:rFonts w:ascii="Times New Roman" w:hAnsi="Times New Roman" w:cs="Times New Roman"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44"/>
      </w:r>
      <w:r w:rsidRPr="00071FA9">
        <w:rPr>
          <w:rFonts w:ascii="Times New Roman" w:hAnsi="Times New Roman" w:cs="Times New Roman"/>
          <w:sz w:val="24"/>
          <w:szCs w:val="24"/>
        </w:rPr>
        <w:t xml:space="preserve">t” </w:t>
      </w:r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gramStart"/>
      <w:r w:rsidRPr="00071F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FA9" w:rsidRPr="00071FA9" w:rsidRDefault="00071FA9" w:rsidP="00070015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По алгоритму п.1 провести водно-энергетический расчет при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вб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=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const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sym w:font="Symbol" w:char="F0D1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НПУ и рассчитать среднегодовую мощность ГЭС</w:t>
      </w:r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Pr="00071FA9">
        <w:rPr>
          <w:rFonts w:ascii="Times New Roman" w:hAnsi="Times New Roman" w:cs="Times New Roman"/>
          <w:b/>
          <w:i/>
          <w:position w:val="-8"/>
          <w:sz w:val="24"/>
          <w:szCs w:val="24"/>
        </w:rPr>
        <w:object w:dxaOrig="620" w:dyaOrig="380">
          <v:shape id="_x0000_i1027" type="#_x0000_t75" style="width:31.5pt;height:19.5pt" o:ole="">
            <v:imagedata r:id="rId13" o:title=""/>
          </v:shape>
          <o:OLEObject Type="Embed" ProgID="Equation.3" ShapeID="_x0000_i1027" DrawAspect="Content" ObjectID="_1652689149" r:id="rId14"/>
        </w:objec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).</w:t>
      </w:r>
      <w:proofErr w:type="gramEnd"/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>3. На годовой график средних нагрузок ЭЭС (</w:t>
      </w:r>
      <w:r w:rsidR="000A45E8">
        <w:rPr>
          <w:rFonts w:ascii="Times New Roman" w:hAnsi="Times New Roman" w:cs="Times New Roman"/>
          <w:b/>
          <w:i/>
          <w:sz w:val="24"/>
          <w:szCs w:val="24"/>
        </w:rPr>
        <w:t xml:space="preserve">из </w:t>
      </w:r>
      <w:proofErr w:type="spellStart"/>
      <w:r w:rsidR="000A45E8">
        <w:rPr>
          <w:rFonts w:ascii="Times New Roman" w:hAnsi="Times New Roman" w:cs="Times New Roman"/>
          <w:b/>
          <w:i/>
          <w:sz w:val="24"/>
          <w:szCs w:val="24"/>
        </w:rPr>
        <w:t>Проф</w:t>
      </w:r>
      <w:proofErr w:type="gramStart"/>
      <w:r w:rsidR="000A45E8">
        <w:rPr>
          <w:rFonts w:ascii="Times New Roman" w:hAnsi="Times New Roman" w:cs="Times New Roman"/>
          <w:b/>
          <w:i/>
          <w:sz w:val="24"/>
          <w:szCs w:val="24"/>
        </w:rPr>
        <w:t>.П</w:t>
      </w:r>
      <w:proofErr w:type="gramEnd"/>
      <w:r w:rsidR="000A45E8">
        <w:rPr>
          <w:rFonts w:ascii="Times New Roman" w:hAnsi="Times New Roman" w:cs="Times New Roman"/>
          <w:b/>
          <w:i/>
          <w:sz w:val="24"/>
          <w:szCs w:val="24"/>
        </w:rPr>
        <w:t>рактикума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 наложить режим ГЭС 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гэс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) (п.2). Графическим методом получить режим ГЭС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’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гэс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) по критерию наибольшего вытеснения рабочих мощностей ТЭС, т.е.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071FA9">
        <w:rPr>
          <w:rFonts w:ascii="Times New Roman" w:hAnsi="Times New Roman" w:cs="Times New Roman"/>
          <w:b/>
          <w:i/>
          <w:position w:val="-8"/>
          <w:sz w:val="24"/>
          <w:szCs w:val="24"/>
          <w:lang w:val="en-US"/>
        </w:rPr>
        <w:object w:dxaOrig="560" w:dyaOrig="380">
          <v:shape id="_x0000_i1028" type="#_x0000_t75" style="width:28.5pt;height:19.5pt" o:ole="">
            <v:imagedata r:id="rId15" o:title=""/>
          </v:shape>
          <o:OLEObject Type="Embed" ProgID="Equation.3" ShapeID="_x0000_i1028" DrawAspect="Content" ObjectID="_1652689150" r:id="rId16"/>
        </w:objec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= </w:t>
      </w:r>
      <w:r w:rsidRPr="00071FA9">
        <w:rPr>
          <w:rFonts w:ascii="Times New Roman" w:hAnsi="Times New Roman" w:cs="Times New Roman"/>
          <w:b/>
          <w:i/>
          <w:position w:val="-8"/>
          <w:sz w:val="24"/>
          <w:szCs w:val="24"/>
          <w:lang w:val="en-US"/>
        </w:rPr>
        <w:object w:dxaOrig="620" w:dyaOrig="380">
          <v:shape id="_x0000_i1029" type="#_x0000_t75" style="width:31.5pt;height:19.5pt" o:ole="">
            <v:imagedata r:id="rId17" o:title=""/>
          </v:shape>
          <o:OLEObject Type="Embed" ProgID="Equation.3" ShapeID="_x0000_i1029" DrawAspect="Content" ObjectID="_1652689151" r:id="rId18"/>
        </w:objec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Times New Roman" w:char="2013"/>
      </w:r>
      <w:r w:rsidRPr="00071FA9">
        <w:rPr>
          <w:rFonts w:ascii="Times New Roman" w:hAnsi="Times New Roman" w:cs="Times New Roman"/>
          <w:b/>
          <w:i/>
          <w:position w:val="-8"/>
          <w:sz w:val="24"/>
          <w:szCs w:val="24"/>
          <w:lang w:val="en-US"/>
        </w:rPr>
        <w:object w:dxaOrig="580" w:dyaOrig="380">
          <v:shape id="_x0000_i1030" type="#_x0000_t75" style="width:28.5pt;height:19.5pt" o:ole="">
            <v:imagedata r:id="rId19" o:title=""/>
          </v:shape>
          <o:OLEObject Type="Embed" ProgID="Equation.3" ShapeID="_x0000_i1030" DrawAspect="Content" ObjectID="_1652689152" r:id="rId20"/>
        </w:objec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' =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const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sym w:font="Symbol" w:char="F0AE"/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min  t</w:t>
      </w:r>
      <w:proofErr w:type="gramEnd"/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= 1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B8"/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12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мес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.,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lastRenderedPageBreak/>
        <w:sym w:font="Symbol" w:char="F060"/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’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гэс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min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</w:rPr>
        <w:t>10%</w:t>
      </w:r>
      <w:proofErr w:type="gramEnd"/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max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гэс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),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и для нового мощностного режима ГЭС </w:t>
      </w:r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провести ВЭР используя</w:t>
      </w:r>
      <w:proofErr w:type="gram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алгоритм п.1., с условием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Z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вб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нач.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=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Z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вб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12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кон.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sym w:font="Symbol" w:char="F0D1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НПУ.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FA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71FA9" w:rsidRPr="00071FA9" w:rsidRDefault="00071FA9" w:rsidP="00070015">
      <w:pPr>
        <w:spacing w:after="0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>Для найденных мощностей</w:t>
      </w:r>
      <w:r w:rsidRPr="00071FA9">
        <w:rPr>
          <w:rFonts w:ascii="Times New Roman" w:hAnsi="Times New Roman" w:cs="Times New Roman"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’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гэс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 определяем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Э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сут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>=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N’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ГЭС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sym w:font="Times New Roman" w:char="00B7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24,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далее откладывая ее от максимального значения суточной энергии на зимней ИКН (из </w:t>
      </w:r>
      <w:r w:rsidR="000A45E8">
        <w:rPr>
          <w:rFonts w:ascii="Times New Roman" w:hAnsi="Times New Roman" w:cs="Times New Roman"/>
          <w:b/>
          <w:i/>
          <w:sz w:val="24"/>
          <w:szCs w:val="24"/>
        </w:rPr>
        <w:t>Проф</w:t>
      </w:r>
      <w:proofErr w:type="gramStart"/>
      <w:r w:rsidR="000A45E8">
        <w:rPr>
          <w:rFonts w:ascii="Times New Roman" w:hAnsi="Times New Roman" w:cs="Times New Roman"/>
          <w:b/>
          <w:i/>
          <w:sz w:val="24"/>
          <w:szCs w:val="24"/>
        </w:rPr>
        <w:t>.П</w:t>
      </w:r>
      <w:proofErr w:type="gramEnd"/>
      <w:r w:rsidR="000A45E8">
        <w:rPr>
          <w:rFonts w:ascii="Times New Roman" w:hAnsi="Times New Roman" w:cs="Times New Roman"/>
          <w:b/>
          <w:i/>
          <w:sz w:val="24"/>
          <w:szCs w:val="24"/>
        </w:rPr>
        <w:t>рактикума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), получаем тем самым рабочую мощность ГЭС для каждого месяца (N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РАБ. 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). Далее наносим на годовой график максимальных нагрузок ЭЭС (ТР </w:t>
      </w:r>
      <w:r w:rsidR="000A45E8">
        <w:rPr>
          <w:rFonts w:ascii="Times New Roman" w:hAnsi="Times New Roman" w:cs="Times New Roman"/>
          <w:b/>
          <w:i/>
          <w:sz w:val="24"/>
          <w:szCs w:val="24"/>
        </w:rPr>
        <w:t>Проф</w:t>
      </w:r>
      <w:proofErr w:type="gramStart"/>
      <w:r w:rsidR="000A45E8">
        <w:rPr>
          <w:rFonts w:ascii="Times New Roman" w:hAnsi="Times New Roman" w:cs="Times New Roman"/>
          <w:b/>
          <w:i/>
          <w:sz w:val="24"/>
          <w:szCs w:val="24"/>
        </w:rPr>
        <w:t>.П</w:t>
      </w:r>
      <w:proofErr w:type="gramEnd"/>
      <w:r w:rsidR="000A45E8">
        <w:rPr>
          <w:rFonts w:ascii="Times New Roman" w:hAnsi="Times New Roman" w:cs="Times New Roman"/>
          <w:b/>
          <w:i/>
          <w:sz w:val="24"/>
          <w:szCs w:val="24"/>
        </w:rPr>
        <w:t>рактикума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) значения мощностей N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РАБ.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). 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для п.3 необходимо определить:  </w:t>
      </w:r>
    </w:p>
    <w:p w:rsidR="00071FA9" w:rsidRPr="00071FA9" w:rsidRDefault="00071FA9" w:rsidP="00070015">
      <w:pPr>
        <w:spacing w:after="0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– отметку 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sym w:font="Symbol" w:char="F0D1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УМО=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min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Z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t</w:t>
      </w:r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)</w:t>
      </w:r>
      <w:proofErr w:type="gramEnd"/>
      <w:r w:rsidRPr="00071FA9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071FA9" w:rsidRPr="00071FA9" w:rsidRDefault="00071FA9" w:rsidP="00070015">
      <w:pPr>
        <w:spacing w:after="0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– полезный объем водохранилища: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пол</w:t>
      </w:r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.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=</w:t>
      </w:r>
      <w:proofErr w:type="gram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sym w:font="Symbol" w:char="F0D1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НПУ)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Times New Roman" w:char="2013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V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sym w:font="Symbol" w:char="F0D1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УМО).</w:t>
      </w: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071FA9" w:rsidRPr="00071FA9" w:rsidRDefault="00071FA9" w:rsidP="0007001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4. По результатам расчетов для п.п.2,3 построить: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ГЭС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 (ступенчатый график) </w:t>
      </w:r>
      <w:proofErr w:type="gramStart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и 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Z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вб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н</w:t>
      </w:r>
      <w:proofErr w:type="spellEnd"/>
      <w:proofErr w:type="gramEnd"/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Z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вб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к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 (т.е. для начала 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-го месяца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Z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н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, а для конца </w:t>
      </w:r>
      <w:proofErr w:type="spellStart"/>
      <w:r w:rsidRPr="00071FA9">
        <w:rPr>
          <w:rFonts w:ascii="Times New Roman" w:hAnsi="Times New Roman" w:cs="Times New Roman"/>
          <w:b/>
          <w:i/>
          <w:sz w:val="24"/>
          <w:szCs w:val="24"/>
        </w:rPr>
        <w:t>Z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вб</w:t>
      </w:r>
      <w:proofErr w:type="spellEnd"/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 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к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 xml:space="preserve">) и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sym w:font="Symbol" w:char="F060"/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N</w:t>
      </w:r>
      <w:r w:rsidRPr="00071FA9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 xml:space="preserve">РАБ., ГЭС,ТЭС 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71FA9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071FA9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071FA9" w:rsidRDefault="00071FA9" w:rsidP="00070015">
      <w:pPr>
        <w:spacing w:after="0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</w:p>
    <w:p w:rsidR="00071FA9" w:rsidRDefault="00071FA9" w:rsidP="00071FA9">
      <w:pPr>
        <w:rPr>
          <w:sz w:val="24"/>
        </w:rPr>
      </w:pPr>
    </w:p>
    <w:p w:rsidR="00071FA9" w:rsidRDefault="00071FA9" w:rsidP="00071FA9">
      <w:pPr>
        <w:rPr>
          <w:sz w:val="24"/>
        </w:rPr>
      </w:pPr>
    </w:p>
    <w:p w:rsidR="00071FA9" w:rsidRDefault="00071FA9" w:rsidP="00071FA9">
      <w:pPr>
        <w:rPr>
          <w:sz w:val="24"/>
        </w:rPr>
        <w:sectPr w:rsidR="00071FA9">
          <w:pgSz w:w="11906" w:h="16838"/>
          <w:pgMar w:top="1440" w:right="1800" w:bottom="1440" w:left="1800" w:header="720" w:footer="720" w:gutter="0"/>
          <w:cols w:space="720"/>
        </w:sectPr>
      </w:pPr>
    </w:p>
    <w:p w:rsidR="00071FA9" w:rsidRDefault="00071FA9" w:rsidP="00071FA9">
      <w:pPr>
        <w:ind w:left="11520"/>
        <w:rPr>
          <w:sz w:val="24"/>
        </w:rPr>
      </w:pPr>
      <w:r>
        <w:rPr>
          <w:sz w:val="24"/>
        </w:rPr>
        <w:lastRenderedPageBreak/>
        <w:t xml:space="preserve">    Таблица 1.</w:t>
      </w:r>
    </w:p>
    <w:p w:rsidR="00071FA9" w:rsidRPr="00070015" w:rsidRDefault="00071FA9" w:rsidP="00071FA9">
      <w:pPr>
        <w:ind w:firstLine="284"/>
        <w:jc w:val="center"/>
        <w:rPr>
          <w:rFonts w:ascii="Times New Roman" w:hAnsi="Times New Roman" w:cs="Times New Roman"/>
          <w:sz w:val="24"/>
        </w:rPr>
      </w:pPr>
      <w:r w:rsidRPr="00070015">
        <w:rPr>
          <w:rFonts w:ascii="Times New Roman" w:hAnsi="Times New Roman" w:cs="Times New Roman"/>
          <w:sz w:val="24"/>
        </w:rPr>
        <w:t xml:space="preserve">Результаты водно-энергетического расчета </w:t>
      </w:r>
      <w:proofErr w:type="spellStart"/>
      <w:r w:rsidRPr="00070015">
        <w:rPr>
          <w:rFonts w:ascii="Times New Roman" w:hAnsi="Times New Roman" w:cs="Times New Roman"/>
          <w:sz w:val="24"/>
        </w:rPr>
        <w:t>сработки</w:t>
      </w:r>
      <w:proofErr w:type="spellEnd"/>
      <w:r w:rsidRPr="00070015">
        <w:rPr>
          <w:rFonts w:ascii="Times New Roman" w:hAnsi="Times New Roman" w:cs="Times New Roman"/>
          <w:sz w:val="24"/>
        </w:rPr>
        <w:t>-наполнения водохранилища годового регулирования.</w:t>
      </w:r>
    </w:p>
    <w:tbl>
      <w:tblPr>
        <w:tblW w:w="15451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01"/>
        <w:gridCol w:w="721"/>
        <w:gridCol w:w="769"/>
        <w:gridCol w:w="816"/>
        <w:gridCol w:w="816"/>
        <w:gridCol w:w="816"/>
        <w:gridCol w:w="816"/>
        <w:gridCol w:w="816"/>
        <w:gridCol w:w="816"/>
        <w:gridCol w:w="816"/>
        <w:gridCol w:w="711"/>
        <w:gridCol w:w="711"/>
        <w:gridCol w:w="843"/>
        <w:gridCol w:w="733"/>
        <w:gridCol w:w="865"/>
        <w:gridCol w:w="865"/>
        <w:gridCol w:w="865"/>
        <w:gridCol w:w="865"/>
        <w:gridCol w:w="865"/>
      </w:tblGrid>
      <w:tr w:rsidR="00071FA9" w:rsidTr="00070015">
        <w:tc>
          <w:tcPr>
            <w:tcW w:w="926" w:type="dxa"/>
            <w:gridSpan w:val="2"/>
          </w:tcPr>
          <w:p w:rsidR="00071FA9" w:rsidRDefault="00071FA9" w:rsidP="00070015">
            <w:pPr>
              <w:spacing w:after="0"/>
              <w:jc w:val="center"/>
            </w:pPr>
            <w:r>
              <w:rPr>
                <w:sz w:val="18"/>
              </w:rPr>
              <w:t>Параметр</w:t>
            </w:r>
          </w:p>
        </w:tc>
        <w:tc>
          <w:tcPr>
            <w:tcW w:w="721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</w:rPr>
              <w:t xml:space="preserve">t’ </w:t>
            </w:r>
            <w:r>
              <w:rPr>
                <w:sz w:val="24"/>
                <w:vertAlign w:val="subscript"/>
              </w:rPr>
              <w:t>i</w:t>
            </w:r>
          </w:p>
        </w:tc>
        <w:tc>
          <w:tcPr>
            <w:tcW w:w="769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60"/>
            </w:r>
            <w:r>
              <w:rPr>
                <w:sz w:val="24"/>
                <w:lang w:val="en-US"/>
              </w:rPr>
              <w:t>Q</w:t>
            </w:r>
            <w:proofErr w:type="spellStart"/>
            <w:r>
              <w:rPr>
                <w:sz w:val="24"/>
                <w:vertAlign w:val="subscript"/>
              </w:rPr>
              <w:t>пр</w:t>
            </w:r>
            <w:proofErr w:type="spellEnd"/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Z</w:t>
            </w:r>
            <w:proofErr w:type="spellStart"/>
            <w:r>
              <w:rPr>
                <w:sz w:val="24"/>
                <w:vertAlign w:val="subscript"/>
              </w:rPr>
              <w:t>вб</w:t>
            </w:r>
            <w:proofErr w:type="spellEnd"/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  <w:r>
              <w:rPr>
                <w:sz w:val="24"/>
                <w:vertAlign w:val="superscript"/>
              </w:rPr>
              <w:t>н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Z</w:t>
            </w:r>
            <w:proofErr w:type="spellStart"/>
            <w:r>
              <w:rPr>
                <w:sz w:val="24"/>
                <w:vertAlign w:val="subscript"/>
              </w:rPr>
              <w:t>вб</w:t>
            </w:r>
            <w:proofErr w:type="spellEnd"/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  <w:r>
              <w:rPr>
                <w:sz w:val="24"/>
                <w:vertAlign w:val="superscript"/>
              </w:rPr>
              <w:t>к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  <w:r>
              <w:rPr>
                <w:sz w:val="24"/>
                <w:vertAlign w:val="superscript"/>
              </w:rPr>
              <w:t>н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  <w:r>
              <w:rPr>
                <w:sz w:val="24"/>
                <w:vertAlign w:val="superscript"/>
              </w:rPr>
              <w:t>к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sym w:font="Symbol" w:char="F044"/>
            </w:r>
            <w:r>
              <w:rPr>
                <w:lang w:val="en-US"/>
              </w:rPr>
              <w:t>V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60"/>
            </w:r>
            <w:r>
              <w:rPr>
                <w:sz w:val="24"/>
                <w:lang w:val="en-US"/>
              </w:rPr>
              <w:t>Q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60"/>
            </w:r>
            <w:r>
              <w:rPr>
                <w:sz w:val="24"/>
                <w:lang w:val="en-US"/>
              </w:rPr>
              <w:t>Q</w:t>
            </w:r>
            <w:proofErr w:type="spellStart"/>
            <w:r>
              <w:rPr>
                <w:sz w:val="24"/>
                <w:vertAlign w:val="subscript"/>
              </w:rPr>
              <w:t>гэс</w:t>
            </w:r>
            <w:proofErr w:type="spellEnd"/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11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60"/>
            </w:r>
            <w:r>
              <w:rPr>
                <w:sz w:val="24"/>
                <w:lang w:val="en-US"/>
              </w:rPr>
              <w:t>Z</w:t>
            </w:r>
            <w:proofErr w:type="spellStart"/>
            <w:r>
              <w:rPr>
                <w:sz w:val="24"/>
                <w:vertAlign w:val="subscript"/>
              </w:rPr>
              <w:t>вб</w:t>
            </w:r>
            <w:proofErr w:type="spellEnd"/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11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60"/>
            </w:r>
            <w:r>
              <w:rPr>
                <w:sz w:val="24"/>
                <w:lang w:val="en-US"/>
              </w:rPr>
              <w:t>Q</w:t>
            </w:r>
            <w:proofErr w:type="spellStart"/>
            <w:r>
              <w:rPr>
                <w:sz w:val="24"/>
                <w:vertAlign w:val="subscript"/>
              </w:rPr>
              <w:t>нб</w:t>
            </w:r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43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60"/>
            </w:r>
            <w:r>
              <w:rPr>
                <w:sz w:val="24"/>
                <w:lang w:val="en-US"/>
              </w:rPr>
              <w:t>Z</w:t>
            </w:r>
            <w:proofErr w:type="spellStart"/>
            <w:r>
              <w:rPr>
                <w:sz w:val="24"/>
                <w:vertAlign w:val="subscript"/>
              </w:rPr>
              <w:t>нб</w:t>
            </w:r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33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60"/>
            </w:r>
            <w:r>
              <w:rPr>
                <w:sz w:val="24"/>
                <w:lang w:val="en-US"/>
              </w:rPr>
              <w:t>H</w:t>
            </w:r>
            <w:proofErr w:type="spellStart"/>
            <w:r>
              <w:rPr>
                <w:sz w:val="24"/>
                <w:vertAlign w:val="subscript"/>
              </w:rPr>
              <w:t>гэс</w:t>
            </w:r>
            <w:proofErr w:type="spellEnd"/>
            <w:r>
              <w:rPr>
                <w:sz w:val="24"/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sym w:font="Symbol" w:char="F060"/>
            </w:r>
            <w:r>
              <w:rPr>
                <w:lang w:val="en-US"/>
              </w:rPr>
              <w:t>N</w:t>
            </w:r>
            <w:proofErr w:type="spellStart"/>
            <w:r>
              <w:rPr>
                <w:vertAlign w:val="subscript"/>
              </w:rPr>
              <w:t>гэс</w:t>
            </w:r>
            <w:proofErr w:type="spellEnd"/>
            <w:r>
              <w:rPr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sym w:font="Symbol" w:char="F044"/>
            </w:r>
            <w:r>
              <w:rPr>
                <w:sz w:val="24"/>
                <w:lang w:val="en-US"/>
              </w:rPr>
              <w:t xml:space="preserve">t” </w:t>
            </w:r>
            <w:proofErr w:type="spellStart"/>
            <w:r>
              <w:rPr>
                <w:sz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sym w:font="Symbol" w:char="F060"/>
            </w:r>
            <w:proofErr w:type="spellStart"/>
            <w:r>
              <w:t>Э</w:t>
            </w:r>
            <w:r>
              <w:rPr>
                <w:vertAlign w:val="subscript"/>
              </w:rPr>
              <w:t>гэс</w:t>
            </w:r>
            <w:proofErr w:type="spellEnd"/>
            <w:r>
              <w:rPr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sym w:font="Symbol" w:char="F060"/>
            </w:r>
            <w:proofErr w:type="spellStart"/>
            <w:r>
              <w:t>Э</w:t>
            </w:r>
            <w:r>
              <w:rPr>
                <w:vertAlign w:val="subscript"/>
              </w:rPr>
              <w:t>сут</w:t>
            </w:r>
            <w:proofErr w:type="spellEnd"/>
            <w:r>
              <w:rPr>
                <w:vertAlign w:val="subscript"/>
                <w:lang w:val="en-US"/>
              </w:rPr>
              <w:t xml:space="preserve"> </w:t>
            </w:r>
            <w:proofErr w:type="spellStart"/>
            <w:r>
              <w:rPr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r>
              <w:rPr>
                <w:lang w:val="en-US"/>
              </w:rPr>
              <w:t>N</w:t>
            </w:r>
            <w:r>
              <w:rPr>
                <w:vertAlign w:val="subscript"/>
              </w:rPr>
              <w:t>раб</w:t>
            </w:r>
            <w:r>
              <w:rPr>
                <w:vertAlign w:val="subscript"/>
                <w:lang w:val="en-US"/>
              </w:rPr>
              <w:t xml:space="preserve">. </w:t>
            </w:r>
            <w:proofErr w:type="spellStart"/>
            <w:r>
              <w:rPr>
                <w:vertAlign w:val="subscript"/>
                <w:lang w:val="en-US"/>
              </w:rPr>
              <w:t>i</w:t>
            </w:r>
            <w:proofErr w:type="spellEnd"/>
          </w:p>
        </w:tc>
      </w:tr>
      <w:tr w:rsidR="00071FA9" w:rsidTr="00070015">
        <w:tc>
          <w:tcPr>
            <w:tcW w:w="42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i</w:t>
            </w:r>
            <w:proofErr w:type="spellEnd"/>
          </w:p>
        </w:tc>
        <w:tc>
          <w:tcPr>
            <w:tcW w:w="501" w:type="dxa"/>
          </w:tcPr>
          <w:p w:rsidR="00071FA9" w:rsidRDefault="00071FA9" w:rsidP="00070015">
            <w:pPr>
              <w:spacing w:after="0"/>
              <w:jc w:val="center"/>
            </w:pPr>
            <w:r>
              <w:rPr>
                <w:lang w:val="en-US"/>
              </w:rPr>
              <w:t>t</w:t>
            </w:r>
            <w:r>
              <w:t xml:space="preserve">, </w:t>
            </w:r>
            <w:proofErr w:type="spellStart"/>
            <w:r>
              <w:t>мес</w:t>
            </w:r>
            <w:proofErr w:type="spellEnd"/>
          </w:p>
        </w:tc>
        <w:tc>
          <w:tcPr>
            <w:tcW w:w="721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sym w:font="Symbol" w:char="F0B4"/>
            </w:r>
            <w:r>
              <w:t>10</w:t>
            </w:r>
            <w:r>
              <w:rPr>
                <w:vertAlign w:val="superscript"/>
              </w:rPr>
              <w:t>6</w:t>
            </w:r>
            <w:r>
              <w:t>,c</w:t>
            </w:r>
          </w:p>
        </w:tc>
        <w:tc>
          <w:tcPr>
            <w:tcW w:w="769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t>10</w:t>
            </w:r>
            <w:r>
              <w:rPr>
                <w:vertAlign w:val="superscript"/>
              </w:rPr>
              <w:t>9</w:t>
            </w: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9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9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</w:t>
            </w:r>
          </w:p>
        </w:tc>
        <w:tc>
          <w:tcPr>
            <w:tcW w:w="711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711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</w:t>
            </w:r>
          </w:p>
        </w:tc>
        <w:tc>
          <w:tcPr>
            <w:tcW w:w="843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733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t>ч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  <w:r>
              <w:rPr>
                <w:sz w:val="24"/>
              </w:rPr>
              <w:sym w:font="Times New Roman" w:char="00B7"/>
            </w:r>
            <w:proofErr w:type="gramStart"/>
            <w:r>
              <w:rPr>
                <w:sz w:val="24"/>
              </w:rPr>
              <w:t>ч</w:t>
            </w:r>
            <w:proofErr w:type="gramEnd"/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  <w:r>
              <w:rPr>
                <w:sz w:val="24"/>
              </w:rPr>
              <w:sym w:font="Times New Roman" w:char="00B7"/>
            </w:r>
            <w:proofErr w:type="gramStart"/>
            <w:r>
              <w:rPr>
                <w:sz w:val="24"/>
              </w:rPr>
              <w:t>ч</w:t>
            </w:r>
            <w:proofErr w:type="gramEnd"/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</w:tr>
      <w:tr w:rsidR="00071FA9" w:rsidTr="00070015">
        <w:tc>
          <w:tcPr>
            <w:tcW w:w="425" w:type="dxa"/>
          </w:tcPr>
          <w:p w:rsidR="00071FA9" w:rsidRDefault="00071FA9" w:rsidP="00070015">
            <w:pPr>
              <w:spacing w:after="0"/>
              <w:jc w:val="center"/>
            </w:pPr>
            <w:r>
              <w:t>1</w:t>
            </w:r>
          </w:p>
        </w:tc>
        <w:tc>
          <w:tcPr>
            <w:tcW w:w="501" w:type="dxa"/>
          </w:tcPr>
          <w:p w:rsidR="00071FA9" w:rsidRDefault="00071FA9" w:rsidP="00070015">
            <w:pPr>
              <w:spacing w:after="0"/>
              <w:jc w:val="center"/>
            </w:pPr>
            <w:r>
              <w:t>2</w:t>
            </w:r>
          </w:p>
        </w:tc>
        <w:tc>
          <w:tcPr>
            <w:tcW w:w="721" w:type="dxa"/>
          </w:tcPr>
          <w:p w:rsidR="00071FA9" w:rsidRDefault="00071FA9" w:rsidP="00070015">
            <w:pPr>
              <w:spacing w:after="0"/>
              <w:jc w:val="center"/>
            </w:pPr>
            <w:r>
              <w:t>3</w:t>
            </w:r>
          </w:p>
        </w:tc>
        <w:tc>
          <w:tcPr>
            <w:tcW w:w="769" w:type="dxa"/>
          </w:tcPr>
          <w:p w:rsidR="00071FA9" w:rsidRDefault="00071FA9" w:rsidP="00070015">
            <w:pPr>
              <w:spacing w:after="0"/>
              <w:jc w:val="center"/>
            </w:pPr>
            <w:r>
              <w:t>4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</w:pPr>
            <w:r>
              <w:t>5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</w:pPr>
            <w:r>
              <w:t>6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</w:pPr>
            <w:r>
              <w:t>7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</w:pPr>
            <w:r>
              <w:t>8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</w:pPr>
            <w:r>
              <w:t>9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</w:pPr>
            <w:r>
              <w:t>10</w:t>
            </w:r>
          </w:p>
        </w:tc>
        <w:tc>
          <w:tcPr>
            <w:tcW w:w="816" w:type="dxa"/>
          </w:tcPr>
          <w:p w:rsidR="00071FA9" w:rsidRDefault="00071FA9" w:rsidP="00070015">
            <w:pPr>
              <w:spacing w:after="0"/>
              <w:jc w:val="center"/>
            </w:pPr>
            <w:r>
              <w:t>11</w:t>
            </w:r>
          </w:p>
        </w:tc>
        <w:tc>
          <w:tcPr>
            <w:tcW w:w="711" w:type="dxa"/>
          </w:tcPr>
          <w:p w:rsidR="00071FA9" w:rsidRDefault="00071FA9" w:rsidP="00070015">
            <w:pPr>
              <w:spacing w:after="0"/>
              <w:jc w:val="center"/>
            </w:pPr>
            <w:r>
              <w:t>12</w:t>
            </w:r>
          </w:p>
        </w:tc>
        <w:tc>
          <w:tcPr>
            <w:tcW w:w="711" w:type="dxa"/>
          </w:tcPr>
          <w:p w:rsidR="00071FA9" w:rsidRDefault="00071FA9" w:rsidP="00070015">
            <w:pPr>
              <w:spacing w:after="0"/>
              <w:jc w:val="center"/>
            </w:pPr>
            <w:r>
              <w:t>13</w:t>
            </w:r>
          </w:p>
        </w:tc>
        <w:tc>
          <w:tcPr>
            <w:tcW w:w="843" w:type="dxa"/>
          </w:tcPr>
          <w:p w:rsidR="00071FA9" w:rsidRDefault="00071FA9" w:rsidP="00070015">
            <w:pPr>
              <w:spacing w:after="0"/>
              <w:jc w:val="center"/>
            </w:pPr>
            <w:r>
              <w:t>14</w:t>
            </w:r>
          </w:p>
        </w:tc>
        <w:tc>
          <w:tcPr>
            <w:tcW w:w="733" w:type="dxa"/>
          </w:tcPr>
          <w:p w:rsidR="00071FA9" w:rsidRDefault="00071FA9" w:rsidP="00070015">
            <w:pPr>
              <w:spacing w:after="0"/>
              <w:jc w:val="center"/>
            </w:pPr>
            <w:r>
              <w:t>15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</w:pPr>
            <w:r>
              <w:t>16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</w:pPr>
            <w:r>
              <w:t>17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</w:pPr>
            <w:r>
              <w:t>18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</w:pPr>
            <w:r>
              <w:t>19</w:t>
            </w:r>
          </w:p>
        </w:tc>
        <w:tc>
          <w:tcPr>
            <w:tcW w:w="865" w:type="dxa"/>
          </w:tcPr>
          <w:p w:rsidR="00071FA9" w:rsidRDefault="00071FA9" w:rsidP="00070015">
            <w:pPr>
              <w:spacing w:after="0"/>
              <w:jc w:val="center"/>
            </w:pPr>
            <w:r>
              <w:t>20</w:t>
            </w:r>
          </w:p>
        </w:tc>
      </w:tr>
      <w:tr w:rsidR="00071FA9" w:rsidTr="00070015">
        <w:tc>
          <w:tcPr>
            <w:tcW w:w="425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1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  <w:r>
              <w:rPr>
                <w:sz w:val="24"/>
                <w:vertAlign w:val="subscript"/>
              </w:rPr>
              <w:sym w:font="Symbol" w:char="F0D1"/>
            </w:r>
            <w:r>
              <w:rPr>
                <w:sz w:val="24"/>
              </w:rPr>
              <w:t>НПУ</w:t>
            </w:r>
          </w:p>
        </w:tc>
        <w:tc>
          <w:tcPr>
            <w:tcW w:w="816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bottom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  <w:r>
              <w:rPr>
                <w:sz w:val="24"/>
                <w:vertAlign w:val="subscript"/>
              </w:rPr>
              <w:sym w:font="Symbol" w:char="F0D1"/>
            </w:r>
            <w:r>
              <w:rPr>
                <w:sz w:val="24"/>
              </w:rPr>
              <w:t>НПУ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  <w:tr w:rsidR="00071FA9" w:rsidTr="00070015">
        <w:tc>
          <w:tcPr>
            <w:tcW w:w="4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sz w:val="24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4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sym w:font="Symbol" w:char="F0E5"/>
            </w:r>
          </w:p>
        </w:tc>
        <w:tc>
          <w:tcPr>
            <w:tcW w:w="8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sym w:font="Symbol" w:char="F0E5"/>
            </w: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A9" w:rsidRDefault="00071FA9" w:rsidP="00070015">
            <w:pPr>
              <w:spacing w:after="0"/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071FA9" w:rsidRDefault="00071FA9" w:rsidP="00071FA9">
      <w:pPr>
        <w:rPr>
          <w:sz w:val="24"/>
        </w:rPr>
      </w:pPr>
    </w:p>
    <w:p w:rsidR="00071FA9" w:rsidRDefault="00071FA9" w:rsidP="00071FA9">
      <w:pPr>
        <w:rPr>
          <w:sz w:val="24"/>
        </w:rPr>
        <w:sectPr w:rsidR="00071FA9">
          <w:pgSz w:w="16840" w:h="11907" w:orient="landscape" w:code="9"/>
          <w:pgMar w:top="1797" w:right="1418" w:bottom="1797" w:left="1418" w:header="720" w:footer="720" w:gutter="0"/>
          <w:cols w:space="720"/>
        </w:sectPr>
      </w:pPr>
    </w:p>
    <w:p w:rsidR="00746700" w:rsidRPr="00CF1C22" w:rsidRDefault="00746700" w:rsidP="0074670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1C22" w:rsidRPr="00CF1C22" w:rsidRDefault="00CF1C22" w:rsidP="00B026D8">
      <w:pPr>
        <w:spacing w:after="0" w:line="36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i/>
          <w:caps/>
          <w:sz w:val="24"/>
          <w:szCs w:val="24"/>
          <w:lang w:eastAsia="ru-RU"/>
        </w:rPr>
      </w:pPr>
      <w:r w:rsidRPr="00CF1C22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требования к оформлению </w:t>
      </w:r>
    </w:p>
    <w:p w:rsidR="00CF1C22" w:rsidRPr="00070ACE" w:rsidRDefault="00CF1C22" w:rsidP="00070ACE">
      <w:pPr>
        <w:pStyle w:val="a7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070ACE">
        <w:rPr>
          <w:sz w:val="24"/>
          <w:szCs w:val="24"/>
        </w:rPr>
        <w:t>Работа оформляется на одной стороне листа формата А</w:t>
      </w:r>
      <w:proofErr w:type="gramStart"/>
      <w:r w:rsidRPr="00070ACE">
        <w:rPr>
          <w:sz w:val="24"/>
          <w:szCs w:val="24"/>
        </w:rPr>
        <w:t>4</w:t>
      </w:r>
      <w:proofErr w:type="gramEnd"/>
      <w:r w:rsidRPr="00070ACE">
        <w:rPr>
          <w:sz w:val="24"/>
          <w:szCs w:val="24"/>
        </w:rPr>
        <w:t xml:space="preserve"> (210х297 мм) или близкого к нему формата (от 203х288 мм до 210х297 мм). Расстояние между строчками полтора интервала, шрифт – </w:t>
      </w:r>
      <w:proofErr w:type="spellStart"/>
      <w:r w:rsidRPr="00070ACE">
        <w:rPr>
          <w:sz w:val="24"/>
          <w:szCs w:val="24"/>
        </w:rPr>
        <w:t>Times</w:t>
      </w:r>
      <w:proofErr w:type="spellEnd"/>
      <w:r w:rsidRPr="00070ACE">
        <w:rPr>
          <w:sz w:val="24"/>
          <w:szCs w:val="24"/>
        </w:rPr>
        <w:t xml:space="preserve"> </w:t>
      </w:r>
      <w:r w:rsidRPr="00070ACE">
        <w:rPr>
          <w:sz w:val="24"/>
          <w:szCs w:val="24"/>
          <w:lang w:val="en-US"/>
        </w:rPr>
        <w:t>New</w:t>
      </w:r>
      <w:r w:rsidRPr="00070ACE">
        <w:rPr>
          <w:sz w:val="24"/>
          <w:szCs w:val="24"/>
        </w:rPr>
        <w:t xml:space="preserve"> </w:t>
      </w:r>
      <w:r w:rsidRPr="00070ACE">
        <w:rPr>
          <w:sz w:val="24"/>
          <w:szCs w:val="24"/>
          <w:lang w:val="en-US"/>
        </w:rPr>
        <w:t>Roman</w:t>
      </w:r>
      <w:r w:rsidRPr="00070ACE">
        <w:rPr>
          <w:sz w:val="24"/>
          <w:szCs w:val="24"/>
        </w:rPr>
        <w:t>, размер шрифта 14.</w:t>
      </w:r>
    </w:p>
    <w:p w:rsidR="00CF1C22" w:rsidRPr="00070ACE" w:rsidRDefault="00CF1C22" w:rsidP="00070ACE">
      <w:pPr>
        <w:pStyle w:val="a7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070ACE">
        <w:rPr>
          <w:sz w:val="24"/>
          <w:szCs w:val="24"/>
        </w:rPr>
        <w:t xml:space="preserve">Размерные показатели: </w:t>
      </w:r>
    </w:p>
    <w:p w:rsidR="00CF1C22" w:rsidRPr="00070ACE" w:rsidRDefault="00CF1C22" w:rsidP="00070ACE">
      <w:pPr>
        <w:numPr>
          <w:ilvl w:val="2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страницы должны иметь поля следующих размеров: верхнее и нижнее – по 20 мм, правое – 15 мм, левое – 30 мм;</w:t>
      </w:r>
    </w:p>
    <w:p w:rsidR="00CF1C22" w:rsidRPr="00070ACE" w:rsidRDefault="00CF1C22" w:rsidP="00070ACE">
      <w:pPr>
        <w:numPr>
          <w:ilvl w:val="2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одной странице сплошного текста должно быть 28-30 строк.</w:t>
      </w:r>
    </w:p>
    <w:p w:rsidR="00CF1C22" w:rsidRPr="00070ACE" w:rsidRDefault="00CF1C22" w:rsidP="00070ACE">
      <w:pPr>
        <w:pStyle w:val="a7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070ACE">
        <w:rPr>
          <w:sz w:val="24"/>
          <w:szCs w:val="24"/>
        </w:rPr>
        <w:t>Номера присваиваются всем страницам, начиная с титульного листа, нумерация страниц проставляется с «Введения».</w:t>
      </w:r>
    </w:p>
    <w:p w:rsidR="00CF1C22" w:rsidRPr="00070ACE" w:rsidRDefault="00CF1C22" w:rsidP="00070ACE">
      <w:pPr>
        <w:pStyle w:val="a7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070ACE">
        <w:rPr>
          <w:sz w:val="24"/>
          <w:szCs w:val="24"/>
        </w:rPr>
        <w:t>В тексте работы не должны использоваться сокращения слов и аббревиатуры за исключением общепринятых.</w:t>
      </w:r>
    </w:p>
    <w:p w:rsidR="00CF1C22" w:rsidRPr="003979EF" w:rsidRDefault="00CF1C22" w:rsidP="00070ACE">
      <w:pPr>
        <w:pStyle w:val="a7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070ACE">
        <w:rPr>
          <w:bCs/>
          <w:color w:val="000000"/>
          <w:sz w:val="24"/>
          <w:szCs w:val="24"/>
        </w:rPr>
        <w:t xml:space="preserve">Все таблицы и рисунки в тексте работы должны быть пронумерованы и иметь названия. </w:t>
      </w:r>
    </w:p>
    <w:p w:rsidR="00CF1C22" w:rsidRPr="003979EF" w:rsidRDefault="00CF1C22" w:rsidP="003979EF">
      <w:pPr>
        <w:pStyle w:val="a7"/>
        <w:numPr>
          <w:ilvl w:val="0"/>
          <w:numId w:val="10"/>
        </w:numPr>
        <w:spacing w:line="360" w:lineRule="auto"/>
        <w:jc w:val="both"/>
        <w:rPr>
          <w:bCs/>
          <w:color w:val="000000"/>
          <w:sz w:val="24"/>
          <w:szCs w:val="24"/>
        </w:rPr>
      </w:pPr>
      <w:r w:rsidRPr="003979EF">
        <w:rPr>
          <w:bCs/>
          <w:color w:val="000000"/>
          <w:sz w:val="24"/>
          <w:szCs w:val="24"/>
        </w:rPr>
        <w:t xml:space="preserve">Список использованных источников информации следует помещать после раздела «Заключение». Библиографическое описание документов в списке литературы оформляется в соответствии с требованиями ГОСТ 7.1 -2003. </w:t>
      </w:r>
    </w:p>
    <w:p w:rsidR="00403AE7" w:rsidRDefault="00403AE7"/>
    <w:p w:rsidR="003979EF" w:rsidRPr="003979EF" w:rsidRDefault="003979EF" w:rsidP="003979E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79EF">
        <w:rPr>
          <w:rFonts w:ascii="Times New Roman" w:eastAsia="Calibri" w:hAnsi="Times New Roman" w:cs="Times New Roman"/>
          <w:b/>
          <w:sz w:val="24"/>
          <w:szCs w:val="24"/>
        </w:rPr>
        <w:t>РЕКОМЕНДУЕМАЯ ЛИТЕРАТУРА</w:t>
      </w:r>
    </w:p>
    <w:p w:rsidR="003979EF" w:rsidRPr="003979EF" w:rsidRDefault="003979EF" w:rsidP="003979EF">
      <w:pPr>
        <w:tabs>
          <w:tab w:val="left" w:pos="1440"/>
        </w:tabs>
        <w:ind w:left="-90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9EF">
        <w:rPr>
          <w:rFonts w:ascii="Times New Roman" w:hAnsi="Times New Roman" w:cs="Times New Roman"/>
          <w:sz w:val="24"/>
          <w:szCs w:val="24"/>
        </w:rPr>
        <w:t>1</w:t>
      </w:r>
      <w:r w:rsidRPr="003979EF">
        <w:rPr>
          <w:rFonts w:ascii="Times New Roman" w:eastAsia="Calibri" w:hAnsi="Times New Roman" w:cs="Times New Roman"/>
          <w:sz w:val="24"/>
          <w:szCs w:val="24"/>
        </w:rPr>
        <w:t xml:space="preserve">. Обоснование параметров проектируемой ГЭС. Методические указания к курсовому проекту Александровский А.Ю., Силаев Б.Н.-М. Издательство МЭИ, 2006-103 </w:t>
      </w:r>
      <w:proofErr w:type="gramStart"/>
      <w:r w:rsidRPr="003979E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3979EF" w:rsidRPr="003979EF" w:rsidRDefault="003979EF" w:rsidP="003979EF">
      <w:pPr>
        <w:tabs>
          <w:tab w:val="left" w:pos="1440"/>
        </w:tabs>
        <w:ind w:left="-900" w:firstLine="9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9EF">
        <w:rPr>
          <w:rFonts w:ascii="Times New Roman" w:hAnsi="Times New Roman" w:cs="Times New Roman"/>
          <w:sz w:val="24"/>
          <w:szCs w:val="24"/>
        </w:rPr>
        <w:t>2</w:t>
      </w:r>
      <w:r w:rsidRPr="003979E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3979EF">
        <w:rPr>
          <w:rFonts w:ascii="Times New Roman" w:eastAsia="Calibri" w:hAnsi="Times New Roman" w:cs="Times New Roman"/>
          <w:sz w:val="24"/>
          <w:szCs w:val="24"/>
        </w:rPr>
        <w:t>Рокотян</w:t>
      </w:r>
      <w:proofErr w:type="spellEnd"/>
      <w:r w:rsidRPr="003979EF">
        <w:rPr>
          <w:rFonts w:ascii="Times New Roman" w:eastAsia="Calibri" w:hAnsi="Times New Roman" w:cs="Times New Roman"/>
          <w:sz w:val="24"/>
          <w:szCs w:val="24"/>
        </w:rPr>
        <w:t xml:space="preserve"> С.С., Шапиро И.М., Справочник по проектированию электроэнергетических систем. – М: Энергия, 1985-288 с. </w:t>
      </w:r>
    </w:p>
    <w:p w:rsidR="00A37B68" w:rsidRDefault="00A37B68">
      <w:r>
        <w:br w:type="page"/>
      </w:r>
    </w:p>
    <w:p w:rsidR="003979EF" w:rsidRPr="00C4353E" w:rsidRDefault="00876719" w:rsidP="00A37B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П</w:t>
      </w:r>
      <w:proofErr w:type="spellStart"/>
      <w:r w:rsidR="00A37B68" w:rsidRPr="00C4353E">
        <w:rPr>
          <w:rFonts w:ascii="Times New Roman" w:hAnsi="Times New Roman" w:cs="Times New Roman"/>
          <w:b/>
          <w:sz w:val="24"/>
          <w:szCs w:val="24"/>
        </w:rPr>
        <w:t>римеры</w:t>
      </w:r>
      <w:proofErr w:type="spellEnd"/>
      <w:r w:rsidR="00A37B68" w:rsidRPr="00C4353E">
        <w:rPr>
          <w:rFonts w:ascii="Times New Roman" w:hAnsi="Times New Roman" w:cs="Times New Roman"/>
          <w:b/>
          <w:sz w:val="24"/>
          <w:szCs w:val="24"/>
        </w:rPr>
        <w:t xml:space="preserve"> рисунков</w:t>
      </w:r>
    </w:p>
    <w:p w:rsidR="00A37B68" w:rsidRDefault="00A37B68" w:rsidP="00A37B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353E" w:rsidRDefault="00876719" w:rsidP="00A37B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76719">
        <w:rPr>
          <w:noProof/>
          <w:szCs w:val="24"/>
          <w:lang w:eastAsia="ru-RU"/>
        </w:rPr>
        <w:drawing>
          <wp:inline distT="0" distB="0" distL="0" distR="0">
            <wp:extent cx="5478780" cy="2872740"/>
            <wp:effectExtent l="19050" t="0" r="762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19" w:rsidRDefault="00876719" w:rsidP="00A37B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6719" w:rsidRDefault="00876719" w:rsidP="00A37B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76719">
        <w:rPr>
          <w:noProof/>
          <w:szCs w:val="24"/>
          <w:lang w:eastAsia="ru-RU"/>
        </w:rPr>
        <w:drawing>
          <wp:inline distT="0" distB="0" distL="0" distR="0">
            <wp:extent cx="5509260" cy="2865120"/>
            <wp:effectExtent l="1905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19" w:rsidRDefault="00876719" w:rsidP="00A37B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76719">
        <w:rPr>
          <w:noProof/>
          <w:szCs w:val="24"/>
          <w:lang w:eastAsia="ru-RU"/>
        </w:rPr>
        <w:lastRenderedPageBreak/>
        <w:drawing>
          <wp:inline distT="0" distB="0" distL="0" distR="0">
            <wp:extent cx="5516880" cy="2872740"/>
            <wp:effectExtent l="19050" t="0" r="762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0" cy="287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19" w:rsidRDefault="00876719" w:rsidP="00A37B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76719">
        <w:rPr>
          <w:noProof/>
          <w:szCs w:val="24"/>
          <w:lang w:eastAsia="ru-RU"/>
        </w:rPr>
        <w:drawing>
          <wp:inline distT="0" distB="0" distL="0" distR="0">
            <wp:extent cx="5524500" cy="2903220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903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19" w:rsidRDefault="00876719" w:rsidP="00A37B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76719">
        <w:rPr>
          <w:noProof/>
          <w:szCs w:val="24"/>
          <w:lang w:eastAsia="ru-RU"/>
        </w:rPr>
        <w:drawing>
          <wp:inline distT="0" distB="0" distL="0" distR="0">
            <wp:extent cx="5940425" cy="2860413"/>
            <wp:effectExtent l="19050" t="0" r="317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60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6719" w:rsidSect="00AA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2F8" w:rsidRDefault="001852F8" w:rsidP="00CF1C22">
      <w:pPr>
        <w:spacing w:after="0" w:line="240" w:lineRule="auto"/>
      </w:pPr>
      <w:r>
        <w:separator/>
      </w:r>
    </w:p>
  </w:endnote>
  <w:endnote w:type="continuationSeparator" w:id="0">
    <w:p w:rsidR="001852F8" w:rsidRDefault="001852F8" w:rsidP="00CF1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2F8" w:rsidRDefault="001852F8" w:rsidP="00CF1C22">
      <w:pPr>
        <w:spacing w:after="0" w:line="240" w:lineRule="auto"/>
      </w:pPr>
      <w:r>
        <w:separator/>
      </w:r>
    </w:p>
  </w:footnote>
  <w:footnote w:type="continuationSeparator" w:id="0">
    <w:p w:rsidR="001852F8" w:rsidRDefault="001852F8" w:rsidP="00CF1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8222C2"/>
    <w:lvl w:ilvl="0">
      <w:numFmt w:val="bullet"/>
      <w:lvlText w:val="-"/>
      <w:lvlJc w:val="left"/>
      <w:pPr>
        <w:ind w:left="643" w:hanging="360"/>
      </w:pPr>
      <w:rPr>
        <w:rFonts w:hint="default"/>
        <w:sz w:val="20"/>
        <w:szCs w:val="20"/>
      </w:rPr>
    </w:lvl>
  </w:abstractNum>
  <w:abstractNum w:abstractNumId="1">
    <w:nsid w:val="17001A20"/>
    <w:multiLevelType w:val="multilevel"/>
    <w:tmpl w:val="0C72B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>
    <w:nsid w:val="20B919E1"/>
    <w:multiLevelType w:val="hybridMultilevel"/>
    <w:tmpl w:val="045EC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15F49"/>
    <w:multiLevelType w:val="multilevel"/>
    <w:tmpl w:val="913C2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2E3158B3"/>
    <w:multiLevelType w:val="hybridMultilevel"/>
    <w:tmpl w:val="0218B39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2FE47DDA"/>
    <w:multiLevelType w:val="multilevel"/>
    <w:tmpl w:val="F1725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>
    <w:nsid w:val="3701614B"/>
    <w:multiLevelType w:val="singleLevel"/>
    <w:tmpl w:val="817E279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7">
    <w:nsid w:val="47E73744"/>
    <w:multiLevelType w:val="multilevel"/>
    <w:tmpl w:val="CAC22A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497E2148"/>
    <w:multiLevelType w:val="multilevel"/>
    <w:tmpl w:val="EA7E7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4CC600DE"/>
    <w:multiLevelType w:val="singleLevel"/>
    <w:tmpl w:val="DF787BC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0">
    <w:nsid w:val="4E4749FF"/>
    <w:multiLevelType w:val="hybridMultilevel"/>
    <w:tmpl w:val="E5442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4C3665"/>
    <w:multiLevelType w:val="hybridMultilevel"/>
    <w:tmpl w:val="89B427A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>
    <w:nsid w:val="67421C4D"/>
    <w:multiLevelType w:val="singleLevel"/>
    <w:tmpl w:val="E45C1B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/>
        <w:sz w:val="24"/>
      </w:rPr>
    </w:lvl>
  </w:abstractNum>
  <w:abstractNum w:abstractNumId="13">
    <w:nsid w:val="78760AF4"/>
    <w:multiLevelType w:val="hybridMultilevel"/>
    <w:tmpl w:val="A5A8C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11"/>
  </w:num>
  <w:num w:numId="10">
    <w:abstractNumId w:val="2"/>
  </w:num>
  <w:num w:numId="11">
    <w:abstractNumId w:val="13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22"/>
    <w:rsid w:val="00070015"/>
    <w:rsid w:val="00070ACE"/>
    <w:rsid w:val="00071FA9"/>
    <w:rsid w:val="000A45E8"/>
    <w:rsid w:val="000A731B"/>
    <w:rsid w:val="000B25A3"/>
    <w:rsid w:val="000E4DE4"/>
    <w:rsid w:val="00131809"/>
    <w:rsid w:val="001852F8"/>
    <w:rsid w:val="001C613D"/>
    <w:rsid w:val="002C4581"/>
    <w:rsid w:val="00306BE1"/>
    <w:rsid w:val="00371DFF"/>
    <w:rsid w:val="003979EF"/>
    <w:rsid w:val="00403AE7"/>
    <w:rsid w:val="004308C4"/>
    <w:rsid w:val="0051672E"/>
    <w:rsid w:val="00530569"/>
    <w:rsid w:val="005546EA"/>
    <w:rsid w:val="005D5E6D"/>
    <w:rsid w:val="006B21D1"/>
    <w:rsid w:val="00746700"/>
    <w:rsid w:val="00781C4D"/>
    <w:rsid w:val="0079534B"/>
    <w:rsid w:val="00876719"/>
    <w:rsid w:val="008A1EAD"/>
    <w:rsid w:val="008B4239"/>
    <w:rsid w:val="00941187"/>
    <w:rsid w:val="00945960"/>
    <w:rsid w:val="009B7378"/>
    <w:rsid w:val="00A3405A"/>
    <w:rsid w:val="00A37B68"/>
    <w:rsid w:val="00AA6168"/>
    <w:rsid w:val="00B026D8"/>
    <w:rsid w:val="00B06686"/>
    <w:rsid w:val="00B35AC7"/>
    <w:rsid w:val="00BE5734"/>
    <w:rsid w:val="00BF642A"/>
    <w:rsid w:val="00C4353E"/>
    <w:rsid w:val="00C71DBF"/>
    <w:rsid w:val="00CF1C22"/>
    <w:rsid w:val="00D03A86"/>
    <w:rsid w:val="00E07183"/>
    <w:rsid w:val="00EA7663"/>
    <w:rsid w:val="00F240D6"/>
    <w:rsid w:val="00F334A8"/>
    <w:rsid w:val="00F7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F1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F1C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CF1C22"/>
    <w:rPr>
      <w:rFonts w:cs="Times New Roman"/>
      <w:vertAlign w:val="superscript"/>
    </w:rPr>
  </w:style>
  <w:style w:type="table" w:styleId="a6">
    <w:name w:val="Table Grid"/>
    <w:basedOn w:val="a1"/>
    <w:uiPriority w:val="59"/>
    <w:rsid w:val="00CF1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E4D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0E4DE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0E4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autoRedefine/>
    <w:rsid w:val="000E4D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F1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F1C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CF1C22"/>
    <w:rPr>
      <w:rFonts w:cs="Times New Roman"/>
      <w:vertAlign w:val="superscript"/>
    </w:rPr>
  </w:style>
  <w:style w:type="table" w:styleId="a6">
    <w:name w:val="Table Grid"/>
    <w:basedOn w:val="a1"/>
    <w:uiPriority w:val="59"/>
    <w:rsid w:val="00CF1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E4D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0E4DE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0E4D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"/>
    <w:autoRedefine/>
    <w:rsid w:val="000E4D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4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10.e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9.e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E15E1-6CCD-4A29-B35D-62BA2128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LMV</cp:lastModifiedBy>
  <cp:revision>3</cp:revision>
  <dcterms:created xsi:type="dcterms:W3CDTF">2020-06-03T08:28:00Z</dcterms:created>
  <dcterms:modified xsi:type="dcterms:W3CDTF">2020-06-03T08:32:00Z</dcterms:modified>
</cp:coreProperties>
</file>