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8A" w:rsidRPr="001B3E8A" w:rsidRDefault="001B3E8A" w:rsidP="001B3E8A">
      <w:pPr>
        <w:rPr>
          <w:b/>
        </w:rPr>
      </w:pPr>
      <w:bookmarkStart w:id="0" w:name="_GoBack"/>
      <w:bookmarkEnd w:id="0"/>
      <w:r w:rsidRPr="001B3E8A">
        <w:rPr>
          <w:b/>
        </w:rPr>
        <w:t xml:space="preserve">Введение 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1 Выбор трассы ВОЛП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2 Выбор системы передачи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3 Конструкции и основные характеристики ОКС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3.1 ОКС для прокладки в грунт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3.2 ОКС для прокладки в кабельной канализации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3.3 ОКС для подвески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4 Схема организации связи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 xml:space="preserve">5 Прокладка и монтаж ОКС 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 xml:space="preserve">5.1 Прокладка ОКС в грунт 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5.2 Прокладка ОКС в кабельной канализации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5.3 Подвеска ОКС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5.4 Прокладка ОКС на переходах через дороги и подземные коммуникации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5.5 Прокладка ОКС через водные преграды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5.6 Монтаж оптических муфт и кроссов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 xml:space="preserve">6 Техническая эксплуатация ВОЛП 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 xml:space="preserve">6.1 Организация технической эксплуатации ВОЛП 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 xml:space="preserve">6.2 Техническое обслуживание ВОЛП 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6.3 Аварийно-восстановительные работы на ВОЛП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6.4 Технический надзор за строительством и ремонтом ВОЛП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6.5 Измерения на ВОЛП</w:t>
      </w:r>
    </w:p>
    <w:p w:rsidR="001B3E8A" w:rsidRPr="001B3E8A" w:rsidRDefault="001B3E8A" w:rsidP="001B3E8A">
      <w:pPr>
        <w:rPr>
          <w:b/>
        </w:rPr>
      </w:pPr>
      <w:r w:rsidRPr="001B3E8A">
        <w:rPr>
          <w:b/>
        </w:rPr>
        <w:t>Заключение</w:t>
      </w:r>
    </w:p>
    <w:p w:rsidR="002D2C33" w:rsidRDefault="001B3E8A" w:rsidP="001B3E8A">
      <w:pPr>
        <w:rPr>
          <w:b/>
        </w:rPr>
      </w:pPr>
      <w:r w:rsidRPr="001B3E8A">
        <w:rPr>
          <w:b/>
        </w:rPr>
        <w:t>Список литературы</w:t>
      </w:r>
    </w:p>
    <w:p w:rsidR="001B3E8A" w:rsidRDefault="001B3E8A" w:rsidP="001B3E8A">
      <w:pPr>
        <w:rPr>
          <w:b/>
        </w:rPr>
      </w:pPr>
    </w:p>
    <w:p w:rsidR="001B3E8A" w:rsidRDefault="001B3E8A" w:rsidP="001B3E8A">
      <w:pPr>
        <w:rPr>
          <w:b/>
        </w:rPr>
      </w:pPr>
      <w:r>
        <w:rPr>
          <w:b/>
        </w:rPr>
        <w:t xml:space="preserve">Трасса </w:t>
      </w:r>
      <w:proofErr w:type="gramStart"/>
      <w:r>
        <w:rPr>
          <w:b/>
        </w:rPr>
        <w:t>ВОЛП :</w:t>
      </w:r>
      <w:proofErr w:type="gramEnd"/>
      <w:r>
        <w:rPr>
          <w:b/>
        </w:rPr>
        <w:t xml:space="preserve"> </w:t>
      </w:r>
      <w:r w:rsidRPr="001B3E8A">
        <w:rPr>
          <w:b/>
        </w:rPr>
        <w:t>Новосибирск – Горно-Алтайск</w:t>
      </w:r>
    </w:p>
    <w:p w:rsidR="001B3E8A" w:rsidRPr="001B3E8A" w:rsidRDefault="001B3E8A" w:rsidP="001B3E8A">
      <w:r>
        <w:rPr>
          <w:b/>
        </w:rPr>
        <w:t>Завод изготовитель : «</w:t>
      </w:r>
      <w:proofErr w:type="spellStart"/>
      <w:r>
        <w:rPr>
          <w:b/>
        </w:rPr>
        <w:t>Еврокабель</w:t>
      </w:r>
      <w:proofErr w:type="spellEnd"/>
      <w:r>
        <w:rPr>
          <w:b/>
        </w:rPr>
        <w:t xml:space="preserve"> – 1»</w:t>
      </w:r>
    </w:p>
    <w:sectPr w:rsidR="001B3E8A" w:rsidRPr="001B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3F"/>
    <w:rsid w:val="001B3E8A"/>
    <w:rsid w:val="002D2C33"/>
    <w:rsid w:val="004D0A3F"/>
    <w:rsid w:val="00F5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54669-A010-420C-81E2-5F9D7E23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Уварова</dc:creator>
  <cp:keywords/>
  <dc:description/>
  <cp:lastModifiedBy>Ирина Уварова</cp:lastModifiedBy>
  <cp:revision>2</cp:revision>
  <dcterms:created xsi:type="dcterms:W3CDTF">2021-08-08T16:51:00Z</dcterms:created>
  <dcterms:modified xsi:type="dcterms:W3CDTF">2021-08-08T16:51:00Z</dcterms:modified>
</cp:coreProperties>
</file>