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DDC6" w14:textId="77777777" w:rsidR="008E488D" w:rsidRDefault="008E488D" w:rsidP="008E488D">
      <w:pPr>
        <w:jc w:val="both"/>
      </w:pPr>
      <w:r w:rsidRPr="008E488D">
        <w:rPr>
          <w:b/>
          <w:bCs/>
        </w:rPr>
        <w:t>2.2. Структура контрольной работы:</w:t>
      </w:r>
      <w:r>
        <w:t xml:space="preserve"> </w:t>
      </w:r>
    </w:p>
    <w:p w14:paraId="7D5F5EDB" w14:textId="77777777" w:rsidR="008E488D" w:rsidRDefault="008E488D" w:rsidP="008E488D">
      <w:pPr>
        <w:jc w:val="both"/>
      </w:pPr>
      <w:r>
        <w:t>1. Теоретическая часть: 1.1. Текст теоретической задачи;</w:t>
      </w:r>
    </w:p>
    <w:p w14:paraId="3F83C363" w14:textId="77777777" w:rsidR="008E488D" w:rsidRDefault="008E488D" w:rsidP="008E488D">
      <w:pPr>
        <w:jc w:val="both"/>
      </w:pPr>
      <w:r>
        <w:t xml:space="preserve"> 1.2. Ответ на теоретическую задачу. </w:t>
      </w:r>
    </w:p>
    <w:p w14:paraId="317D0B92" w14:textId="77777777" w:rsidR="008E488D" w:rsidRDefault="008E488D" w:rsidP="008E488D">
      <w:pPr>
        <w:jc w:val="both"/>
      </w:pPr>
      <w:r>
        <w:t xml:space="preserve">2. Ситуационная часть: </w:t>
      </w:r>
    </w:p>
    <w:p w14:paraId="7EC62924" w14:textId="77777777" w:rsidR="008E488D" w:rsidRDefault="008E488D" w:rsidP="008E488D">
      <w:pPr>
        <w:jc w:val="both"/>
      </w:pPr>
      <w:r>
        <w:t xml:space="preserve">2.1. Текст ситуационной задачи; </w:t>
      </w:r>
    </w:p>
    <w:p w14:paraId="1812A451" w14:textId="77777777" w:rsidR="008E488D" w:rsidRDefault="008E488D" w:rsidP="008E488D">
      <w:pPr>
        <w:jc w:val="both"/>
      </w:pPr>
      <w:r>
        <w:t xml:space="preserve">2.2. Ответ на ситуационную задачу. </w:t>
      </w:r>
    </w:p>
    <w:p w14:paraId="47D17684" w14:textId="1325469D" w:rsidR="008E488D" w:rsidRDefault="008E488D" w:rsidP="008E488D">
      <w:pPr>
        <w:jc w:val="both"/>
      </w:pPr>
      <w:r>
        <w:t xml:space="preserve"> 3. Библиографический список. </w:t>
      </w:r>
    </w:p>
    <w:p w14:paraId="4ABAD5EA" w14:textId="7CAD4A6B" w:rsidR="008E488D" w:rsidRDefault="008E488D" w:rsidP="008E488D">
      <w:pPr>
        <w:jc w:val="both"/>
      </w:pPr>
      <w:r>
        <w:t>2.3. Требования к оформлению контрольной работы</w:t>
      </w:r>
    </w:p>
    <w:p w14:paraId="49BC6F02" w14:textId="1F0CF7F7" w:rsidR="008E488D" w:rsidRDefault="008E488D" w:rsidP="008E488D">
      <w:pPr>
        <w:jc w:val="both"/>
      </w:pPr>
      <w:r>
        <w:t xml:space="preserve">Объём контрольной работы не должен превышать 16 страниц печатного текста на листе А4 (210х297мм), WORD, Times New </w:t>
      </w:r>
      <w:proofErr w:type="spellStart"/>
      <w:r>
        <w:t>Roman</w:t>
      </w:r>
      <w:proofErr w:type="spellEnd"/>
      <w:r>
        <w:t xml:space="preserve"> 14, интервал 1,5. Поля: верхнее, левое, нижнее – 20 мм, правое – 10 мм.  При рукописном варианте – 18 страниц формата А4 или 25 тетрадных страниц, заполняемых с обеих сторон разборчивым почерком. Объем ответа на первое задание должен составлять примерно 40 % от всего текста работы, ответа на второе задание – 60 %. </w:t>
      </w:r>
    </w:p>
    <w:p w14:paraId="4F917368" w14:textId="5DC66B5C" w:rsidR="008E488D" w:rsidRDefault="008E488D" w:rsidP="008E488D">
      <w:pPr>
        <w:ind w:firstLine="708"/>
        <w:jc w:val="both"/>
      </w:pPr>
      <w:r>
        <w:t>Ответ на вопрос теоретического задания, как правило, направлен на определение наиболее важных понятий (категорий) правоведения, на выявление сущности отдельных теорий или целых направлений в истории развития политико-правовой мысли. Ситуационное (практическое) задание сводится обычно к проведению сравнительного анализа разных теорий и идей мыслителей, что предполагает выявление их концептуальной составляющей, черт общности и различий, внешнего историко-культурного контекста и индивидуального мировоззрения теоретиков. Ответ на такое задание требует от студента не только применения общих теоретических знаний, но и умения самостоятельно оценить историко-теоретический материал, дать собственный анализ сочинений мыслителей прошлого и научных комментариев к ним. Составление ответов предусматривает работу студента с учебной и научной литературой по теме вопроса. Не менее важной является и работа с первоисточниками – памятниками политической и правовой мысли. Составленный текст должен с достаточной полнотой освещать поставленную проблему. Результаты исследования проблемы отражаются в выводах в конце каждого ответа. Текст ответа должен отличаться логикой и последовательностью в раскрытии отдельных вопросов, выводы – аргументированными и подкрепленными ссылками на необходимые источники информации. Студент должен продемонстрировать навыки исследования и сопоставления материалов по истории политических и правовых учений и приведения их в определенную логическую систему.</w:t>
      </w:r>
    </w:p>
    <w:p w14:paraId="1BC0034F" w14:textId="77777777" w:rsidR="008E488D" w:rsidRDefault="008E488D" w:rsidP="008E488D"/>
    <w:p w14:paraId="02DD4F6B" w14:textId="20118ACE" w:rsidR="008E488D" w:rsidRDefault="008E488D" w:rsidP="008E488D">
      <w:r>
        <w:t>Вариант №</w:t>
      </w:r>
    </w:p>
    <w:p w14:paraId="29FB2D7F" w14:textId="27F87CED" w:rsidR="008E488D" w:rsidRDefault="008E488D" w:rsidP="008E488D">
      <w:r>
        <w:t xml:space="preserve"> 1. Теоретическая задача: Охарактеризуйте понятия «солидарности» и «нормы солидарности» в учении </w:t>
      </w:r>
      <w:proofErr w:type="spellStart"/>
      <w:r>
        <w:t>солидаризма</w:t>
      </w:r>
      <w:proofErr w:type="spellEnd"/>
      <w:r>
        <w:t xml:space="preserve"> во Франции. Как они соотносятся с понятиями «право» и «государство»? </w:t>
      </w:r>
    </w:p>
    <w:p w14:paraId="240D1D9B" w14:textId="7F3C5BA3" w:rsidR="008E488D" w:rsidRDefault="008E488D" w:rsidP="008E488D">
      <w:r>
        <w:t>2. Ситуационная задача</w:t>
      </w:r>
      <w:proofErr w:type="gramStart"/>
      <w:r>
        <w:t>: При</w:t>
      </w:r>
      <w:proofErr w:type="gramEnd"/>
      <w:r>
        <w:t xml:space="preserve"> создании своего политико-правового учения Ф. Прокопович опирался на труды Т. Гоббса. Сравните идеи двух мыслителей. Что нового смог внести Ф. Прокопович в теорию государства и права? </w:t>
      </w:r>
    </w:p>
    <w:p w14:paraId="49947D05" w14:textId="77777777" w:rsidR="008E488D" w:rsidRDefault="008E488D" w:rsidP="008E488D"/>
    <w:p w14:paraId="007F5C1D" w14:textId="77777777" w:rsidR="008E488D" w:rsidRDefault="008E488D" w:rsidP="008E488D"/>
    <w:p w14:paraId="60E81BDB" w14:textId="77777777" w:rsidR="005A7E97" w:rsidRDefault="005A7E97"/>
    <w:sectPr w:rsidR="005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85"/>
    <w:rsid w:val="005A7E97"/>
    <w:rsid w:val="00805985"/>
    <w:rsid w:val="008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BFD8"/>
  <w15:chartTrackingRefBased/>
  <w15:docId w15:val="{3D22DF99-64FA-4D0E-AC37-D159C29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2021-09-13T08:40:00Z</dcterms:created>
  <dcterms:modified xsi:type="dcterms:W3CDTF">2021-09-13T08:45:00Z</dcterms:modified>
</cp:coreProperties>
</file>