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Недавно я сдавала отчёт по практике, называется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летняя педагогическая практика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Мы делали его основываясь на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Дневнике вожатого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но только как ОТЧЕТ, не сам Дневник. Мы не проходили практику в лагерях т.к у нас был карантин, поэтому запретили.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нужно сделать красочным, красивым, чтобы потом распечатать в цветную. Соблюдать техническую сторону выраивнивание, отступы, шрифт и т.д (из-за) этого мне хотять поставить 3. Вы моя последняя надежда.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нужно сделать примерно по такому содержанию: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Содержание деятельности 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 работы лагеря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Заповеди вожатого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 </w:t>
      </w:r>
      <w:r>
        <w:rPr>
          <w:rFonts w:ascii="Times New Roman" w:hAnsi="Times New Roman"/>
          <w:sz w:val="28"/>
          <w:szCs w:val="28"/>
        </w:rPr>
        <w:t>Управленческая структура ДОЛ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Распиание кружков, секций и творческих групп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Общелагерные мероприятия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структура план работы с отрядом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(здесь нужно поставить номер) </w:t>
      </w:r>
      <w:r>
        <w:rPr>
          <w:rFonts w:ascii="Times New Roman" w:hAnsi="Times New Roman"/>
          <w:b/>
          <w:bCs/>
          <w:sz w:val="30"/>
          <w:szCs w:val="30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(это наш макет)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пункт должен быть в одну страницу. Препод перфекционист. Помогите пожалуйста) И так здесь внизу прикреплю свою ужасную работу. Как пример, но он неправильный в некоторых местах.</w:t>
      </w:r>
    </w:p>
    <w:p>
      <w:pPr>
        <w:pStyle w:val="Normal"/>
        <w:bidi w:val="0"/>
        <w:jc w:val="center"/>
        <w:rPr/>
      </w:pPr>
      <w:r>
        <w:rPr>
          <w:rFonts w:ascii="Royal Times New Roman" w:hAnsi="Royal Times New Roman"/>
          <w:szCs w:val="28"/>
        </w:rPr>
        <w:t>МИНИСТЕРСТВО НАУКИ И ВЫСШЕГО ОБРАЗОВАНИЯ РОССИЙСКОЙ ФЕДЕРАЦИИ</w:t>
      </w:r>
    </w:p>
    <w:p>
      <w:pPr>
        <w:pStyle w:val="Normal"/>
        <w:bidi w:val="0"/>
        <w:jc w:val="center"/>
        <w:rPr/>
      </w:pPr>
      <w:r>
        <w:rPr>
          <w:rFonts w:ascii="Royal Times New Roman" w:hAnsi="Royal Times New Roman"/>
          <w:szCs w:val="28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bidi w:val="0"/>
        <w:jc w:val="center"/>
        <w:rPr/>
      </w:pPr>
      <w:r>
        <w:rPr>
          <w:rFonts w:ascii="Royal Times New Roman" w:hAnsi="Royal Times New Roman"/>
          <w:szCs w:val="28"/>
        </w:rPr>
        <w:t>«</w:t>
      </w:r>
    </w:p>
    <w:p>
      <w:pPr>
        <w:pStyle w:val="Normal"/>
        <w:bidi w:val="0"/>
        <w:jc w:val="center"/>
        <w:rPr/>
      </w:pPr>
      <w:r>
        <w:rPr>
          <w:rFonts w:ascii="Royal Times New Roman" w:hAnsi="Royal Times New Roman"/>
          <w:szCs w:val="28"/>
        </w:rPr>
        <w:t>ФИЛОЛОГИЧЕСКИЙ ФАКУЛЬТЕТ</w:t>
      </w:r>
    </w:p>
    <w:p>
      <w:pPr>
        <w:pStyle w:val="Normal"/>
        <w:bidi w:val="0"/>
        <w:jc w:val="center"/>
        <w:rPr/>
      </w:pPr>
      <w:r>
        <w:rPr>
          <w:rFonts w:ascii="Royal Times New Roman" w:hAnsi="Royal Times New Roman"/>
          <w:szCs w:val="28"/>
        </w:rPr>
        <w:t>Кафедра Иностранных языков</w:t>
      </w:r>
    </w:p>
    <w:p>
      <w:pPr>
        <w:pStyle w:val="Normal"/>
        <w:bidi w:val="0"/>
        <w:jc w:val="center"/>
        <w:rPr>
          <w:rFonts w:ascii="Royal Times New Roman" w:hAnsi="Royal Times New Roman"/>
          <w:szCs w:val="28"/>
        </w:rPr>
      </w:pPr>
      <w:r>
        <w:rPr>
          <w:rFonts w:ascii="Royal Times New Roman" w:hAnsi="Royal Times New Roman"/>
          <w:szCs w:val="28"/>
        </w:rPr>
      </w:r>
    </w:p>
    <w:p>
      <w:pPr>
        <w:pStyle w:val="Normal"/>
        <w:bidi w:val="0"/>
        <w:jc w:val="center"/>
        <w:rPr>
          <w:rFonts w:ascii="Royal Times New Roman" w:hAnsi="Royal Times New Roman"/>
          <w:szCs w:val="28"/>
        </w:rPr>
      </w:pPr>
      <w:r>
        <w:rPr>
          <w:rFonts w:ascii="Royal Times New Roman" w:hAnsi="Royal Times New Roman"/>
          <w:szCs w:val="28"/>
        </w:rPr>
      </w:r>
    </w:p>
    <w:p>
      <w:pPr>
        <w:pStyle w:val="Normal"/>
        <w:bidi w:val="0"/>
        <w:jc w:val="center"/>
        <w:rPr>
          <w:rFonts w:ascii="Royal Times New Roman" w:hAnsi="Royal Times New Roman"/>
          <w:szCs w:val="28"/>
        </w:rPr>
      </w:pPr>
      <w:r>
        <w:rPr>
          <w:rFonts w:ascii="Royal Times New Roman" w:hAnsi="Royal Times New Roman"/>
          <w:szCs w:val="28"/>
        </w:rPr>
      </w:r>
    </w:p>
    <w:p>
      <w:pPr>
        <w:pStyle w:val="Normal"/>
        <w:bidi w:val="0"/>
        <w:jc w:val="center"/>
        <w:rPr>
          <w:rFonts w:ascii="Royal Times New Roman" w:hAnsi="Royal Times New Roman"/>
          <w:szCs w:val="28"/>
        </w:rPr>
      </w:pPr>
      <w:r>
        <w:rPr>
          <w:rFonts w:ascii="Royal Times New Roman" w:hAnsi="Royal Times New Roman"/>
          <w:szCs w:val="28"/>
        </w:rPr>
      </w:r>
    </w:p>
    <w:p>
      <w:pPr>
        <w:pStyle w:val="Normal"/>
        <w:bidi w:val="0"/>
        <w:jc w:val="center"/>
        <w:rPr>
          <w:rFonts w:ascii="Royal Times New Roman" w:hAnsi="Royal Times New Roman"/>
          <w:szCs w:val="28"/>
        </w:rPr>
      </w:pPr>
      <w:r>
        <w:rPr>
          <w:rFonts w:ascii="Royal Times New Roman" w:hAnsi="Royal Times New Roman"/>
          <w:szCs w:val="28"/>
        </w:rPr>
      </w:r>
    </w:p>
    <w:p>
      <w:pPr>
        <w:pStyle w:val="Normal"/>
        <w:bidi w:val="0"/>
        <w:jc w:val="center"/>
        <w:rPr>
          <w:rFonts w:ascii="Royal Times New Roman" w:hAnsi="Royal Times New Roman"/>
          <w:szCs w:val="28"/>
        </w:rPr>
      </w:pPr>
      <w:r>
        <w:rPr>
          <w:rFonts w:ascii="Royal Times New Roman" w:hAnsi="Royal Times New Roman"/>
          <w:szCs w:val="28"/>
        </w:rPr>
      </w:r>
    </w:p>
    <w:p>
      <w:pPr>
        <w:pStyle w:val="Normal"/>
        <w:bidi w:val="0"/>
        <w:jc w:val="center"/>
        <w:rPr>
          <w:rFonts w:ascii="Royal Times New Roman" w:hAnsi="Royal Times New Roman"/>
          <w:szCs w:val="28"/>
        </w:rPr>
      </w:pPr>
      <w:r>
        <w:rPr>
          <w:rFonts w:ascii="Royal Times New Roman" w:hAnsi="Royal Times New Roman"/>
          <w:szCs w:val="28"/>
        </w:rPr>
      </w:r>
    </w:p>
    <w:p>
      <w:pPr>
        <w:pStyle w:val="Normal"/>
        <w:bidi w:val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center"/>
        <w:rPr/>
      </w:pPr>
      <w:r>
        <w:rPr>
          <w:b/>
          <w:szCs w:val="28"/>
        </w:rPr>
        <w:t xml:space="preserve">ОТЧЕТ О ПРОХОЖДЕНИИ </w:t>
      </w:r>
    </w:p>
    <w:p>
      <w:pPr>
        <w:pStyle w:val="Normal"/>
        <w:bidi w:val="0"/>
        <w:jc w:val="center"/>
        <w:rPr/>
      </w:pPr>
      <w:r>
        <w:rPr>
          <w:b/>
          <w:szCs w:val="28"/>
        </w:rPr>
        <w:t>ЛЕТНЕЙ ПЕДАГОГИЧЕСКОЙ ПРАКТИКИ</w:t>
      </w:r>
    </w:p>
    <w:p>
      <w:pPr>
        <w:pStyle w:val="Normal"/>
        <w:bidi w:val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bidi w:val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bidi w:val="0"/>
        <w:jc w:val="center"/>
        <w:rPr>
          <w:szCs w:val="28"/>
        </w:rPr>
      </w:pPr>
      <w:r>
        <w:rPr/>
      </w:r>
    </w:p>
    <w:p>
      <w:pPr>
        <w:pStyle w:val="Normal"/>
        <w:bidi w:val="0"/>
        <w:jc w:val="center"/>
        <w:rPr>
          <w:sz w:val="24"/>
          <w:szCs w:val="24"/>
        </w:rPr>
      </w:pPr>
      <w:r>
        <w:rPr/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Royal Times New Roman" w:hAnsi="Royal Times New Roman"/>
          <w:b/>
          <w:b/>
          <w:szCs w:val="28"/>
        </w:rPr>
      </w:pPr>
      <w:r>
        <w:rPr>
          <w:rFonts w:ascii="Royal Times New Roman" w:hAnsi="Royal Times New Roman"/>
          <w:b/>
          <w:szCs w:val="28"/>
        </w:rPr>
      </w:r>
    </w:p>
    <w:p>
      <w:pPr>
        <w:pStyle w:val="Normal"/>
        <w:bidi w:val="0"/>
        <w:jc w:val="left"/>
        <w:rPr/>
      </w:pPr>
      <w:r>
        <w:rPr>
          <w:rFonts w:ascii="Royal Times New Roman" w:hAnsi="Royal Times New Roman"/>
          <w:b/>
          <w:szCs w:val="28"/>
        </w:rPr>
        <w:t>Руководитель практики:</w:t>
      </w:r>
    </w:p>
    <w:p>
      <w:pPr>
        <w:pStyle w:val="Normal"/>
        <w:bidi w:val="0"/>
        <w:jc w:val="left"/>
        <w:rPr>
          <w:rFonts w:ascii="Royal Times New Roman" w:hAnsi="Royal Times New Roman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Royal Times New Roman" w:hAnsi="Royal Times New Roman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Royal Times New Roman" w:hAnsi="Royal Times New Roman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Royal Times New Roman" w:hAnsi="Royal Times New Roman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Royal Times New Roman" w:hAnsi="Royal Times New Roman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Royal Times New Roman" w:hAnsi="Royal Times New Roman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Royal Times New Roman" w:hAnsi="Royal Times New Roman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Royal Times New Roman" w:hAnsi="Royal Times New Roman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Royal Times New Roman" w:hAnsi="Royal Times New Roman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Royal Times New Roman" w:hAnsi="Royal Times New Roman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Royal Times New Roman" w:hAnsi="Royal Times New Roman"/>
          <w:szCs w:val="28"/>
        </w:rPr>
      </w:pPr>
      <w:r>
        <w:rPr/>
      </w:r>
    </w:p>
    <w:p>
      <w:pPr>
        <w:pStyle w:val="Normal"/>
        <w:bidi w:val="0"/>
        <w:jc w:val="left"/>
        <w:rPr>
          <w:rFonts w:ascii="Royal Times New Roman" w:hAnsi="Royal Times New Roman"/>
          <w:szCs w:val="28"/>
        </w:rPr>
      </w:pPr>
      <w:r>
        <w:rPr/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/>
      </w:pPr>
      <w:r>
        <w:rPr/>
        <w:t>СОДЕРЖАНИЕ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     </w:t>
      </w:r>
      <w:r>
        <w:rPr/>
        <w:t>Пояснительная записка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 xml:space="preserve"> </w:t>
      </w:r>
      <w:r>
        <w:rPr/>
        <w:t xml:space="preserve">Содержание деятельности 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 xml:space="preserve"> </w:t>
      </w:r>
      <w:r>
        <w:rPr/>
        <w:t>Заповеди вожатого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Управленческая структура ДОЛ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Распиание кружков, секций и творческих групп ДОЛ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Режим работы лагеря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Общелагерные мероприятия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/>
        <w:t>Примерная структура план работы с отрядом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      </w:t>
      </w:r>
      <w:r>
        <w:rPr/>
        <w:t>Приложение 1</w:t>
      </w:r>
      <w:r>
        <w:br w:type="page"/>
      </w:r>
    </w:p>
    <w:p>
      <w:pPr>
        <w:pStyle w:val="Style15"/>
        <w:bidi w:val="0"/>
        <w:spacing w:lineRule="auto" w:line="480"/>
        <w:jc w:val="center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ПОЯСНИТЕЛЬНАЯ ЗАПИСКА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Летняя педагогическая практика проводится в течение лета во II и VI семестрах сроком на 2-3 недели в условиях летних детских оздоровительных центров, лагерей труда и отдыха (выездных и пришкольных), детских площадок, клубов, внешкольных учреждений любого типа.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Целью данной практики является обогащение студентов опытом самостоятельной организации жизни и деятельности детей в условиях их летнего отдыха.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процессе летней педагогической практики у студентов формируются следующие профессионально педагогические умения: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изучать личность школьника и особенность детского коллектива в условиях свободной деятельности детей;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самостоятельно определять воспитательные задачи на определенный период труда и отдыха детей;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использовать разнообразные формы и методы в осуществлении руководства спортивно-оздоровительной, познавательной, художественно-творческой, общественно-трудовой, экологической и т.д. деятельностью детей;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формировать культуру общения с детьми, проявлять творчество и инициативу в условиях неформальных, временных объединений детей, взаимодействия с ними;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уметь осмысливать и анализировать собственную педагогическую деятельность, корректировать ее, проводить психолого-педагогические микроисследования.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Практика в детских оздоровительных лагерях (ДОЛ) для студента является первым педагогическим опытом. Необходимо глубоко осмыслить все, что сделано, что могло быть сделано, какие умения и навыки приобретены за период практики. Каждый вожатый – студент - практикант ведет дневник летней педагогической практики. Дневник вожатого является для вожатого основным отчетным документом, отражающим деятельность вожатого и коллектива детей в условиях ДОЛ. В дневнике следует отразить следующие группы вопросов: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деятельность вожатого с детьми в детских оздоровительных лагерях (его знания, педагогические умения, успехи, неудачи и т.д.);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участие и отношение детей к проводимым разнообразным мероприятиям по их оздоровлению, закаливанию и развитию;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отмечать положительные моменты и трудности в работе с детьми в условиях их летнего отдыха, помощь коллег, педколлектива в период педагогической практики.</w:t>
      </w:r>
      <w:r>
        <w:br w:type="page"/>
      </w:r>
    </w:p>
    <w:p>
      <w:pPr>
        <w:pStyle w:val="Style15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5"/>
        <w:bidi w:val="0"/>
        <w:spacing w:lineRule="auto" w:line="480"/>
        <w:jc w:val="center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СОДЕРЖАНИЕ ДЕЯТЕЛЬНОСТИ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I. Для первых 3-4 дней существует название – организационный период. Как быстрее познакомиться с ребятами? Можно провести следующие мероприятия: сбор – знакомство отряда у небольшого костра; устная анкета «Кто ты?»; «визитки», схемы размещения детей в палатах и столовой: все это позволит быстро запомнить имена детей; игры «Отгадай, чей голосок», «Давайте познакомимся».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Вот 22 дела организационного периода для малышей. Из них вы можете выбрать наиболее подходящие для вашего отряда: Конкурс врунов; первая организационная вылазка в лес; операция «Вперед, спасатели!»; конкурс на самого быстрого «шнуровальщика» ботинок; изготовление переходящего вымпела и награждение им того, кто первый выбегает на зарядку; чтение вслух жутко интересной сказки; выпуск газеты-аппликации «Это мы!»; показательные выступления лучших чистильщиков зубов; веселая спортивная эстафета; музыкальный час с разучиванием новой песни; составление графика дежурства по комнатам; конкурс на придумывание нового окончания к сказке «Курочка Ряба»; загадочный вечер; составление письма с рисунками для мамы и бабушки; организация «телестудии» «Спокойной ночи, малыши»; оформление первых страниц борт-журнала «День за днем»; конкурс на самый аккуратный чемодан или тумбочку; турнир по мини-футболу; экскурсия в библиотеку и час тихого чтения; сбор отряда по придумыванию названия, выборам командиров и утверждение плана дел на смену.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 вот 22 дела, которые можно провести в оргпериод с ребятами 10-17 лет: сбор-инструктаж по организации дежурства в корпусе; вечер «Будем знакомы»; операция «Полундра!»; открытие «Дизайн-интерьер-клуба» и разработка оформления комнат с последующим воплощением проектов; песенная «перестрелка» на тему: «Вода, вода, кругом вода»; «Ты, да я, да мы с тобой» - сбор по формированию микроколлективов; соревнование-пари на скорейшую заправку кроватей; путешествие по ближнему зарубежью – исследование достопримечательностей леса; изготовление рекламного стенда «Эй, приятель, взгляни на нас»; эрудит-шоу «Все о лете», сюжетно-ролевая игра «Предвыборная кампания»; «Моя тумбочка лучше»; оборудование отрядного места; спортивно-игровая эстафета «Молодецкие забавы»; торжественное заполнение первой странички «Летописи отряда»; экологическая акция «Чистота спасет мир»; первый отрядный костер; разведка интересных дел; творческий конкурс «Джентльмен - шоу»; «Футбол без границ»; операция «Прощай, ватрушка!»; «Конституционное собрание» - сбор отряда по утверждении плана смены и основных законов отрядной жизни.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Основной период лагерной смены начинается после торжественного открытия лагеря. Существует множество разнообразных форм работы отрядов, способствующих реализации конкретных воспитательных задач: 1. – сборы (сбор – старт, сбор – огонек, отчетно – выборный, торжественный, рабочий, экстренный сбор); 2. – линейки; 3. – костры; 4. – политинформации и политобзоры; 5. – конкурсы рисунков, плакатов; 6. – трудовые дела; 7. – походы, экскурсии; 8. – уроки эстетики, ритуальные уроки, тематические часы; 9. – познавательные игры: вечер веселых задач; вечер – путешествие; вечер разгаданных и неразгаданных тайн; город веселых мастеров; защита фантастических проектов; пресс – бой; пресс – конференция; рассказ – эстафета; турнир – викторина; турнир – знатоков; устный журнал (альманах); аукцион народных мудростей; найди ошибку (рассказ - мистификацию); конкурс смекалки; киноаукцион; 10.- ролевые игры: конкурс актерского мастерства; «Любовь с первого взгляда»; «Мы ждем гостей»; «наш телевизор»; «Перекличка телестудий» и др. 11. – познавательно-ролевые игры: «Защита времен года»; «На страже природы»; пресс-конференция с инопланетянами; «Путешествие в мир басен»; школа этикета, рыцарский турнир вежливости; конкурс джентельменов; сказочные эстафеты. 12.- комплексные игры: «В мире книг»; «Исследователи природы»; КВН; конкурс «Гармония»; «Поиск нарушителей законов природы»; «Фольклорный фестиваль»; «Все игры в гости будут к нам». 13.- художественные дела: кольцовка песен; концерт-молния; кукольный-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театр; литературно-художественные конкурсы; турнир знатоков поэзии; эстафета любимых занятий; эстафета «ромашка»; летние посиделки; 14.- спортивные дела: веселая летняя спартакиада; спартакиада народных игр; свита туристических игр; игра «Тайна»; «Будь здоров»; «Дорогами открытий». 15.- праздники и тематические дни: День рождения; День Нептуна; Ярмарка; День аномальных явлений; День цветов; День здоровья; День рекордов Гинесса, День смеха; День индейца; День проказ и приколов; День ужастиков; День России; Наадым (День Тувы);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Заключительный период лагерной смены (последние 2-3 дня) отличаются эмоциональной напряженностью, ожиданием скорой разлуки. В этот период особое внимание обращается на деловое обсуждение, анализ и подведение итогов работы отрядов и деятельности педколлектива. В отрядах в заключительный период проводятся: игровые сборы микроколлективов и отрядов; концерт «Спасибо» для сотрудников лагеря; итоговый общий сбор лагеря; награждения; «прощальные огоньки»; костры; вечера; дискотеки; торжественная линейка закрытия лагеря, подготовка лагеря к приему следующей смены.</w:t>
      </w:r>
    </w:p>
    <w:p>
      <w:pPr>
        <w:pStyle w:val="Normal"/>
        <w:bidi w:val="0"/>
        <w:spacing w:lineRule="auto" w: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bidi w:val="0"/>
        <w:spacing w:lineRule="auto" w:line="480"/>
        <w:jc w:val="center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ЗАПОВЕДИ ВОЖАТОГО-ВОСПИТАТЕЛЯ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Приехав в лагерь,оставь свой образ жизни дома, и руководствуйся идеологией и отношениями, сложившимися до тебя.</w:t>
      </w:r>
    </w:p>
    <w:p>
      <w:pPr>
        <w:pStyle w:val="Normal"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Предъявляя требования к ребятам, в первую очередь, выполняй их сам.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Каждый имеет право сказать другому, что, по его мнению, плохо, но только если сам знает, как сделать, чтобы стало хорошо.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15"/>
        <w:widowControl/>
        <w:bidi w:val="0"/>
        <w:spacing w:lineRule="auto" w:line="36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Не обсуждай своих товарищей в присутствии ребят, не говори плохо о своем напарнике, лучше поищи пути сработаться с ним.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Считай своим основным педагогическим методом осознанное наблюдение за ребенком.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Не обещай ребятам того, что не можешь выполнить. 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Допустил ошибку - признай её. Не бойся отменить свое распоряжение, согласившись с доводами ребят.</w:t>
      </w:r>
    </w:p>
    <w:p>
      <w:pPr>
        <w:pStyle w:val="Normal"/>
        <w:bidi w:val="0"/>
        <w:ind w:left="0" w:right="0" w:hanging="0"/>
        <w:jc w:val="left"/>
        <w:rPr/>
      </w:pPr>
      <w:r>
        <w:rPr/>
        <w:br/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ДЕСЯТЬ ЗАПОВЕДЕЙ ВОСПИТАНИЯ В.А. КАРАКОВСКОГО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Главная цель воспитания – счастливый человек.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Люби не себя в ребенке, а ребенка в себе.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Воспитание без уважения – подавление.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Мерой воспитанности является интеллигентность – антипод хамству, невежеству, жлобству.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Говори, что знаешь, делай что умеешь: при этом помни, что знать и уметь больше никогда не вредно.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Развивай в себе незаурядность: дети не любят «пирожков ни с чем».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Не будь занудой: не ной и не паникуй: лучше трудно, чем нудно.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Дорожи доверием своих воспитанников, береги ребячьи тайны, никогда не предавай своих детей.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Не ищи волшебной палочки: воспитание должно быть системным.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Дети должны быть лучше нас, и жить они должны лучше.</w:t>
      </w:r>
    </w:p>
    <w:p>
      <w:pPr>
        <w:pStyle w:val="Style15"/>
        <w:widowControl/>
        <w:bidi w:val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5"/>
        <w:widowControl/>
        <w:bidi w:val="0"/>
        <w:ind w:left="0" w:right="0" w:hanging="0"/>
        <w:jc w:val="center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Управленческая структура ДОЛ</w:t>
      </w:r>
    </w:p>
    <w:p>
      <w:pPr>
        <w:pStyle w:val="Style15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Начальник: Ооржак Лена Станиславовна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Старший вожатый: Монгуш Чаяна Эльдаровна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Медработник: Монгуш Эчис Эресович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Физрук: Ооржак Шолбан Айдынович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Плаврук: Хомушку Олеся Викторовна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Воспитатель отряда: Янчат Айдынмаа Николаевна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Вожатый отряда: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Монгуш Чойгана Алексеевна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Командир отряда: Кужугет Артас Буянович</w:t>
      </w:r>
    </w:p>
    <w:p>
      <w:pPr>
        <w:pStyle w:val="Normal"/>
        <w:bidi w:val="0"/>
        <w:spacing w:lineRule="auto" w: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bidi w:val="0"/>
        <w:spacing w:lineRule="auto" w:line="480"/>
        <w:jc w:val="center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Расписание кружков, секций и творческих групп ДОЛ</w:t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33"/>
        <w:gridCol w:w="2744"/>
        <w:gridCol w:w="2340"/>
        <w:gridCol w:w="2342"/>
      </w:tblGrid>
      <w:tr>
        <w:trPr/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Руководитель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Часы работы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Место занятий</w:t>
            </w:r>
          </w:p>
        </w:tc>
      </w:tr>
      <w:tr>
        <w:trPr/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sz w:val="24"/>
                <w:szCs w:val="24"/>
              </w:rPr>
              <w:t>Хореография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Монгуш Евгения Александровна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Клуб</w:t>
            </w:r>
          </w:p>
        </w:tc>
      </w:tr>
      <w:tr>
        <w:trPr/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sz w:val="24"/>
                <w:szCs w:val="24"/>
              </w:rPr>
              <w:t>Футбольная секция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Ооржак Андрей Сергеевич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Стадион</w:t>
            </w:r>
          </w:p>
        </w:tc>
      </w:tr>
      <w:tr>
        <w:trPr/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sz w:val="24"/>
                <w:szCs w:val="24"/>
              </w:rPr>
              <w:t>Балетные танцы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Хомушку Ирина Николаевна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Клуб</w:t>
            </w:r>
          </w:p>
        </w:tc>
      </w:tr>
      <w:tr>
        <w:trPr/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sz w:val="24"/>
                <w:szCs w:val="24"/>
              </w:rPr>
              <w:t>Баскетбольная секция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Ооржак Сергей Владимирович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Стадион</w:t>
            </w:r>
          </w:p>
        </w:tc>
      </w:tr>
      <w:tr>
        <w:trPr/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sz w:val="24"/>
                <w:szCs w:val="24"/>
                <w:lang w:val="ru-RU"/>
              </w:rPr>
              <w:t>Волейбольная секция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Даваа Юрий Викоторович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Стаодион</w:t>
            </w:r>
          </w:p>
        </w:tc>
      </w:tr>
      <w:tr>
        <w:trPr/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sz w:val="24"/>
                <w:szCs w:val="24"/>
              </w:rPr>
              <w:t>Театральная студия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Хомушку Ольга Алексадровна 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Клуб</w:t>
            </w:r>
          </w:p>
        </w:tc>
      </w:tr>
      <w:tr>
        <w:trPr/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sz w:val="24"/>
                <w:szCs w:val="24"/>
              </w:rPr>
              <w:t>Пение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Смирнова Екатерина Викторовна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Клуб</w:t>
            </w:r>
          </w:p>
        </w:tc>
      </w:tr>
      <w:tr>
        <w:trPr/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sz w:val="24"/>
                <w:szCs w:val="24"/>
              </w:rPr>
              <w:t>Кружок рисования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Хомушку Елена Витальевна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>
                <w:sz w:val="24"/>
                <w:szCs w:val="24"/>
              </w:rPr>
              <w:t>Корпус</w:t>
            </w:r>
          </w:p>
        </w:tc>
      </w:tr>
    </w:tbl>
    <w:p>
      <w:pPr>
        <w:pStyle w:val="Style15"/>
        <w:bidi w:val="0"/>
        <w:spacing w:lineRule="auto" w:line="48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5"/>
        <w:widowControl/>
        <w:bidi w:val="0"/>
        <w:ind w:left="0" w:right="0" w:hanging="0"/>
        <w:jc w:val="center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5. Режим работы лагеря</w:t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87"/>
        <w:gridCol w:w="5447"/>
        <w:gridCol w:w="1426"/>
      </w:tblGrid>
      <w:tr>
        <w:trPr/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ПОДЪЕМ</w:t>
            </w: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sz w:val="24"/>
                <w:szCs w:val="24"/>
              </w:rPr>
              <w:t>Солнышко встает — спать ребятам не дает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7.30</w:t>
            </w:r>
          </w:p>
        </w:tc>
      </w:tr>
      <w:tr>
        <w:trPr/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ЗАРЯДКА 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Чтобы быть весь день в порядке, надо сделать нам зарядку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7.45</w:t>
            </w:r>
          </w:p>
        </w:tc>
      </w:tr>
      <w:tr>
        <w:trPr/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sz w:val="24"/>
                <w:szCs w:val="24"/>
              </w:rPr>
              <w:t>МОЙДОДЫР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Умывайся, одевайся и вожатым улыбайся!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8.00</w:t>
            </w:r>
          </w:p>
        </w:tc>
      </w:tr>
      <w:tr>
        <w:trPr/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Каша, чай, кусочек сыра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8.30</w:t>
            </w:r>
          </w:p>
        </w:tc>
      </w:tr>
      <w:tr>
        <w:trPr/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/>
            </w:pPr>
            <w:r>
              <w:rPr>
                <w:sz w:val="24"/>
                <w:szCs w:val="24"/>
              </w:rPr>
              <w:t>ОТДЫХ, ТРУД И ИГРА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Лишь услышим зов игры, быстро на улицу выбежим мы! 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9.00-12.00</w:t>
            </w:r>
          </w:p>
        </w:tc>
      </w:tr>
      <w:tr>
        <w:trPr/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ОБЕД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Нас столовая зовет: суп отличный и компот!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13.00</w:t>
            </w:r>
          </w:p>
        </w:tc>
      </w:tr>
      <w:tr>
        <w:trPr/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ТИХИЙ ЧАС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К нам приходит тишина – отдыхает детвора. 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14.00</w:t>
            </w:r>
          </w:p>
        </w:tc>
      </w:tr>
      <w:tr>
        <w:trPr/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ПОЛДНИК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Вот уже в который раз повара встречают нас!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16.00</w:t>
            </w:r>
          </w:p>
        </w:tc>
      </w:tr>
      <w:tr>
        <w:trPr/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ОТДЫХ, ТРУД И</w:t>
            </w:r>
          </w:p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ИГРА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Вместе с отрядом сил не жалей: пой, танцуй, рисуй и клей!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17.00</w:t>
            </w:r>
          </w:p>
        </w:tc>
      </w:tr>
      <w:tr>
        <w:trPr/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УЖИН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Ужина время настало и вот – отряд за отрядом в столовую идет!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19.00</w:t>
            </w:r>
          </w:p>
        </w:tc>
      </w:tr>
      <w:tr>
        <w:trPr/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ОТДЫХ, ИГРА 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Фильм или дискотека, а может, какая другая потеха?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20.00</w:t>
            </w:r>
          </w:p>
        </w:tc>
      </w:tr>
      <w:tr>
        <w:trPr/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МОЙДОДЫР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На ночь надо умываться и готовиться ко сну!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22.00</w:t>
            </w:r>
          </w:p>
        </w:tc>
      </w:tr>
      <w:tr>
        <w:trPr/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ОТБОЙ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Спать, спать по палатам всем ребятам и вожатым!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5"/>
              <w:widowControl/>
              <w:bidi w:val="0"/>
              <w:spacing w:before="0" w:after="140"/>
              <w:ind w:left="0" w:right="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23.00</w:t>
            </w:r>
          </w:p>
        </w:tc>
      </w:tr>
    </w:tbl>
    <w:p>
      <w:pPr>
        <w:pStyle w:val="Style15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5"/>
        <w:widowControl/>
        <w:numPr>
          <w:ilvl w:val="0"/>
          <w:numId w:val="2"/>
        </w:numPr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Вожатый! Тебе доверено самое дорогое: жизнь, здоровье, воспитание юного поколения. Это очень почетно быть во главе ребячьего коллектива, быть впередсмотрящим!</w:t>
      </w:r>
    </w:p>
    <w:p>
      <w:pPr>
        <w:pStyle w:val="Style15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5"/>
        <w:widowControl/>
        <w:bidi w:val="0"/>
        <w:ind w:left="0" w:right="0" w:hanging="0"/>
        <w:jc w:val="center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6. Общелагерные мероприятия</w:t>
      </w:r>
    </w:p>
    <w:p>
      <w:pPr>
        <w:pStyle w:val="Style15"/>
        <w:widowControl/>
        <w:bidi w:val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Название мероприятия и Краткое содержание:</w:t>
      </w:r>
    </w:p>
    <w:p>
      <w:pPr>
        <w:pStyle w:val="Style15"/>
        <w:widowControl/>
        <w:bidi w:val="0"/>
        <w:spacing w:before="0" w:after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Аукцион Может использоваться как форма заключительного мероприятия в контексте лагерной смены, где отряды "покупают" призы на заработанные баллы, либо игровые деньги. Так же в течение смены возможна "продажа" работы для отрядов. Например, за уборку территории можно заработать 50 баллов, отряды "торгуются", кто готов сделать эту работу за меньшее количество баллов.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А ну-ка, девушки Сценическая игровая программа для девочек, проводимая с целью проявления творческих талантов и с присвоением различных номинаций.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Бабушкины посиделки Отрядное или общелагерное мероприятие для девочек, которое проводится на свежем воздухе, желательно в лесу или на поляне, с семечками, задушевными разговорами, советами, интересными историями и т.д. Можно пригласить интересного человека. Этому человеку будут задаваться вопросы участниками. За самый интересный вопрос, приз от гостя.</w:t>
      </w:r>
    </w:p>
    <w:p>
      <w:pPr>
        <w:pStyle w:val="Style15"/>
        <w:widowControl/>
        <w:bidi w:val="0"/>
        <w:spacing w:before="0" w:after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Бумажные фантазии Конкурс - выставка оригами - поделок из бумаги. Можно с заданной темой (зоопарк, город будущего и др.).</w:t>
      </w:r>
    </w:p>
    <w:p>
      <w:pPr>
        <w:pStyle w:val="Style15"/>
        <w:widowControl/>
        <w:bidi w:val="0"/>
        <w:spacing w:before="0" w:after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Биржа знакомств Общелагерное или отрядное мероприятие, проводимое с целью знакомства. Каждый игрок - это брокер, который заключает сделку с любым другим, правильно ответив маклеру (эксперту - вожатому) на несколько вопросов (есть ли братья, сёстры, любимый предмет в школе, есть ли домашнее животное, любимый певец, любимый праздник и т.д.). Задача заключить как можно больше сделок (т.е. познакомиться с наибольшим количеством человек).</w:t>
      </w:r>
    </w:p>
    <w:p>
      <w:pPr>
        <w:pStyle w:val="Style15"/>
        <w:widowControl/>
        <w:bidi w:val="0"/>
        <w:spacing w:before="0" w:after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 Весёлые старты Командные конкурсы, проводятся по традиционным правилам с целью проявления спортивных талантов детей и подростков с учётом возрастной категории участников.</w:t>
      </w:r>
    </w:p>
    <w:p>
      <w:pPr>
        <w:pStyle w:val="Style15"/>
        <w:widowControl/>
        <w:bidi w:val="0"/>
        <w:spacing w:before="0" w:after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 Встреча... Встреча с интересными людьми, встреча с ребятами из другого лагеря, встреча с директором лагеря (дома культуры, представителем власти) и т.п.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8. Вечер... Тематический вечер, посвященный, соответственно, определённой теме: вечер бардовской песни, вечер разгаданных и неразгаданных тайн, вечер знакомств, вечер нетрадиционной моды и т.д.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9. Вернисаж Выставка картин, рисунков, шаржей, где возможно приобрести понравившуюся работу за игровые денежки; либо иметь возможность нарисовать свой портрет или шарж у специалиста; самому попробовать нарисовать.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10. Гостевины Мероприятие на меж.отрядное (межкомандное) общение. Отряды (команды) заранее договариваются, кто к кому идёт в гости. И тот, и другой отряд готовят творческие сюрпризы, игры, конкурсы и т.д.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11. Джентльмен шоу Конкурсы, которые проводятся только для мальчиков: спортивные, силовые, интеллектуальные и т.д. Девочки выступают как активные болельщицы, которые могут помочь выбрать мальчику стиль, образ, подготовить соответствующий костюм.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12. День... Тематический день, посвящённый соответственно, определённой теме со своими конкурсами, играми, заданиями, переодеваниями: "день мальчиков", "день девочек", "день самоуправления", "День наоборот", "день любви и красоты", день рождения.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13. Дефиле Демонстрация костюмов из нетрадиционного материала (бумага, пол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Ералаш Юмористический конкурс, на который каждый отряд или желающий ребёнок готовит инсценировку на анекдот, либо показывает смешную сценку и т.д.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14. Звёздный час Концертно - игровая программа, в которой заранее подготовленные творческие номера разбавляются конкурсами и играми для тех, кто не обладает особым творческим талантом, но хотел бы испытать свой "звёздный час".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15. Идеальная пара Общелагерная сценическая игровая программа, проводимая для 1-2 пар от каждого отряда с оригинальными конкурсами, играми, заданиями, представлением друг друга.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16. Караоке шоу Песенное мероприятие с исполнением песни по желанию, песни наугад, песни на определённую тему с зарабатыванием баллов.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17. Костёр Отрядный либо общелагерный с песнями, "орлятским" кругом, интересными историями и т.д.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18. Концерт Тематический, концерт открытия смены, закрытия, вожатский концерт. Может проводиться как разножанровый, так и одного жанра: концерт вокалистов; концерт хореографии и т.д.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19. Линейка Торжественная линейка, линейка открытия, закрытия смены, ежедневная рабочая линейка.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20. Мисс, мистер Конкурс красоты и талантов для девочек, либо для мальчиков, с присвоением звания "Мисс лагеря", "Мистер лагеря".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21. Музыкальный ринг От отряда приглашается команда из нескольких человек, и с ними проводятся музыкальные конкурсы. Группы поддержки так же принимают участие.</w:t>
      </w:r>
    </w:p>
    <w:p>
      <w:pPr>
        <w:pStyle w:val="Style15"/>
        <w:widowControl/>
        <w:numPr>
          <w:ilvl w:val="0"/>
          <w:numId w:val="0"/>
        </w:numPr>
        <w:bidi w:val="0"/>
        <w:spacing w:before="0" w:after="0"/>
        <w:ind w:lef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22. Народные праздники Народные праздники "Масленица", "Ивана Купала", "Ильин День", "Кузьминки" с элементами фольклора, народных традиций, с играми связанными тематикой.</w:t>
      </w:r>
    </w:p>
    <w:p>
      <w:pPr>
        <w:pStyle w:val="Style15"/>
        <w:widowControl/>
        <w:bidi w:val="0"/>
        <w:spacing w:before="0" w:after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15"/>
        <w:widowControl/>
        <w:bidi w:val="0"/>
        <w:spacing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bidi w:val="0"/>
        <w:spacing w:lineRule="auto" w:line="360" w:before="0" w:after="140"/>
        <w:ind w:left="0" w:right="0" w:hanging="0"/>
        <w:jc w:val="center"/>
        <w:rPr/>
      </w:pPr>
      <w:r>
        <w:rPr>
          <w:sz w:val="28"/>
          <w:szCs w:val="28"/>
        </w:rPr>
        <w:t>7. Примерная структура план работы с отрядом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«24» июня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Расселение по корпусам.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Игры на знакомства, на сплочение коллектива, выявление лидера.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«25»июня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Спортивные игры на воздухе.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Беседа «Правила поведения у костра»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Конкурс рисунков «Роза ветров»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«26» июня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Подготовка к мероприятию «Один в один»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Спортивные игры на воздухе «Краски», «Фрукты» , «Третий лишний»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«27» июня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Мастер- класс от Сергея Ушакова.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«28» июня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Беседа «Такие разные страны»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Викторина по стране «Индия» + мероприятие «Фильм, фильм, фильм»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«29» июня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Оформление выставки «Мода Индии», «Жизнь в Индии»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Составление большого колладжа по теме «Индия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«30» июня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Беседа «Такие разные страны»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Викторина по стране «Франция»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Просмотр фильма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Подготовка к мероприятию «Топ- модель по-французски»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«1» июля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Франзуцские игры.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Интеллектуальный марафон «Национальные блюда Франции».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«2» июля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Беседа «Такие разные страны»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Викторина по стране «Греция»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Просмотр презентации «Олимпийские игры»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«3» июля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Чтение греческих мифов, оформление выставки «Греческая мифология»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«4» июля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Беседа «Такие разные страны»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Викторина по стране «Америка» Знакомство с компанией «Disney», просмотр одного из мультфильмов.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Подготовка к инсценировки русской народной песни.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«5» июля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Беседа «Такие разные страны»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Викторина по стране «Россия»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Викторина «Думай, смекай, отгадывай» по теме «Достопримечательности России»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Подготовка к конкурсу «Супер Мачо»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«6» июля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Беседа «Такие разные страны»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Викторина по стране «Бразилия»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Оформление выставки «Костюм на карнавал»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«7» июля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Беседа «Такие разные страны»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Викторина по стране «Турция».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Мастер- класс по танцу живота.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Подготовка к шоу «восточные сказки»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«8» июля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Просмотр мультфильма «Алладин»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Конкурс на лучшую сказку «1000 и 1 ночь»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«9» июля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Беседа «Такие разные страны»</w:t>
      </w:r>
      <w:r>
        <w:rPr>
          <w:sz w:val="24"/>
          <w:szCs w:val="24"/>
        </w:rPr>
        <w:br/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Викторина по стране «Япония».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Мероприятие «Мемуары Гейши»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Выставка рисунков «Гейши»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Подготовка к шоу сумоистов.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«10» июля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Изготовление Японских вееров.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Изготовление цветущей сакуры.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«11» июля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Мастер класс по русским народным танцам.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Плетение головных венков из цветов.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«12» июля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День Green Peace.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Мастер класс по плетению фенечек.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Подготовка к закрытию лагеря.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«13» июля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Проведение игры «Тайный друг».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Изготовление подарков на память.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«14» июля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Фотографии на память.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Раскрытие тайных друзей, обмен подарками.</w:t>
      </w:r>
    </w:p>
    <w:p>
      <w:pPr>
        <w:pStyle w:val="Style15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Royal Times New Roman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Cool_Office/6.3.5.2$Windows_x86 LibreOffice_project/</Application>
  <Pages>12</Pages>
  <Words>2493</Words>
  <Characters>16381</Characters>
  <CharactersWithSpaces>18738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2021-09-18T17:13:21Z</dcterms:created>
  <dc:creator/>
  <dc:description/>
  <dc:language>ru-RU</dc:language>
  <cp:lastModifiedBy/>
  <dcterms:modified xsi:type="dcterms:W3CDTF">2021-09-18T17:29:23Z</dcterms:modified>
  <cp:revision>1</cp:revision>
  <dc:subject/>
  <dc:title/>
</cp:coreProperties>
</file>