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  <w:r>
        <w:rPr>
          <w:rFonts w:ascii="Times New Roman" w:hAnsi="Times New Roman"/>
          <w:b/>
          <w:sz w:val="28"/>
          <w:szCs w:val="28"/>
        </w:rPr>
        <w:t>Аннотация</w:t>
      </w:r>
    </w:p>
    <w:p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/>
          <w:sz w:val="28"/>
          <w:szCs w:val="28"/>
          <w:highlight w:val="yellow"/>
        </w:rPr>
        <w:t>29</w:t>
      </w:r>
      <w:r>
        <w:rPr>
          <w:rFonts w:ascii="Times New Roman" w:hAnsi="Times New Roman"/>
          <w:sz w:val="28"/>
          <w:szCs w:val="28"/>
        </w:rPr>
        <w:t xml:space="preserve"> с., </w:t>
      </w:r>
      <w:r>
        <w:rPr>
          <w:rFonts w:ascii="Times New Roman" w:hAnsi="Times New Roman"/>
          <w:sz w:val="28"/>
          <w:szCs w:val="28"/>
          <w:highlight w:val="yellow"/>
        </w:rPr>
        <w:t>8</w:t>
      </w:r>
      <w:r>
        <w:rPr>
          <w:rFonts w:ascii="Times New Roman" w:hAnsi="Times New Roman"/>
          <w:sz w:val="28"/>
          <w:szCs w:val="28"/>
        </w:rPr>
        <w:t xml:space="preserve"> рис., </w:t>
      </w:r>
      <w:r>
        <w:rPr>
          <w:rFonts w:ascii="Times New Roman" w:hAnsi="Times New Roman"/>
          <w:sz w:val="28"/>
          <w:szCs w:val="28"/>
          <w:highlight w:val="yellow"/>
        </w:rPr>
        <w:t>1</w:t>
      </w:r>
      <w:r>
        <w:rPr>
          <w:rFonts w:ascii="Times New Roman" w:hAnsi="Times New Roman"/>
          <w:sz w:val="28"/>
          <w:szCs w:val="28"/>
        </w:rPr>
        <w:t xml:space="preserve"> табл., </w:t>
      </w:r>
      <w:r>
        <w:rPr>
          <w:rFonts w:ascii="Times New Roman" w:hAnsi="Times New Roman"/>
          <w:sz w:val="28"/>
          <w:szCs w:val="28"/>
          <w:highlight w:val="yellow"/>
        </w:rPr>
        <w:t>3</w:t>
      </w:r>
      <w:r>
        <w:rPr>
          <w:rFonts w:ascii="Times New Roman" w:hAnsi="Times New Roman"/>
          <w:sz w:val="28"/>
          <w:szCs w:val="28"/>
        </w:rPr>
        <w:t xml:space="preserve"> приложения, 10 источников.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ПРОГРАМММИРОВАНИЕ C++, ТЕСТИРОВАНИЕ, ПРОВЕРКА ЗНАНИЙ, РАЗРАБОТКА ПРОГРАММЫ, ОЦЕНКА </w:t>
      </w:r>
      <w:r>
        <w:rPr>
          <w:rFonts w:ascii="Times New Roman" w:hAnsi="Times New Roman"/>
          <w:i/>
          <w:sz w:val="28"/>
          <w:szCs w:val="28"/>
          <w:highlight w:val="yellow"/>
        </w:rPr>
        <w:t>– ключевые слова по теме курсового проекта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курсового проекта является процесс разработки программы/игры …….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исследования: программа …., написанная на языке С++.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работы - разработка и тестирование программы ……</w:t>
      </w:r>
      <w:r>
        <w:rPr>
          <w:rFonts w:ascii="Times New Roman" w:hAnsi="Times New Roman"/>
          <w:i/>
          <w:sz w:val="28"/>
          <w:szCs w:val="28"/>
        </w:rPr>
        <w:t>цель должна охватывать непосредственно курсовой проект …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данной работы представлены в пояснительной записке. В ходе работы был изучен объект изыскания данного курсового проекта, рассмотрены плюсы языка программирования С++, достигнута поставленная цель в курсовом проекте, изучены новые библиотеки и массивы. Были использованы возможности программы “</w:t>
      </w:r>
      <w:r>
        <w:rPr>
          <w:rFonts w:ascii="Times New Roman" w:hAnsi="Times New Roman"/>
          <w:sz w:val="28"/>
          <w:szCs w:val="28"/>
          <w:lang w:val="en-US"/>
        </w:rPr>
        <w:t>VisualStudioC</w:t>
      </w:r>
      <w:r>
        <w:rPr>
          <w:rFonts w:ascii="Times New Roman" w:hAnsi="Times New Roman"/>
          <w:sz w:val="28"/>
          <w:szCs w:val="28"/>
        </w:rPr>
        <w:t xml:space="preserve">++” для создания программы тестирования знаний студентов. Данную программу можно применять для тестирования знаний как студентов в области любого предмета, так и школьников. Так же программа применима для тестирования работников предприятий любой сферы услуг для выявлений уровня знаний работника. </w:t>
      </w:r>
    </w:p>
    <w:p>
      <w:pPr>
        <w:spacing w:afterLines="6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="Calibri" w:hAnsi="Calibri" w:eastAsia="Calibri" w:cs="Times New Roman"/>
          <w:b w:val="0"/>
          <w:bCs w:val="0"/>
          <w:color w:val="auto"/>
          <w:sz w:val="22"/>
          <w:szCs w:val="22"/>
          <w:lang w:eastAsia="en-US"/>
        </w:rPr>
        <w:id w:val="2119178616"/>
        <w:docPartObj>
          <w:docPartGallery w:val="Table of Contents"/>
          <w:docPartUnique/>
        </w:docPartObj>
      </w:sdtPr>
      <w:sdtEndPr>
        <w:rPr>
          <w:rFonts w:ascii="Times New Roman" w:hAnsi="Times New Roman" w:eastAsia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>
          <w:pPr>
            <w:pStyle w:val="16"/>
            <w:spacing w:before="0" w:afterLines="60" w:line="360" w:lineRule="auto"/>
            <w:ind w:firstLine="709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"_Toc42166682"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Введение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_Toc42166682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6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"_Toc42166683"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1 Анализ предметной области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_Toc42166683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7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left" w:pos="1320"/>
            </w:tabs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"_Toc42166684"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1.1Развернутое описание задачи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_Toc42166684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7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left" w:pos="660"/>
            </w:tabs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"_Toc42166685"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1.2Область применения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_Toc42166685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8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"_Toc42166686"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1.3 Описание исходных данных , переменных и констант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_Toc42166686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8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"_Toc42166687"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2. Теория предметной области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_Toc42166687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10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"_Toc42166688"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2.1 Программирование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_Toc42166688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10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"_Toc42166689"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2.2 Основные плюсы С++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_Toc42166689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13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"_Toc42166690"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2.3 Процедурное программирование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_Toc42166690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14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"_Toc42166691"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2.4 Тестирование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_Toc42166691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15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"_Toc42166692"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3 Описание алгоритмов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_Toc42166692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17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"_Toc42166693"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4 Описание разработки и тестирования ПП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_Toc42166693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19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left" w:pos="1320"/>
            </w:tabs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"_Toc42166694"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  <w:lang w:eastAsia="ru-RU"/>
            </w:rPr>
            <w:t>4.1Код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_Toc42166694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19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left" w:pos="1320"/>
            </w:tabs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"_Toc42166695"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4.2Тестирование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_Toc42166695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23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"_Toc42166696"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Заключение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_Toc42166696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24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2"/>
            <w:spacing w:afterLines="0"/>
            <w:ind w:firstLine="0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"_Toc42166697"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Список использованной литературы.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_Toc42166697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25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"_Toc42166698"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Приложение А- Алгоритм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_Toc42166698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26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="Times New Roman" w:hAnsi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"_Toc42166699"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Приложение Б- Листинг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_Toc42166699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28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pStyle w:val="11"/>
            <w:spacing w:afterLines="0" w:line="360" w:lineRule="auto"/>
            <w:rPr>
              <w:rFonts w:asciiTheme="minorHAnsi" w:hAnsiTheme="minorHAnsi" w:eastAsiaTheme="minorEastAsia" w:cstheme="minorBidi"/>
              <w:lang w:eastAsia="ru-RU"/>
            </w:rPr>
          </w:pPr>
          <w:r>
            <w:fldChar w:fldCharType="begin"/>
          </w:r>
          <w:r>
            <w:instrText xml:space="preserve"> HYPERLINK \l "_Toc42166700" </w:instrText>
          </w:r>
          <w:r>
            <w:fldChar w:fldCharType="separate"/>
          </w:r>
          <w:r>
            <w:rPr>
              <w:rStyle w:val="8"/>
              <w:rFonts w:ascii="Times New Roman" w:hAnsi="Times New Roman"/>
              <w:sz w:val="28"/>
              <w:szCs w:val="28"/>
            </w:rPr>
            <w:t>Приложение В- Работа программы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_Toc42166700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30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>
          <w:pPr>
            <w:spacing w:after="0" w:line="36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highlight w:val="yellow"/>
        </w:rPr>
      </w:pPr>
      <w:r>
        <w:rPr>
          <w:rFonts w:ascii="Times New Roman" w:hAnsi="Times New Roman"/>
          <w:i/>
          <w:sz w:val="28"/>
          <w:szCs w:val="28"/>
          <w:highlight w:val="yellow"/>
        </w:rPr>
        <w:t>Содержание должно быть сгенерировано автоматически</w:t>
      </w:r>
      <w:r>
        <w:rPr>
          <w:i/>
          <w:sz w:val="28"/>
          <w:szCs w:val="28"/>
          <w:lang w:eastAsia="ru-RU"/>
        </w:rPr>
        <w:drawing>
          <wp:inline distT="0" distB="0" distL="0" distR="0">
            <wp:extent cx="3087370" cy="38430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65259" b="18828"/>
                    <a:stretch>
                      <a:fillRect/>
                    </a:stretch>
                  </pic:blipFill>
                  <pic:spPr>
                    <a:xfrm>
                      <a:off x="0" y="0"/>
                      <a:ext cx="3087723" cy="384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i/>
          <w:sz w:val="28"/>
          <w:szCs w:val="28"/>
          <w:highlight w:val="yellow"/>
        </w:rPr>
      </w:pPr>
      <w:r>
        <w:rPr>
          <w:rFonts w:ascii="Times New Roman" w:hAnsi="Times New Roman"/>
          <w:i/>
          <w:sz w:val="28"/>
          <w:szCs w:val="28"/>
          <w:highlight w:val="yellow"/>
        </w:rPr>
        <w:br w:type="page"/>
      </w:r>
    </w:p>
    <w:p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42166682"/>
      <w:bookmarkStart w:id="1" w:name="_Toc40975907"/>
      <w:bookmarkStart w:id="2" w:name="_Toc40268132"/>
      <w:r>
        <w:rPr>
          <w:rFonts w:ascii="Times New Roman" w:hAnsi="Times New Roman" w:cs="Times New Roman"/>
          <w:color w:val="000000" w:themeColor="text1"/>
        </w:rPr>
        <w:t>Введение</w:t>
      </w:r>
      <w:bookmarkEnd w:id="0"/>
      <w:bookmarkEnd w:id="1"/>
      <w:bookmarkEnd w:id="2"/>
    </w:p>
    <w:p/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Дается оценка современного состояния решаемой научнотехнической задачи, приводят исходные данные для ее разработки или исследования, обоснования их необходимости, а также показывают актуальность темы.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Это вступительная часть работы, которая должна включать ниже перечисленные обязательные элементы: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актуальность темы, ее значимость для науки или практики, оценку автора с точки зрения своевременности и социальной значимости;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объект исследования – это процесс или явление, порождающие проблемную ситуацию, избранную для исследования в выпускной работе. Объектом исследования могут являться: организации, предприятия, учреждения, управленческие структуры, системы государственного и муниципального управления; экономические, организационные, кадровые, производственные процессы, в организации, предприятии, учреждении; процессы взаимодействия организаций, предприятий и учреждений с внешней экономической средой;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предмет исследования – это то, что находится в границах объекта, планируемые к исследованию его конкретные свойства. Предмет исследования определяется избранным объектом и является уточненным изложением какого-либо аспекта функционирования объекта;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цель работы – носит общий характер, является емкой по содержанию и определяет в целом предмет исследования. Она должна быть четко сформулирована и соответствовать выбранной теме;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задачи работы конкретизируют цель, уточняют тот круг вопросов, которые студент ставит перед собой. Совокупность задач должна раскрывать логику изложения и структуру работы. Задачи исследования формулируются, исходя из тематики глав, параграфов, существа рассматриваемых проблем. Делается это в форме перечисления, используя ряд стандартных глаголов в повелительном наклонении: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уточнить…,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построить…, </w:t>
      </w:r>
    </w:p>
    <w:p>
      <w:pPr>
        <w:pStyle w:val="1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и т.п.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введении могут быть указаны теоретико-методологическая и эмпирическая база исследования, включающая обзор теоретических и методических материалов, использованных в процессе написания работы. В процессе анализа могут быть использованы различные методы: экспертные, тестирования, анализа, сравнения и др. Кроме этого в конце введения может демонстрироваться практическая значимость, т.е. показывается возможность использования авторских предложений в практической деятельности организаций, предприятий, учреждений.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часть.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Состоит из разделов, в зависимости от выбранного типа работы структура может быть различна.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Примерное содержание КП:</w:t>
      </w:r>
    </w:p>
    <w:p>
      <w:pPr>
        <w:pStyle w:val="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Постановка задачи</w:t>
      </w:r>
    </w:p>
    <w:p>
      <w:pPr>
        <w:pStyle w:val="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Разработка алгоритма выполнения программы</w:t>
      </w:r>
    </w:p>
    <w:p>
      <w:pPr>
        <w:pStyle w:val="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Отладка и тестирование программы</w:t>
      </w:r>
    </w:p>
    <w:p>
      <w:pPr>
        <w:pStyle w:val="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Результаты выполнения программы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Обобщаются основные выводы и предложения выпускника, в том числе практическая значимость приведенного исследования и применимость на практике рекомендаций автора.</w:t>
      </w:r>
    </w:p>
    <w:p>
      <w:r>
        <w:br w:type="page"/>
      </w: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список.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Содержит библиографическое содержание использованных источников и отражает самостоятельную работу ее автора, позволяет судить о степени фундаментальности проведенного исследования; </w:t>
      </w:r>
      <w:r>
        <w:rPr>
          <w:rFonts w:ascii="Times New Roman" w:hAnsi="Times New Roman" w:cs="Times New Roman"/>
          <w:sz w:val="28"/>
          <w:szCs w:val="28"/>
          <w:highlight w:val="yellow"/>
        </w:rPr>
        <w:t>(должен содержать не менее 10-15 источников за последние 5 лет)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Оформляется согласно  </w:t>
      </w:r>
      <w:r>
        <w:rPr>
          <w:rFonts w:ascii="Times New Roman" w:hAnsi="Times New Roman" w:cs="Times New Roman"/>
          <w:i/>
          <w:iCs/>
          <w:sz w:val="28"/>
          <w:szCs w:val="28"/>
        </w:rPr>
        <w:t>ГОСТу Р 7.0.100–2018. Библиографическая запись. Библиографическое описание: общие требования и правила составления. 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Независимо от выбранного способа группировки в начало списка, как правило, помещают </w:t>
      </w:r>
      <w:r>
        <w:rPr>
          <w:rFonts w:ascii="Times New Roman" w:hAnsi="Times New Roman" w:cs="Times New Roman"/>
          <w:b/>
          <w:bCs/>
          <w:sz w:val="28"/>
          <w:szCs w:val="28"/>
        </w:rPr>
        <w:t>официальные документы  </w:t>
      </w:r>
      <w:r>
        <w:rPr>
          <w:rFonts w:ascii="Times New Roman" w:hAnsi="Times New Roman" w:cs="Times New Roman"/>
          <w:sz w:val="28"/>
          <w:szCs w:val="28"/>
        </w:rPr>
        <w:t>(законы, постановления, указы и т. д.), которые  располагаются по юридической силе. Расположение внутри равных по юридической силе документов – по дате принятия, в обратной хронологии: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Международные нормативные акты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Конституция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Федеральные конституционные законы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Постановления Конституционного Суда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Кодексы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Федеральные законы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Законы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Указы Президента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Акты Правительства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а) постановления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б) распоряжения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Акты Верховного и Высшего Арбитражного Судов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Нормативные акты  министерств и ведомств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а) постановления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б) приказы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в) распоряжения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г) письма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Региональные нормативные акты (в том же порядке, как и российские)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ГОСТы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СНиПы, СП, ЕНИРы, ТУ и др.</w:t>
      </w:r>
    </w:p>
    <w:p>
      <w:pPr>
        <w:pStyle w:val="1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 за указанными документами располагается вся остальная литература: книги, статьи в алфавитном порядке и электронные издания.</w:t>
      </w:r>
    </w:p>
    <w:p>
      <w:pPr>
        <w:pStyle w:val="1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ejaVu Sans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C059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ejaVu Sans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Liberation Serif"/>
    <w:panose1 w:val="02040503050406030204"/>
    <w:charset w:val="CC"/>
    <w:family w:val="roman"/>
    <w:pitch w:val="default"/>
    <w:sig w:usb0="00000000" w:usb1="00000000" w:usb2="02000000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9775673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7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7E2E84"/>
    <w:multiLevelType w:val="multilevel"/>
    <w:tmpl w:val="4D7E2E84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95C02"/>
    <w:rsid w:val="000A5509"/>
    <w:rsid w:val="00295C02"/>
    <w:rsid w:val="002C5CA6"/>
    <w:rsid w:val="006778DA"/>
    <w:rsid w:val="006924D4"/>
    <w:rsid w:val="00A5663F"/>
    <w:rsid w:val="00BF4E37"/>
    <w:rsid w:val="00C42AFD"/>
    <w:rsid w:val="00D07033"/>
    <w:rsid w:val="00E60496"/>
    <w:rsid w:val="00EF7369"/>
    <w:rsid w:val="3FBEA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8">
    <w:name w:val="Hyperlink"/>
    <w:basedOn w:val="4"/>
    <w:unhideWhenUsed/>
    <w:qFormat/>
    <w:uiPriority w:val="99"/>
    <w:rPr>
      <w:color w:val="0000FF" w:themeColor="hyperlink"/>
      <w:u w:val="single"/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">
    <w:name w:val="Strong"/>
    <w:basedOn w:val="4"/>
    <w:qFormat/>
    <w:uiPriority w:val="22"/>
    <w:rPr>
      <w:b/>
      <w:bCs/>
    </w:rPr>
  </w:style>
  <w:style w:type="paragraph" w:styleId="11">
    <w:name w:val="toc 1"/>
    <w:basedOn w:val="1"/>
    <w:next w:val="1"/>
    <w:unhideWhenUsed/>
    <w:qFormat/>
    <w:uiPriority w:val="39"/>
    <w:pPr>
      <w:tabs>
        <w:tab w:val="right" w:leader="dot" w:pos="9345"/>
      </w:tabs>
      <w:spacing w:afterLines="60" w:line="240" w:lineRule="auto"/>
    </w:pPr>
    <w:rPr>
      <w:rFonts w:ascii="Calibri" w:hAnsi="Calibri" w:eastAsia="Calibri" w:cs="Times New Roman"/>
    </w:rPr>
  </w:style>
  <w:style w:type="paragraph" w:styleId="12">
    <w:name w:val="toc 2"/>
    <w:basedOn w:val="1"/>
    <w:next w:val="1"/>
    <w:unhideWhenUsed/>
    <w:qFormat/>
    <w:uiPriority w:val="39"/>
    <w:pPr>
      <w:tabs>
        <w:tab w:val="right" w:leader="dot" w:pos="9345"/>
      </w:tabs>
      <w:spacing w:afterLines="60" w:line="360" w:lineRule="auto"/>
      <w:ind w:firstLine="709"/>
    </w:pPr>
    <w:rPr>
      <w:rFonts w:ascii="Calibri" w:hAnsi="Calibri" w:eastAsia="Calibri" w:cs="Times New Roman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Нижний колонтитул Знак"/>
    <w:basedOn w:val="4"/>
    <w:link w:val="7"/>
    <w:qFormat/>
    <w:uiPriority w:val="99"/>
  </w:style>
  <w:style w:type="character" w:customStyle="1" w:styleId="15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customStyle="1" w:styleId="16">
    <w:name w:val="TOC Heading"/>
    <w:basedOn w:val="2"/>
    <w:next w:val="1"/>
    <w:semiHidden/>
    <w:unhideWhenUsed/>
    <w:qFormat/>
    <w:uiPriority w:val="39"/>
    <w:pPr>
      <w:outlineLvl w:val="9"/>
    </w:pPr>
    <w:rPr>
      <w:lang w:eastAsia="ru-RU"/>
    </w:rPr>
  </w:style>
  <w:style w:type="character" w:customStyle="1" w:styleId="17">
    <w:name w:val="Текст выноски Знак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8">
    <w:name w:val="Заголовок 4 Знак"/>
    <w:basedOn w:val="4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1409</Words>
  <Characters>8035</Characters>
  <Lines>66</Lines>
  <Paragraphs>18</Paragraphs>
  <TotalTime>21</TotalTime>
  <ScaleCrop>false</ScaleCrop>
  <LinksUpToDate>false</LinksUpToDate>
  <CharactersWithSpaces>9426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2020-06-15T21:41:00Z</dcterms:created>
  <dc:creator>admin</dc:creator>
  <cp:lastModifiedBy>admin</cp:lastModifiedBy>
  <dcterms:modified xsi:type="dcterms:W3CDTF">2021-09-20T10:35:44Z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1033-11.1.0.10702</vt:lpwstr>
  </property>
</Properties>
</file>