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38" w:rsidRPr="00504A50" w:rsidRDefault="00DB6538" w:rsidP="00DB6538">
      <w:pPr>
        <w:tabs>
          <w:tab w:val="left" w:pos="708"/>
        </w:tabs>
        <w:jc w:val="right"/>
        <w:rPr>
          <w:b/>
          <w:bCs/>
        </w:rPr>
      </w:pPr>
      <w:bookmarkStart w:id="0" w:name="_Toc346617576"/>
      <w:bookmarkStart w:id="1" w:name="_GoBack"/>
      <w:bookmarkEnd w:id="1"/>
      <w:r w:rsidRPr="00504A50">
        <w:rPr>
          <w:b/>
          <w:bCs/>
        </w:rPr>
        <w:t xml:space="preserve">Приложение </w:t>
      </w:r>
      <w:r>
        <w:rPr>
          <w:b/>
          <w:bCs/>
        </w:rPr>
        <w:t>6</w:t>
      </w:r>
    </w:p>
    <w:p w:rsidR="00DB6538" w:rsidRPr="00504A50" w:rsidRDefault="00DB6538" w:rsidP="00DB6538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 к рабочей программе</w:t>
      </w:r>
    </w:p>
    <w:p w:rsidR="00DB6538" w:rsidRDefault="00DB6538" w:rsidP="00DB6538">
      <w:pPr>
        <w:tabs>
          <w:tab w:val="left" w:pos="708"/>
        </w:tabs>
        <w:ind w:firstLine="7938"/>
        <w:jc w:val="center"/>
        <w:rPr>
          <w:rStyle w:val="dxdefaultcursor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</w:rPr>
      </w:pPr>
    </w:p>
    <w:p w:rsidR="00DB6538" w:rsidRPr="002C43DC" w:rsidRDefault="00DB6538" w:rsidP="00DB6538">
      <w:pPr>
        <w:keepNext/>
        <w:jc w:val="center"/>
        <w:outlineLvl w:val="0"/>
        <w:rPr>
          <w:sz w:val="20"/>
        </w:rPr>
      </w:pPr>
      <w:r w:rsidRPr="002C43DC">
        <w:rPr>
          <w:sz w:val="20"/>
        </w:rPr>
        <w:t>Федеральное государственное бюджетное образовательное</w:t>
      </w:r>
      <w:r>
        <w:rPr>
          <w:sz w:val="20"/>
        </w:rPr>
        <w:t xml:space="preserve"> </w:t>
      </w:r>
      <w:r w:rsidRPr="002C43DC">
        <w:rPr>
          <w:sz w:val="20"/>
        </w:rPr>
        <w:t>учреждение высшего образования</w:t>
      </w:r>
    </w:p>
    <w:p w:rsidR="00DB6538" w:rsidRPr="002C43DC" w:rsidRDefault="00DB6538" w:rsidP="00DB6538">
      <w:pPr>
        <w:spacing w:line="280" w:lineRule="exact"/>
        <w:jc w:val="center"/>
        <w:rPr>
          <w:b/>
          <w:spacing w:val="30"/>
          <w:sz w:val="20"/>
        </w:rPr>
      </w:pPr>
      <w:r>
        <w:rPr>
          <w:b/>
          <w:sz w:val="20"/>
        </w:rPr>
        <w:t>УРАЛЬСКИЙ ГОСУДАРСТВЕННЫЙ ЭКОНОМИЧЕСКИЙ УНИВЕРСИТЕТ</w:t>
      </w:r>
    </w:p>
    <w:p w:rsidR="00DB6538" w:rsidRDefault="00DB6538" w:rsidP="00DB6538">
      <w:pPr>
        <w:ind w:left="5670"/>
        <w:rPr>
          <w:sz w:val="20"/>
        </w:rPr>
      </w:pPr>
    </w:p>
    <w:p w:rsidR="00DB6538" w:rsidRDefault="00DB6538" w:rsidP="00DB6538">
      <w:pPr>
        <w:ind w:left="5670"/>
        <w:rPr>
          <w:sz w:val="20"/>
        </w:rPr>
      </w:pPr>
    </w:p>
    <w:p w:rsidR="00DB6538" w:rsidRDefault="00DB6538" w:rsidP="00DB6538">
      <w:pPr>
        <w:ind w:left="5670"/>
        <w:rPr>
          <w:sz w:val="20"/>
        </w:rPr>
      </w:pPr>
    </w:p>
    <w:p w:rsidR="00DB6538" w:rsidRPr="002C43DC" w:rsidRDefault="00DB6538" w:rsidP="00DB6538">
      <w:pPr>
        <w:ind w:left="5670"/>
        <w:rPr>
          <w:sz w:val="20"/>
        </w:rPr>
      </w:pPr>
      <w:r w:rsidRPr="002C43DC">
        <w:rPr>
          <w:sz w:val="20"/>
        </w:rPr>
        <w:t>УТВЕРЖД</w:t>
      </w:r>
      <w:r>
        <w:rPr>
          <w:sz w:val="20"/>
        </w:rPr>
        <w:t>ЕНЫ</w:t>
      </w:r>
    </w:p>
    <w:p w:rsidR="00DB6538" w:rsidRPr="00B50B88" w:rsidRDefault="00DB6538" w:rsidP="00DB6538">
      <w:pPr>
        <w:ind w:left="5670"/>
        <w:rPr>
          <w:color w:val="000000"/>
          <w:sz w:val="20"/>
        </w:rPr>
      </w:pPr>
      <w:r>
        <w:rPr>
          <w:sz w:val="20"/>
        </w:rPr>
        <w:t>на заседании кафедры менеджмента</w:t>
      </w:r>
    </w:p>
    <w:p w:rsidR="00DB6538" w:rsidRPr="002C43DC" w:rsidRDefault="00DB6538" w:rsidP="00DB6538">
      <w:pPr>
        <w:ind w:left="5670"/>
        <w:rPr>
          <w:color w:val="000000"/>
          <w:sz w:val="20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</w:rPr>
      </w:pPr>
    </w:p>
    <w:p w:rsidR="00DB6538" w:rsidRPr="006C5CCE" w:rsidRDefault="00DB6538" w:rsidP="00DB6538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МЕТОДИЧЕСКИЕ </w:t>
      </w:r>
      <w:r w:rsidRPr="00DB6538">
        <w:rPr>
          <w:rStyle w:val="dxdefaultcursor"/>
          <w:b/>
          <w:color w:val="0000FF"/>
        </w:rPr>
        <w:t>РЕКОМЕНДАЦИИ ПО ВЫПОЛНЕНИЮ КОНТРОЛЬНОЙ РАБОТЫ</w:t>
      </w:r>
    </w:p>
    <w:p w:rsidR="00DB6538" w:rsidRPr="006C5CCE" w:rsidRDefault="00DB6538" w:rsidP="00DB6538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:rsidR="00DB6538" w:rsidRDefault="00DB6538" w:rsidP="00DB6538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Управление стоимостью</w:t>
      </w:r>
    </w:p>
    <w:bookmarkEnd w:id="0"/>
    <w:p w:rsidR="00CA3C15" w:rsidRPr="002D138A" w:rsidRDefault="00CA3C15" w:rsidP="00DB6538">
      <w:pPr>
        <w:pStyle w:val="1"/>
        <w:pageBreakBefore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Выполнение контрольной работы по дисциплине является одной из важнейших форм самостоятельной работы студентов. Ее цель – расширение теоретических знаний и аналитических способностей студентов, приобретение навыков работы с литературными источниками и периодическими изданиями.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 xml:space="preserve">Контрольная работа должна выполняться с учетом новейших теоретических концепций в области отечественного и зарубежного менеджмента. В процессе ее написания следует использовать законодательные акты, монографии, справочники, учебные пособия, статьи в периодических изданиях, материалы конкретных организаций. 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 xml:space="preserve">Работа по предлагаемой теме должна включать несколько разделов и выполненное практическое задание, </w:t>
      </w:r>
      <w:proofErr w:type="gramStart"/>
      <w:r w:rsidRPr="002D138A">
        <w:rPr>
          <w:sz w:val="24"/>
          <w:szCs w:val="24"/>
        </w:rPr>
        <w:t>в  котором</w:t>
      </w:r>
      <w:proofErr w:type="gramEnd"/>
      <w:r w:rsidRPr="002D138A">
        <w:rPr>
          <w:sz w:val="24"/>
          <w:szCs w:val="24"/>
        </w:rPr>
        <w:t xml:space="preserve"> могут приводиться иллюстрации, текстовые или графические выводы студента. 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 xml:space="preserve">Студенты выполняют контрольную работу в зависимости первой буквы Фамилии по вариантам.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4679"/>
      </w:tblGrid>
      <w:tr w:rsidR="00CA3C15" w:rsidRPr="002D138A" w:rsidTr="00421FBC">
        <w:tc>
          <w:tcPr>
            <w:tcW w:w="4785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4786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Номер варианта контрольной работы</w:t>
            </w:r>
          </w:p>
        </w:tc>
      </w:tr>
      <w:tr w:rsidR="00CA3C15" w:rsidRPr="002D138A" w:rsidTr="00421FBC">
        <w:tc>
          <w:tcPr>
            <w:tcW w:w="4785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А, Б, В, Г, Д, Е</w:t>
            </w:r>
          </w:p>
        </w:tc>
        <w:tc>
          <w:tcPr>
            <w:tcW w:w="4786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</w:t>
            </w:r>
          </w:p>
        </w:tc>
      </w:tr>
      <w:tr w:rsidR="00CA3C15" w:rsidRPr="002D138A" w:rsidTr="00421FBC">
        <w:tc>
          <w:tcPr>
            <w:tcW w:w="4785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Ж, З, И, К, Л</w:t>
            </w:r>
          </w:p>
        </w:tc>
        <w:tc>
          <w:tcPr>
            <w:tcW w:w="4786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</w:t>
            </w:r>
          </w:p>
        </w:tc>
      </w:tr>
      <w:tr w:rsidR="00CA3C15" w:rsidRPr="002D138A" w:rsidTr="00421FBC">
        <w:tc>
          <w:tcPr>
            <w:tcW w:w="4785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М, Н, О, П, Р, С</w:t>
            </w:r>
          </w:p>
        </w:tc>
        <w:tc>
          <w:tcPr>
            <w:tcW w:w="4786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  <w:tr w:rsidR="00CA3C15" w:rsidRPr="002D138A" w:rsidTr="00421FBC">
        <w:tc>
          <w:tcPr>
            <w:tcW w:w="4785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Т, У, Ф, Х, Ц</w:t>
            </w:r>
          </w:p>
        </w:tc>
        <w:tc>
          <w:tcPr>
            <w:tcW w:w="4786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</w:t>
            </w:r>
          </w:p>
        </w:tc>
      </w:tr>
      <w:tr w:rsidR="00CA3C15" w:rsidRPr="002D138A" w:rsidTr="00421FBC">
        <w:tc>
          <w:tcPr>
            <w:tcW w:w="4785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Ч, Ш, Щ, Э, Ю, Я</w:t>
            </w:r>
          </w:p>
        </w:tc>
        <w:tc>
          <w:tcPr>
            <w:tcW w:w="4786" w:type="dxa"/>
          </w:tcPr>
          <w:p w:rsidR="00CA3C15" w:rsidRPr="002D138A" w:rsidRDefault="00CA3C15" w:rsidP="00421FBC">
            <w:pPr>
              <w:pStyle w:val="a3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Контрольная работа – результат проработки учебного и нормативного материала, ознакомления с практикой функционирования рыночных структур, работы предприятий (учреждений, организаций, фирм), предпринимателей и анализа этой практики.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Выполняя контрольную работу, студент должен показать умение правильно, четко и кратко излагать материал по предложенным вопросам и заданиям, выделяя при этом основные проблемы, категории, взаимосвязи. Не следует включать материал, не имеющий прямого отношения к излагаемым вопросам и заданиям.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 процессе подготовки и выполнения контрольной работы необходимо познакомиться с программой курса, изучить рекомендуемую литературу, методические и инструктивные материалы, касающиеся вопросов организации и содержания оценочной деятельности в различных отраслях и секторах экономики и рынков недвижимости, движимого имущества, ценных бумаг и бизнеса и использующиеся в работе специалистов по оценочной деятельности, организаций, учреждений, фирм.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 xml:space="preserve">В начале работы следует привести план, которого необходимо придерживаться при </w:t>
      </w:r>
      <w:r w:rsidRPr="002D138A">
        <w:rPr>
          <w:sz w:val="24"/>
          <w:szCs w:val="24"/>
        </w:rPr>
        <w:lastRenderedPageBreak/>
        <w:t>ее написании, в конце – перечень используемой литературы, включая материалы предприятия, использованные при ответах на задания контрольной работы. В тексте необходимо указывать названия разделов работы в соответствии с планом.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 xml:space="preserve">Общий объем контрольной работы должен составлять 18-20 страниц машинного текста (шрифт 14 </w:t>
      </w:r>
      <w:proofErr w:type="spellStart"/>
      <w:r w:rsidRPr="002D138A">
        <w:rPr>
          <w:sz w:val="24"/>
          <w:szCs w:val="24"/>
        </w:rPr>
        <w:t>пп</w:t>
      </w:r>
      <w:proofErr w:type="spellEnd"/>
      <w:r w:rsidRPr="002D138A">
        <w:rPr>
          <w:sz w:val="24"/>
          <w:szCs w:val="24"/>
        </w:rPr>
        <w:t xml:space="preserve">, через полтора интервала). В работе необходимо оставить поля, пронумеровать страницы. После окончания текста работы проставляются дата и подпись. Оформление работы учитывается при ее оценке. Наличие иллюстрационного материала в виде таблиц, графиков, диаграмм и </w:t>
      </w:r>
      <w:proofErr w:type="spellStart"/>
      <w:r w:rsidRPr="002D138A">
        <w:rPr>
          <w:sz w:val="24"/>
          <w:szCs w:val="24"/>
        </w:rPr>
        <w:t>и.д</w:t>
      </w:r>
      <w:proofErr w:type="spellEnd"/>
      <w:r w:rsidRPr="002D138A">
        <w:rPr>
          <w:sz w:val="24"/>
          <w:szCs w:val="24"/>
        </w:rPr>
        <w:t>. оценивается положительно. Работы, выполненные небрежно, оформленные не должным образом, содержащие стилистические и грамматические ошибки, будут возращены студентам для исправления и переоформления.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Контрольная работа состоит из трех частей: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- теоретическая часть;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- аналитическая часть;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- решение задач.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Теоретическая часть работы предусматривает ответы на 2 вопроса, охватывающие по пяти вариантам важнейшие темы курса «Оценка бизнеса». Для выполнения теоретической части необходимо проработать законодательные и нормативные материалы, соответствующие разделы учебников, учебных пособий и рекомендуемую программой курса дополнительную литературу. При ответе на теоретические вопросы студенты вправе использовать опыт работ специалистов по оценочной деятельности предприятий, на которых студенты работают или, материалы которых могут быть собраны и использованы ими.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Аналитическая часть контрольной работы включает одно задание, которое формулируется одинаково для всех вариантов работы. Для выполнения данной части работы студент должен собрать, систематизировать и описать информацию, характеризующую результаты деятельности предприятия (организации) любой отрасли экономики, сделать вывод о динамике финансового состояния предприятия (организации); провести обоснование ставки капитализации для выбранного предприятия, рассчитать рыночную стоимость предприятия методом капитализации денежного потока и сформулировать возможные направления использования полученного уровня стоимости анализируемого предприятия для принятия управленческих решений по совершенствованию его деятельности.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Раздел контрольной работы «Решение задач» предусматривает выполнение 5 заданий, каждое из которых представлено в 5 вариантах. В задачах использованы условные данные. Расчеты в задачах должны сопровождаться краткими пояснениями.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2D138A">
        <w:rPr>
          <w:b/>
          <w:bCs/>
          <w:i/>
          <w:iCs/>
          <w:sz w:val="24"/>
          <w:szCs w:val="24"/>
        </w:rPr>
        <w:lastRenderedPageBreak/>
        <w:t>1. Теоретическая часть.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Вариант 1.</w:t>
      </w:r>
    </w:p>
    <w:p w:rsidR="00CA3C15" w:rsidRPr="002D138A" w:rsidRDefault="00CA3C15" w:rsidP="00CA3C15">
      <w:pPr>
        <w:pStyle w:val="a3"/>
        <w:numPr>
          <w:ilvl w:val="2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Понятие и основные цели оценки бизнеса.</w:t>
      </w:r>
    </w:p>
    <w:p w:rsidR="00CA3C15" w:rsidRPr="002D138A" w:rsidRDefault="00CA3C15" w:rsidP="00CA3C15">
      <w:pPr>
        <w:pStyle w:val="a3"/>
        <w:numPr>
          <w:ilvl w:val="2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Метод накопления активов в оценке бизнеса.</w:t>
      </w:r>
    </w:p>
    <w:p w:rsidR="00CA3C15" w:rsidRPr="002D138A" w:rsidRDefault="00CA3C15" w:rsidP="00CA3C15">
      <w:pPr>
        <w:pStyle w:val="a3"/>
        <w:numPr>
          <w:ilvl w:val="2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Затратный подход к оценке бизнеса.</w:t>
      </w:r>
    </w:p>
    <w:p w:rsidR="00CA3C15" w:rsidRPr="002D138A" w:rsidRDefault="00CA3C15" w:rsidP="00CA3C15">
      <w:pPr>
        <w:pStyle w:val="a3"/>
        <w:spacing w:after="0" w:line="360" w:lineRule="auto"/>
        <w:ind w:left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Вариант 2.</w:t>
      </w:r>
    </w:p>
    <w:p w:rsidR="00CA3C15" w:rsidRPr="002D138A" w:rsidRDefault="00CA3C15" w:rsidP="00CA3C15">
      <w:pPr>
        <w:pStyle w:val="a3"/>
        <w:numPr>
          <w:ilvl w:val="2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Виды стоимости предприятия (бизнеса).</w:t>
      </w:r>
    </w:p>
    <w:p w:rsidR="00CA3C15" w:rsidRPr="002D138A" w:rsidRDefault="00CA3C15" w:rsidP="00CA3C15">
      <w:pPr>
        <w:pStyle w:val="a3"/>
        <w:numPr>
          <w:ilvl w:val="2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Метод капитализации дохода в оценке бизнеса.</w:t>
      </w:r>
    </w:p>
    <w:p w:rsidR="00CA3C15" w:rsidRPr="002D138A" w:rsidRDefault="00CA3C15" w:rsidP="00CA3C15">
      <w:pPr>
        <w:pStyle w:val="a3"/>
        <w:numPr>
          <w:ilvl w:val="2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Способы управления стоимостью предприятия.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Вариант 3.</w:t>
      </w:r>
    </w:p>
    <w:p w:rsidR="00CA3C15" w:rsidRPr="002D138A" w:rsidRDefault="00CA3C15" w:rsidP="00CA3C15">
      <w:pPr>
        <w:pStyle w:val="a3"/>
        <w:numPr>
          <w:ilvl w:val="2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Факторы, влияющие на оценку бизнеса.</w:t>
      </w:r>
    </w:p>
    <w:p w:rsidR="00CA3C15" w:rsidRPr="002D138A" w:rsidRDefault="00CA3C15" w:rsidP="00CA3C15">
      <w:pPr>
        <w:pStyle w:val="a3"/>
        <w:numPr>
          <w:ilvl w:val="2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Оценка ликвидационной стоимости предприятия.</w:t>
      </w:r>
    </w:p>
    <w:p w:rsidR="00CA3C15" w:rsidRPr="002D138A" w:rsidRDefault="00CA3C15" w:rsidP="00CA3C15">
      <w:pPr>
        <w:pStyle w:val="a3"/>
        <w:numPr>
          <w:ilvl w:val="2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Доходный подход к оценке бизнеса.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Вариант 4.</w:t>
      </w:r>
    </w:p>
    <w:p w:rsidR="00CA3C15" w:rsidRPr="002D138A" w:rsidRDefault="00CA3C15" w:rsidP="00CA3C15">
      <w:pPr>
        <w:pStyle w:val="a3"/>
        <w:numPr>
          <w:ilvl w:val="2"/>
          <w:numId w:val="5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Основные принципы оценки бизнеса.</w:t>
      </w:r>
    </w:p>
    <w:p w:rsidR="00CA3C15" w:rsidRPr="002D138A" w:rsidRDefault="00CA3C15" w:rsidP="00CA3C15">
      <w:pPr>
        <w:pStyle w:val="a3"/>
        <w:numPr>
          <w:ilvl w:val="2"/>
          <w:numId w:val="5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Метод дисконтированного денежного потока в оценке бизнеса.</w:t>
      </w:r>
    </w:p>
    <w:p w:rsidR="00CA3C15" w:rsidRPr="002D138A" w:rsidRDefault="00CA3C15" w:rsidP="00CA3C15">
      <w:pPr>
        <w:pStyle w:val="a3"/>
        <w:numPr>
          <w:ilvl w:val="2"/>
          <w:numId w:val="5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Особенности оценки недвижимости и земельных участков.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Вариант 5.</w:t>
      </w:r>
    </w:p>
    <w:p w:rsidR="00CA3C15" w:rsidRPr="002D138A" w:rsidRDefault="00CA3C15" w:rsidP="00CA3C15">
      <w:pPr>
        <w:pStyle w:val="a3"/>
        <w:numPr>
          <w:ilvl w:val="2"/>
          <w:numId w:val="6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Организация процесса оценки бизнеса.</w:t>
      </w:r>
    </w:p>
    <w:p w:rsidR="00CA3C15" w:rsidRPr="002D138A" w:rsidRDefault="00CA3C15" w:rsidP="00CA3C15">
      <w:pPr>
        <w:pStyle w:val="a3"/>
        <w:numPr>
          <w:ilvl w:val="2"/>
          <w:numId w:val="6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Сравнительный подход в оценке бизнеса.</w:t>
      </w:r>
    </w:p>
    <w:p w:rsidR="00CA3C15" w:rsidRPr="002D138A" w:rsidRDefault="00CA3C15" w:rsidP="00CA3C15">
      <w:pPr>
        <w:pStyle w:val="a3"/>
        <w:numPr>
          <w:ilvl w:val="2"/>
          <w:numId w:val="6"/>
        </w:numPr>
        <w:spacing w:after="0" w:line="360" w:lineRule="auto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Формирование итоговой величины стоимости предприятия.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2D138A">
        <w:rPr>
          <w:b/>
          <w:bCs/>
          <w:i/>
          <w:iCs/>
          <w:sz w:val="24"/>
          <w:szCs w:val="24"/>
        </w:rPr>
        <w:t xml:space="preserve"> 2. Аналитическая часть.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Дайте краткую технико-экономическую характеристику предприятия (организации) любой отрасли экономики.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По данным бухгалтерского баланса и отчета о прибылях и убытках анализируемого предприятия за 2-3 последних года рассчитайте показатели ликвидности, оборачиваемости активов, структуры баланса, рентабельности. Сделайте вывод о динамике состояния предприятия за исследуемый период времени.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Проведите обоснование ставки капитализации для выбранного предприятия.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Методом капитализации денежного потока определите рыночную стоимость предприятия.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Сформулируйте возможные направления использования полученного уровня стоимости анализируемого предприятия для принятия управленческих решений по совершенствованию его деятельности.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2D138A">
        <w:rPr>
          <w:b/>
          <w:bCs/>
          <w:i/>
          <w:iCs/>
          <w:sz w:val="24"/>
          <w:szCs w:val="24"/>
        </w:rPr>
        <w:t>3. Решение задач.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sz w:val="24"/>
          <w:szCs w:val="24"/>
        </w:rPr>
      </w:pPr>
      <w:r w:rsidRPr="002D138A">
        <w:rPr>
          <w:b/>
          <w:sz w:val="24"/>
          <w:szCs w:val="24"/>
        </w:rPr>
        <w:lastRenderedPageBreak/>
        <w:t>Задача 1.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В таблице приведены данные из баланса и отчета о прибылях и убытках предприятия «Х» на конец года.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Исходные данные предприятия «Х».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1"/>
        <w:gridCol w:w="1144"/>
        <w:gridCol w:w="1146"/>
        <w:gridCol w:w="1146"/>
        <w:gridCol w:w="1146"/>
        <w:gridCol w:w="1142"/>
      </w:tblGrid>
      <w:tr w:rsidR="00CA3C15" w:rsidRPr="002D138A" w:rsidTr="00421FBC">
        <w:tc>
          <w:tcPr>
            <w:tcW w:w="1938" w:type="pct"/>
            <w:vMerge w:val="restar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2" w:type="pct"/>
            <w:gridSpan w:val="5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 вариантам на конец года (тыс. рублей)</w:t>
            </w:r>
          </w:p>
        </w:tc>
      </w:tr>
      <w:tr w:rsidR="00CA3C15" w:rsidRPr="002D138A" w:rsidTr="00421FBC">
        <w:tc>
          <w:tcPr>
            <w:tcW w:w="1938" w:type="pct"/>
            <w:vMerge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612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proofErr w:type="spellStart"/>
            <w:r w:rsidRPr="002D138A">
              <w:rPr>
                <w:sz w:val="24"/>
                <w:szCs w:val="24"/>
              </w:rPr>
              <w:t>Внеоборотные</w:t>
            </w:r>
            <w:proofErr w:type="spellEnd"/>
            <w:r w:rsidRPr="002D138A">
              <w:rPr>
                <w:sz w:val="24"/>
                <w:szCs w:val="24"/>
              </w:rPr>
              <w:t xml:space="preserve"> активы – всего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5 250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5 680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4 850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4 975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567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 том числе основные средства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4 200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4 300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4 300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4 250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Оборотные активы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800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825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567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 том числе: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567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запасы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475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425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410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567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370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567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75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45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Всего активов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5 750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6 070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6 580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5 650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5 800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4 800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5 100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5 425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4 720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4 650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280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475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280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380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690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680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650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770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Всего пассивов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5 750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6 070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6 580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5 650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5 800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Выручка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1 200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1 350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1 100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880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800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530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Прибыль от реализации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300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350</w:t>
            </w:r>
          </w:p>
        </w:tc>
      </w:tr>
      <w:tr w:rsidR="00CA3C15" w:rsidRPr="002D138A" w:rsidTr="00421FBC">
        <w:tc>
          <w:tcPr>
            <w:tcW w:w="1938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175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125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100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 xml:space="preserve">По данным соответствующего варианта, приведенным в таблице, рассчитайте показатели ликвидности, оборачиваемости активов, структуры баланса, рентабельности и инвестиционные показатели (при условии, что в обращение выпущены 10 000 обыкновенных акций). 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Известна также следующая информация о предприятии «</w:t>
      </w:r>
      <w:r w:rsidRPr="002D138A">
        <w:rPr>
          <w:sz w:val="24"/>
          <w:szCs w:val="24"/>
          <w:lang w:val="en-US"/>
        </w:rPr>
        <w:t>Y</w:t>
      </w:r>
      <w:r w:rsidRPr="002D138A">
        <w:rPr>
          <w:sz w:val="24"/>
          <w:szCs w:val="24"/>
        </w:rPr>
        <w:t>», которое является аналогом предприятия «Х».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1144"/>
        <w:gridCol w:w="1146"/>
        <w:gridCol w:w="1146"/>
        <w:gridCol w:w="1146"/>
        <w:gridCol w:w="1140"/>
      </w:tblGrid>
      <w:tr w:rsidR="00CA3C15" w:rsidRPr="002D138A" w:rsidTr="00421FBC">
        <w:tc>
          <w:tcPr>
            <w:tcW w:w="1939" w:type="pct"/>
            <w:vMerge w:val="restar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1" w:type="pct"/>
            <w:gridSpan w:val="5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 вариантам на конец года (тыс. рублей)</w:t>
            </w:r>
          </w:p>
        </w:tc>
      </w:tr>
      <w:tr w:rsidR="00CA3C15" w:rsidRPr="002D138A" w:rsidTr="00421FBC">
        <w:tc>
          <w:tcPr>
            <w:tcW w:w="1939" w:type="pct"/>
            <w:vMerge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5 200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5 650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4 800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4 500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300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400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600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850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Выручка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1 200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1 250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1 100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Цена продажи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32 500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36 000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31 500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Определите стоимость предприятия «Х», используя мультипликаторы, расчет которых произведите по данным представленных таблиц.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2D138A">
        <w:rPr>
          <w:b/>
          <w:sz w:val="24"/>
          <w:szCs w:val="24"/>
        </w:rPr>
        <w:t>адача 2.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Проведите оценку ликвидационной стоимости предприятия «А» на 01.01.2011 г. по следующим данным: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7"/>
        <w:gridCol w:w="1144"/>
        <w:gridCol w:w="1146"/>
        <w:gridCol w:w="1146"/>
        <w:gridCol w:w="1146"/>
        <w:gridCol w:w="1136"/>
      </w:tblGrid>
      <w:tr w:rsidR="00CA3C15" w:rsidRPr="002D138A" w:rsidTr="00421FBC">
        <w:trPr>
          <w:tblHeader/>
        </w:trPr>
        <w:tc>
          <w:tcPr>
            <w:tcW w:w="1941" w:type="pct"/>
            <w:vMerge w:val="restar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59" w:type="pct"/>
            <w:gridSpan w:val="5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 вариантам</w:t>
            </w:r>
          </w:p>
        </w:tc>
      </w:tr>
      <w:tr w:rsidR="00CA3C15" w:rsidRPr="002D138A" w:rsidTr="00421FBC">
        <w:trPr>
          <w:tblHeader/>
        </w:trPr>
        <w:tc>
          <w:tcPr>
            <w:tcW w:w="1941" w:type="pct"/>
            <w:vMerge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Производственное здание, тыс. рублей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5 600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1 300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15 500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Автотранспорт, тыс. рублей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1 250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2 450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4 450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1 380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Лицензия на перевозку грузов, тыс. рублей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Производственные запасы, тыс. рублей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3 550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5 550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3 600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9 250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6 500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 том числе подлежит списанию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0,5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0,8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0,3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Базовая ставка арендной платы, руб./га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5 000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5 000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2 000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Коэффициент перехода от базовой арендной платы к фактической продажной цене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Дебиторская задолженность, тыс. рублей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2 350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1 950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2 500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2 500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 том числе – безнадежный долг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Кредиторская задолженность, тыс. рублей.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555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450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Календарный график ликвидации активов (срок ликвидации), мес.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здание с земельным участком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производственные запасы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Проценты корректировки стоимости активов,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здание с земельным участком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-15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-40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-45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-40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-60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производственные запасы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-10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-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Ставка дисконтирования используемая для расчета ликвидационной стоимости,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здание с земельным участком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lastRenderedPageBreak/>
              <w:t>производственные запасы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Затраты на ликвидацию, тыс. рублей в мес.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здания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9,5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автотранспорта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9,5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запасов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11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выходные пособия и выплаты работникам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70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Период затрат, связанных с ликвидацией предприятия, мес.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здания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автотранспорта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запасов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выходные пособия и выплаты работникам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Ставка дисконтирования, используемая для расчета затрат, связанных с ликвидацией предприятия,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здания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автотранспорта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охрана запасов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35</w:t>
            </w:r>
          </w:p>
        </w:tc>
      </w:tr>
      <w:tr w:rsidR="00CA3C15" w:rsidRPr="002D138A" w:rsidTr="00421FBC">
        <w:tc>
          <w:tcPr>
            <w:tcW w:w="1941" w:type="pct"/>
          </w:tcPr>
          <w:p w:rsidR="00CA3C15" w:rsidRPr="002D138A" w:rsidRDefault="00CA3C15" w:rsidP="00421FBC">
            <w:pPr>
              <w:pStyle w:val="a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08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Кредиторская задолженность должна быть выплачена при ликвидации предприятия.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sz w:val="24"/>
          <w:szCs w:val="24"/>
        </w:rPr>
      </w:pPr>
      <w:r w:rsidRPr="002D138A">
        <w:rPr>
          <w:b/>
          <w:sz w:val="24"/>
          <w:szCs w:val="24"/>
        </w:rPr>
        <w:t>Задача 3.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Определите ставку дисконтирования, используя модель оценки капитальных активов, если известны следующие данные: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1144"/>
        <w:gridCol w:w="1146"/>
        <w:gridCol w:w="1146"/>
        <w:gridCol w:w="1146"/>
        <w:gridCol w:w="1140"/>
      </w:tblGrid>
      <w:tr w:rsidR="00CA3C15" w:rsidRPr="002D138A" w:rsidTr="00421FBC">
        <w:tc>
          <w:tcPr>
            <w:tcW w:w="1939" w:type="pct"/>
            <w:vMerge w:val="restar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1" w:type="pct"/>
            <w:gridSpan w:val="5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 вариантам</w:t>
            </w:r>
          </w:p>
        </w:tc>
      </w:tr>
      <w:tr w:rsidR="00CA3C15" w:rsidRPr="002D138A" w:rsidTr="00421FBC">
        <w:tc>
          <w:tcPr>
            <w:tcW w:w="1939" w:type="pct"/>
            <w:vMerge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2D138A">
              <w:rPr>
                <w:sz w:val="24"/>
                <w:szCs w:val="24"/>
              </w:rPr>
              <w:t>Безрисковая</w:t>
            </w:r>
            <w:proofErr w:type="spellEnd"/>
            <w:r w:rsidRPr="002D138A">
              <w:rPr>
                <w:sz w:val="24"/>
                <w:szCs w:val="24"/>
              </w:rPr>
              <w:t xml:space="preserve"> ставка дохода,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11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8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Коэффициент бета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1,15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1,4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Средняя доходность на сегменте рынка,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18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17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19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Премия для малых предприятий,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  <w:tr w:rsidR="00CA3C15" w:rsidRPr="002D138A" w:rsidTr="00421FBC">
        <w:tc>
          <w:tcPr>
            <w:tcW w:w="1939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Премия за риск для конкретного предприятия, %.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</w:t>
            </w:r>
          </w:p>
        </w:tc>
        <w:tc>
          <w:tcPr>
            <w:tcW w:w="611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sz w:val="24"/>
          <w:szCs w:val="24"/>
        </w:rPr>
      </w:pPr>
      <w:r w:rsidRPr="002D138A">
        <w:rPr>
          <w:b/>
          <w:sz w:val="24"/>
          <w:szCs w:val="24"/>
        </w:rPr>
        <w:t>Задача 4.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lastRenderedPageBreak/>
        <w:t xml:space="preserve">Определите стоимость предприятия в </w:t>
      </w:r>
      <w:proofErr w:type="spellStart"/>
      <w:r w:rsidRPr="002D138A">
        <w:rPr>
          <w:sz w:val="24"/>
          <w:szCs w:val="24"/>
        </w:rPr>
        <w:t>постпрогнозный</w:t>
      </w:r>
      <w:proofErr w:type="spellEnd"/>
      <w:r w:rsidRPr="002D138A">
        <w:rPr>
          <w:sz w:val="24"/>
          <w:szCs w:val="24"/>
        </w:rPr>
        <w:t xml:space="preserve"> период, используя модель Гордона, если известны следующие исходные данные: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1144"/>
        <w:gridCol w:w="1146"/>
        <w:gridCol w:w="1146"/>
        <w:gridCol w:w="1146"/>
        <w:gridCol w:w="1138"/>
      </w:tblGrid>
      <w:tr w:rsidR="00CA3C15" w:rsidRPr="002D138A" w:rsidTr="00421FBC">
        <w:tc>
          <w:tcPr>
            <w:tcW w:w="1940" w:type="pct"/>
            <w:vMerge w:val="restar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0" w:type="pct"/>
            <w:gridSpan w:val="5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 вариантам</w:t>
            </w:r>
          </w:p>
        </w:tc>
      </w:tr>
      <w:tr w:rsidR="00CA3C15" w:rsidRPr="002D138A" w:rsidTr="00421FBC">
        <w:tc>
          <w:tcPr>
            <w:tcW w:w="1940" w:type="pct"/>
            <w:vMerge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A3C15" w:rsidRPr="002D138A" w:rsidTr="00421FBC">
        <w:tc>
          <w:tcPr>
            <w:tcW w:w="1940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 xml:space="preserve">Денежный поток в первый год </w:t>
            </w:r>
            <w:proofErr w:type="spellStart"/>
            <w:r w:rsidRPr="002D138A">
              <w:rPr>
                <w:sz w:val="24"/>
                <w:szCs w:val="24"/>
              </w:rPr>
              <w:t>постпрогнозного</w:t>
            </w:r>
            <w:proofErr w:type="spellEnd"/>
            <w:r w:rsidRPr="002D138A">
              <w:rPr>
                <w:sz w:val="24"/>
                <w:szCs w:val="24"/>
              </w:rPr>
              <w:t xml:space="preserve"> периода, тыс. рублей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5 400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1 200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3 750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4 230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2 450</w:t>
            </w:r>
          </w:p>
        </w:tc>
      </w:tr>
      <w:tr w:rsidR="00CA3C15" w:rsidRPr="002D138A" w:rsidTr="00421FBC">
        <w:tc>
          <w:tcPr>
            <w:tcW w:w="1940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Ставка дисконтирования,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28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30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32</w:t>
            </w:r>
          </w:p>
        </w:tc>
      </w:tr>
      <w:tr w:rsidR="00CA3C15" w:rsidRPr="002D138A" w:rsidTr="00421FBC">
        <w:tc>
          <w:tcPr>
            <w:tcW w:w="1940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Долгосрочные темпы роста денежного потока,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4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3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b/>
          <w:sz w:val="24"/>
          <w:szCs w:val="24"/>
        </w:rPr>
      </w:pPr>
      <w:r w:rsidRPr="002D138A">
        <w:rPr>
          <w:b/>
          <w:sz w:val="24"/>
          <w:szCs w:val="24"/>
        </w:rPr>
        <w:t>Задача 5.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  <w:r w:rsidRPr="002D138A">
        <w:rPr>
          <w:sz w:val="24"/>
          <w:szCs w:val="24"/>
        </w:rPr>
        <w:t>Оцените стоимость пакета привилегированных акций по следующим исходным данным:</w:t>
      </w: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1144"/>
        <w:gridCol w:w="1146"/>
        <w:gridCol w:w="1146"/>
        <w:gridCol w:w="1146"/>
        <w:gridCol w:w="1138"/>
      </w:tblGrid>
      <w:tr w:rsidR="00CA3C15" w:rsidRPr="002D138A" w:rsidTr="00421FBC">
        <w:tc>
          <w:tcPr>
            <w:tcW w:w="1940" w:type="pct"/>
            <w:vMerge w:val="restar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60" w:type="pct"/>
            <w:gridSpan w:val="5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По вариантам</w:t>
            </w:r>
          </w:p>
        </w:tc>
      </w:tr>
      <w:tr w:rsidR="00CA3C15" w:rsidRPr="002D138A" w:rsidTr="00421FBC">
        <w:tc>
          <w:tcPr>
            <w:tcW w:w="1940" w:type="pct"/>
            <w:vMerge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13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A3C15" w:rsidRPr="002D138A" w:rsidTr="00421FBC">
        <w:tc>
          <w:tcPr>
            <w:tcW w:w="1940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Количество акций в пакете, шт.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100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75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90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50</w:t>
            </w:r>
          </w:p>
        </w:tc>
      </w:tr>
      <w:tr w:rsidR="00CA3C15" w:rsidRPr="002D138A" w:rsidTr="00421FBC">
        <w:tc>
          <w:tcPr>
            <w:tcW w:w="1940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Объявленный уровень дивидендов на 1 акцию, руб.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130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120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150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140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160</w:t>
            </w:r>
          </w:p>
        </w:tc>
      </w:tr>
      <w:tr w:rsidR="00CA3C15" w:rsidRPr="002D138A" w:rsidTr="00421FBC">
        <w:tc>
          <w:tcPr>
            <w:tcW w:w="1940" w:type="pct"/>
          </w:tcPr>
          <w:p w:rsidR="00CA3C15" w:rsidRPr="002D138A" w:rsidRDefault="00CA3C15" w:rsidP="00421FBC">
            <w:pPr>
              <w:pStyle w:val="a3"/>
              <w:spacing w:after="0"/>
              <w:ind w:left="113"/>
              <w:jc w:val="both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Требуемая ставка доходности, %</w:t>
            </w:r>
          </w:p>
        </w:tc>
        <w:tc>
          <w:tcPr>
            <w:tcW w:w="612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16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18</w:t>
            </w:r>
          </w:p>
        </w:tc>
        <w:tc>
          <w:tcPr>
            <w:tcW w:w="613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20</w:t>
            </w:r>
          </w:p>
        </w:tc>
        <w:tc>
          <w:tcPr>
            <w:tcW w:w="610" w:type="pct"/>
            <w:vAlign w:val="center"/>
          </w:tcPr>
          <w:p w:rsidR="00CA3C15" w:rsidRPr="002D138A" w:rsidRDefault="00CA3C15" w:rsidP="00421FB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138A">
              <w:rPr>
                <w:sz w:val="24"/>
                <w:szCs w:val="24"/>
              </w:rPr>
              <w:t>14</w:t>
            </w:r>
          </w:p>
        </w:tc>
      </w:tr>
    </w:tbl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CA3C15" w:rsidRPr="002D138A" w:rsidRDefault="00CA3C15" w:rsidP="00CA3C15">
      <w:pPr>
        <w:pStyle w:val="a3"/>
        <w:spacing w:after="0" w:line="360" w:lineRule="auto"/>
        <w:ind w:left="0" w:firstLine="720"/>
        <w:jc w:val="both"/>
        <w:rPr>
          <w:sz w:val="24"/>
          <w:szCs w:val="24"/>
        </w:rPr>
      </w:pPr>
    </w:p>
    <w:p w:rsidR="00DB358B" w:rsidRDefault="00DB358B"/>
    <w:sectPr w:rsidR="00DB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308AC"/>
    <w:multiLevelType w:val="multilevel"/>
    <w:tmpl w:val="00000010"/>
    <w:name w:val="WW8Num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C370D3"/>
    <w:multiLevelType w:val="multilevel"/>
    <w:tmpl w:val="00000010"/>
    <w:name w:val="WW8Num16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911AD3"/>
    <w:multiLevelType w:val="multilevel"/>
    <w:tmpl w:val="00000010"/>
    <w:name w:val="WW8Num1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723EA7"/>
    <w:multiLevelType w:val="hybridMultilevel"/>
    <w:tmpl w:val="C6C4E3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9609EA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00D29A4"/>
    <w:multiLevelType w:val="multilevel"/>
    <w:tmpl w:val="00000010"/>
    <w:name w:val="WW8Num162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15"/>
    <w:rsid w:val="003345CD"/>
    <w:rsid w:val="00CA3C15"/>
    <w:rsid w:val="00DB358B"/>
    <w:rsid w:val="00D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94E3E-7F61-4505-806C-4D4A831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A3C1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3C15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customStyle="1" w:styleId="dxdefaultcursor">
    <w:name w:val="dxdefaultcursor"/>
    <w:basedOn w:val="a0"/>
    <w:rsid w:val="00DB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Плахин Андрей Евгеньевич</dc:creator>
  <cp:keywords/>
  <dc:description/>
  <cp:lastModifiedBy>Наталья Сальникова</cp:lastModifiedBy>
  <cp:revision>2</cp:revision>
  <dcterms:created xsi:type="dcterms:W3CDTF">2021-07-08T10:22:00Z</dcterms:created>
  <dcterms:modified xsi:type="dcterms:W3CDTF">2021-07-08T10:22:00Z</dcterms:modified>
</cp:coreProperties>
</file>