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9C6" w:rsidRPr="000709C6" w:rsidRDefault="00C56CD6" w:rsidP="000709C6">
      <w:pPr>
        <w:jc w:val="center"/>
        <w:rPr>
          <w:b/>
          <w:i/>
          <w:sz w:val="28"/>
          <w:szCs w:val="28"/>
        </w:rPr>
      </w:pPr>
      <w:r w:rsidRPr="000709C6">
        <w:rPr>
          <w:b/>
          <w:i/>
          <w:sz w:val="28"/>
          <w:szCs w:val="28"/>
        </w:rPr>
        <w:t xml:space="preserve">Темы </w:t>
      </w:r>
      <w:r w:rsidR="000709C6">
        <w:rPr>
          <w:b/>
          <w:i/>
          <w:sz w:val="28"/>
          <w:szCs w:val="28"/>
        </w:rPr>
        <w:t>д</w:t>
      </w:r>
      <w:r w:rsidR="000709C6" w:rsidRPr="000709C6">
        <w:rPr>
          <w:b/>
          <w:i/>
          <w:sz w:val="28"/>
          <w:szCs w:val="28"/>
        </w:rPr>
        <w:t>ля контрольной (домашней) работы</w:t>
      </w:r>
    </w:p>
    <w:p w:rsidR="00135CC2" w:rsidRPr="000709C6" w:rsidRDefault="00135CC2" w:rsidP="00135CC2">
      <w:pPr>
        <w:jc w:val="center"/>
        <w:rPr>
          <w:b/>
          <w:i/>
          <w:sz w:val="28"/>
          <w:szCs w:val="28"/>
        </w:rPr>
      </w:pPr>
      <w:r w:rsidRPr="000709C6">
        <w:rPr>
          <w:b/>
          <w:i/>
          <w:sz w:val="28"/>
          <w:szCs w:val="28"/>
        </w:rPr>
        <w:t xml:space="preserve">по дисциплине «1С: Предприятие» </w:t>
      </w:r>
    </w:p>
    <w:p w:rsidR="00135CC2" w:rsidRDefault="00135CC2" w:rsidP="00135CC2">
      <w:pPr>
        <w:jc w:val="both"/>
        <w:rPr>
          <w:i/>
          <w:sz w:val="28"/>
          <w:szCs w:val="28"/>
        </w:rPr>
      </w:pPr>
    </w:p>
    <w:p w:rsidR="00AF52E4" w:rsidRDefault="00AF52E4" w:rsidP="00AF52E4">
      <w:pPr>
        <w:numPr>
          <w:ilvl w:val="0"/>
          <w:numId w:val="1"/>
        </w:numPr>
        <w:ind w:left="0" w:firstLine="0"/>
        <w:jc w:val="both"/>
        <w:rPr>
          <w:i/>
          <w:sz w:val="28"/>
          <w:szCs w:val="28"/>
        </w:rPr>
      </w:pPr>
      <w:r>
        <w:rPr>
          <w:i/>
          <w:sz w:val="28"/>
          <w:szCs w:val="28"/>
        </w:rPr>
        <w:t>Ввод сведений об организации и настройка учетной политики.</w:t>
      </w:r>
    </w:p>
    <w:p w:rsidR="008B707F" w:rsidRDefault="0026335D" w:rsidP="00135CC2">
      <w:pPr>
        <w:numPr>
          <w:ilvl w:val="0"/>
          <w:numId w:val="1"/>
        </w:numPr>
        <w:ind w:left="0" w:firstLine="0"/>
        <w:jc w:val="both"/>
        <w:rPr>
          <w:i/>
          <w:sz w:val="28"/>
          <w:szCs w:val="28"/>
        </w:rPr>
      </w:pPr>
      <w:r>
        <w:rPr>
          <w:i/>
          <w:sz w:val="28"/>
          <w:szCs w:val="28"/>
        </w:rPr>
        <w:t xml:space="preserve">Оформление </w:t>
      </w:r>
      <w:r w:rsidRPr="00135CC2">
        <w:rPr>
          <w:i/>
          <w:sz w:val="28"/>
          <w:szCs w:val="28"/>
        </w:rPr>
        <w:t xml:space="preserve">хозяйственных операций </w:t>
      </w:r>
      <w:r>
        <w:rPr>
          <w:i/>
          <w:sz w:val="28"/>
          <w:szCs w:val="28"/>
        </w:rPr>
        <w:t>по у</w:t>
      </w:r>
      <w:r w:rsidR="008B707F" w:rsidRPr="00135CC2">
        <w:rPr>
          <w:i/>
          <w:sz w:val="28"/>
          <w:szCs w:val="28"/>
        </w:rPr>
        <w:t>чет</w:t>
      </w:r>
      <w:r>
        <w:rPr>
          <w:i/>
          <w:sz w:val="28"/>
          <w:szCs w:val="28"/>
        </w:rPr>
        <w:t>у</w:t>
      </w:r>
      <w:r w:rsidR="008B707F" w:rsidRPr="00135CC2">
        <w:rPr>
          <w:i/>
          <w:sz w:val="28"/>
          <w:szCs w:val="28"/>
        </w:rPr>
        <w:t xml:space="preserve"> кассовых операций в программе «1С: Предприятия»</w:t>
      </w:r>
      <w:r>
        <w:rPr>
          <w:i/>
          <w:sz w:val="28"/>
          <w:szCs w:val="28"/>
        </w:rPr>
        <w:t>.</w:t>
      </w:r>
    </w:p>
    <w:p w:rsidR="008B707F" w:rsidRPr="00135CC2" w:rsidRDefault="00902055" w:rsidP="00135CC2">
      <w:pPr>
        <w:numPr>
          <w:ilvl w:val="0"/>
          <w:numId w:val="1"/>
        </w:numPr>
        <w:ind w:left="0" w:firstLine="0"/>
        <w:jc w:val="both"/>
        <w:rPr>
          <w:i/>
          <w:sz w:val="28"/>
          <w:szCs w:val="28"/>
        </w:rPr>
      </w:pPr>
      <w:r>
        <w:rPr>
          <w:i/>
          <w:sz w:val="28"/>
          <w:szCs w:val="28"/>
        </w:rPr>
        <w:t xml:space="preserve">Оформление </w:t>
      </w:r>
      <w:r w:rsidRPr="00135CC2">
        <w:rPr>
          <w:i/>
          <w:sz w:val="28"/>
          <w:szCs w:val="28"/>
        </w:rPr>
        <w:t xml:space="preserve">хозяйственных операций </w:t>
      </w:r>
      <w:r w:rsidR="008B707F" w:rsidRPr="00135CC2">
        <w:rPr>
          <w:i/>
          <w:sz w:val="28"/>
          <w:szCs w:val="28"/>
        </w:rPr>
        <w:t>по учету расчетов с покупателями и заказчиками в программе</w:t>
      </w:r>
      <w:r>
        <w:rPr>
          <w:i/>
          <w:sz w:val="28"/>
          <w:szCs w:val="28"/>
        </w:rPr>
        <w:t>.</w:t>
      </w:r>
    </w:p>
    <w:p w:rsidR="008B707F" w:rsidRPr="00135CC2" w:rsidRDefault="0026335D" w:rsidP="00135CC2">
      <w:pPr>
        <w:numPr>
          <w:ilvl w:val="0"/>
          <w:numId w:val="1"/>
        </w:numPr>
        <w:ind w:left="0" w:firstLine="0"/>
        <w:jc w:val="both"/>
        <w:rPr>
          <w:i/>
          <w:sz w:val="28"/>
          <w:szCs w:val="28"/>
        </w:rPr>
      </w:pPr>
      <w:r>
        <w:rPr>
          <w:i/>
          <w:sz w:val="28"/>
          <w:szCs w:val="28"/>
        </w:rPr>
        <w:t xml:space="preserve">Оформление </w:t>
      </w:r>
      <w:r w:rsidRPr="00135CC2">
        <w:rPr>
          <w:i/>
          <w:sz w:val="28"/>
          <w:szCs w:val="28"/>
        </w:rPr>
        <w:t xml:space="preserve">хозяйственных операций </w:t>
      </w:r>
      <w:r w:rsidR="008B707F" w:rsidRPr="00135CC2">
        <w:rPr>
          <w:i/>
          <w:sz w:val="28"/>
          <w:szCs w:val="28"/>
        </w:rPr>
        <w:t>по учету основных средств в программе</w:t>
      </w:r>
      <w:r>
        <w:rPr>
          <w:i/>
          <w:sz w:val="28"/>
          <w:szCs w:val="28"/>
        </w:rPr>
        <w:t>.</w:t>
      </w:r>
    </w:p>
    <w:p w:rsidR="008B707F" w:rsidRPr="00135CC2" w:rsidRDefault="0026335D" w:rsidP="00135CC2">
      <w:pPr>
        <w:numPr>
          <w:ilvl w:val="0"/>
          <w:numId w:val="1"/>
        </w:numPr>
        <w:ind w:left="0" w:firstLine="0"/>
        <w:jc w:val="both"/>
        <w:rPr>
          <w:i/>
          <w:sz w:val="28"/>
          <w:szCs w:val="28"/>
        </w:rPr>
      </w:pPr>
      <w:r>
        <w:rPr>
          <w:i/>
          <w:sz w:val="28"/>
          <w:szCs w:val="28"/>
        </w:rPr>
        <w:t xml:space="preserve">Оформление </w:t>
      </w:r>
      <w:r w:rsidRPr="00135CC2">
        <w:rPr>
          <w:i/>
          <w:sz w:val="28"/>
          <w:szCs w:val="28"/>
        </w:rPr>
        <w:t xml:space="preserve">хозяйственных операций </w:t>
      </w:r>
      <w:r>
        <w:rPr>
          <w:i/>
          <w:sz w:val="28"/>
          <w:szCs w:val="28"/>
        </w:rPr>
        <w:t>по у</w:t>
      </w:r>
      <w:r w:rsidR="008B707F" w:rsidRPr="00135CC2">
        <w:rPr>
          <w:i/>
          <w:sz w:val="28"/>
          <w:szCs w:val="28"/>
        </w:rPr>
        <w:t>чет</w:t>
      </w:r>
      <w:r>
        <w:rPr>
          <w:i/>
          <w:sz w:val="28"/>
          <w:szCs w:val="28"/>
        </w:rPr>
        <w:t>у</w:t>
      </w:r>
      <w:r w:rsidR="008B707F" w:rsidRPr="00135CC2">
        <w:rPr>
          <w:i/>
          <w:sz w:val="28"/>
          <w:szCs w:val="28"/>
        </w:rPr>
        <w:t xml:space="preserve"> расчетов с подотчетными лицами в программе</w:t>
      </w:r>
      <w:r>
        <w:rPr>
          <w:i/>
          <w:sz w:val="28"/>
          <w:szCs w:val="28"/>
        </w:rPr>
        <w:t>.</w:t>
      </w:r>
    </w:p>
    <w:p w:rsidR="00AF52E4" w:rsidRPr="00135CC2" w:rsidRDefault="00AF52E4" w:rsidP="00AF52E4">
      <w:pPr>
        <w:numPr>
          <w:ilvl w:val="0"/>
          <w:numId w:val="1"/>
        </w:numPr>
        <w:ind w:left="0" w:firstLine="0"/>
        <w:jc w:val="both"/>
        <w:rPr>
          <w:i/>
          <w:sz w:val="28"/>
          <w:szCs w:val="28"/>
        </w:rPr>
      </w:pPr>
      <w:r>
        <w:rPr>
          <w:i/>
          <w:sz w:val="28"/>
          <w:szCs w:val="28"/>
        </w:rPr>
        <w:t xml:space="preserve">Оформление </w:t>
      </w:r>
      <w:r w:rsidRPr="00135CC2">
        <w:rPr>
          <w:i/>
          <w:sz w:val="28"/>
          <w:szCs w:val="28"/>
        </w:rPr>
        <w:t xml:space="preserve">хозяйственных операций </w:t>
      </w:r>
      <w:r>
        <w:rPr>
          <w:i/>
          <w:sz w:val="28"/>
          <w:szCs w:val="28"/>
        </w:rPr>
        <w:t>по у</w:t>
      </w:r>
      <w:r w:rsidRPr="00135CC2">
        <w:rPr>
          <w:i/>
          <w:sz w:val="28"/>
          <w:szCs w:val="28"/>
        </w:rPr>
        <w:t>чет</w:t>
      </w:r>
      <w:r>
        <w:rPr>
          <w:i/>
          <w:sz w:val="28"/>
          <w:szCs w:val="28"/>
        </w:rPr>
        <w:t>у</w:t>
      </w:r>
      <w:r w:rsidRPr="00135CC2">
        <w:rPr>
          <w:i/>
          <w:sz w:val="28"/>
          <w:szCs w:val="28"/>
        </w:rPr>
        <w:t xml:space="preserve"> материальных запасов в программе</w:t>
      </w:r>
      <w:r>
        <w:rPr>
          <w:i/>
          <w:sz w:val="28"/>
          <w:szCs w:val="28"/>
        </w:rPr>
        <w:t>.</w:t>
      </w:r>
    </w:p>
    <w:p w:rsidR="008B707F" w:rsidRPr="00135CC2" w:rsidRDefault="0026335D" w:rsidP="00135CC2">
      <w:pPr>
        <w:numPr>
          <w:ilvl w:val="0"/>
          <w:numId w:val="1"/>
        </w:numPr>
        <w:ind w:left="0" w:firstLine="0"/>
        <w:jc w:val="both"/>
        <w:rPr>
          <w:i/>
          <w:sz w:val="28"/>
          <w:szCs w:val="28"/>
        </w:rPr>
      </w:pPr>
      <w:r>
        <w:rPr>
          <w:i/>
          <w:sz w:val="28"/>
          <w:szCs w:val="28"/>
        </w:rPr>
        <w:t xml:space="preserve">Оформление </w:t>
      </w:r>
      <w:r w:rsidRPr="00135CC2">
        <w:rPr>
          <w:i/>
          <w:sz w:val="28"/>
          <w:szCs w:val="28"/>
        </w:rPr>
        <w:t xml:space="preserve">хозяйственных операций </w:t>
      </w:r>
      <w:r>
        <w:rPr>
          <w:i/>
          <w:sz w:val="28"/>
          <w:szCs w:val="28"/>
        </w:rPr>
        <w:t>по у</w:t>
      </w:r>
      <w:r w:rsidR="008B707F" w:rsidRPr="00135CC2">
        <w:rPr>
          <w:i/>
          <w:sz w:val="28"/>
          <w:szCs w:val="28"/>
        </w:rPr>
        <w:t>чет</w:t>
      </w:r>
      <w:r>
        <w:rPr>
          <w:i/>
          <w:sz w:val="28"/>
          <w:szCs w:val="28"/>
        </w:rPr>
        <w:t>у</w:t>
      </w:r>
      <w:r w:rsidR="008B707F" w:rsidRPr="00135CC2">
        <w:rPr>
          <w:i/>
          <w:sz w:val="28"/>
          <w:szCs w:val="28"/>
        </w:rPr>
        <w:t xml:space="preserve"> расчетов с персоналом по оплате труда в программе</w:t>
      </w:r>
      <w:r>
        <w:rPr>
          <w:i/>
          <w:sz w:val="28"/>
          <w:szCs w:val="28"/>
        </w:rPr>
        <w:t>.</w:t>
      </w:r>
    </w:p>
    <w:p w:rsidR="008B707F" w:rsidRPr="00135CC2" w:rsidRDefault="0026335D" w:rsidP="00135CC2">
      <w:pPr>
        <w:numPr>
          <w:ilvl w:val="0"/>
          <w:numId w:val="1"/>
        </w:numPr>
        <w:ind w:left="0" w:firstLine="0"/>
        <w:jc w:val="both"/>
        <w:rPr>
          <w:i/>
          <w:sz w:val="28"/>
          <w:szCs w:val="28"/>
        </w:rPr>
      </w:pPr>
      <w:r>
        <w:rPr>
          <w:i/>
          <w:sz w:val="28"/>
          <w:szCs w:val="28"/>
        </w:rPr>
        <w:t xml:space="preserve">Оформление </w:t>
      </w:r>
      <w:r w:rsidRPr="00135CC2">
        <w:rPr>
          <w:i/>
          <w:sz w:val="28"/>
          <w:szCs w:val="28"/>
        </w:rPr>
        <w:t xml:space="preserve">хозяйственных операций </w:t>
      </w:r>
      <w:r>
        <w:rPr>
          <w:i/>
          <w:sz w:val="28"/>
          <w:szCs w:val="28"/>
        </w:rPr>
        <w:t>по у</w:t>
      </w:r>
      <w:r w:rsidRPr="00135CC2">
        <w:rPr>
          <w:i/>
          <w:sz w:val="28"/>
          <w:szCs w:val="28"/>
        </w:rPr>
        <w:t>чет</w:t>
      </w:r>
      <w:r>
        <w:rPr>
          <w:i/>
          <w:sz w:val="28"/>
          <w:szCs w:val="28"/>
        </w:rPr>
        <w:t>у</w:t>
      </w:r>
      <w:r w:rsidR="008B707F" w:rsidRPr="00135CC2">
        <w:rPr>
          <w:i/>
          <w:sz w:val="28"/>
          <w:szCs w:val="28"/>
        </w:rPr>
        <w:t xml:space="preserve"> готовой продукции в программе</w:t>
      </w:r>
      <w:r>
        <w:rPr>
          <w:i/>
          <w:sz w:val="28"/>
          <w:szCs w:val="28"/>
        </w:rPr>
        <w:t>.</w:t>
      </w:r>
    </w:p>
    <w:p w:rsidR="00AF52E4" w:rsidRDefault="0026335D" w:rsidP="00AF52E4">
      <w:pPr>
        <w:numPr>
          <w:ilvl w:val="0"/>
          <w:numId w:val="1"/>
        </w:numPr>
        <w:ind w:left="0" w:firstLine="0"/>
        <w:jc w:val="both"/>
        <w:rPr>
          <w:i/>
          <w:sz w:val="28"/>
          <w:szCs w:val="28"/>
        </w:rPr>
      </w:pPr>
      <w:r>
        <w:rPr>
          <w:i/>
          <w:sz w:val="28"/>
          <w:szCs w:val="28"/>
        </w:rPr>
        <w:t>Оформление</w:t>
      </w:r>
      <w:r w:rsidR="008B707F" w:rsidRPr="00135CC2">
        <w:rPr>
          <w:i/>
          <w:sz w:val="28"/>
          <w:szCs w:val="28"/>
        </w:rPr>
        <w:t xml:space="preserve"> хозяйственных операций по учету расчетов с поставщиками в программе</w:t>
      </w:r>
      <w:r>
        <w:rPr>
          <w:i/>
          <w:sz w:val="28"/>
          <w:szCs w:val="28"/>
        </w:rPr>
        <w:t>.</w:t>
      </w:r>
      <w:r w:rsidR="00AF52E4" w:rsidRPr="00AF52E4">
        <w:rPr>
          <w:i/>
          <w:sz w:val="28"/>
          <w:szCs w:val="28"/>
        </w:rPr>
        <w:t xml:space="preserve"> </w:t>
      </w:r>
    </w:p>
    <w:p w:rsidR="00AF52E4" w:rsidRPr="00135CC2" w:rsidRDefault="00AF52E4" w:rsidP="00AF52E4">
      <w:pPr>
        <w:numPr>
          <w:ilvl w:val="0"/>
          <w:numId w:val="1"/>
        </w:numPr>
        <w:ind w:left="0" w:firstLine="0"/>
        <w:jc w:val="both"/>
        <w:rPr>
          <w:i/>
          <w:sz w:val="28"/>
          <w:szCs w:val="28"/>
        </w:rPr>
      </w:pPr>
      <w:r>
        <w:rPr>
          <w:i/>
          <w:sz w:val="28"/>
          <w:szCs w:val="28"/>
        </w:rPr>
        <w:t xml:space="preserve">Оформление </w:t>
      </w:r>
      <w:r w:rsidRPr="00135CC2">
        <w:rPr>
          <w:i/>
          <w:sz w:val="28"/>
          <w:szCs w:val="28"/>
        </w:rPr>
        <w:t xml:space="preserve">хозяйственных операций </w:t>
      </w:r>
      <w:r>
        <w:rPr>
          <w:i/>
          <w:sz w:val="28"/>
          <w:szCs w:val="28"/>
        </w:rPr>
        <w:t>по у</w:t>
      </w:r>
      <w:r w:rsidRPr="00135CC2">
        <w:rPr>
          <w:i/>
          <w:sz w:val="28"/>
          <w:szCs w:val="28"/>
        </w:rPr>
        <w:t>чет</w:t>
      </w:r>
      <w:r>
        <w:rPr>
          <w:i/>
          <w:sz w:val="28"/>
          <w:szCs w:val="28"/>
        </w:rPr>
        <w:t>у</w:t>
      </w:r>
      <w:r w:rsidRPr="00135CC2">
        <w:rPr>
          <w:i/>
          <w:sz w:val="28"/>
          <w:szCs w:val="28"/>
        </w:rPr>
        <w:t xml:space="preserve"> операций по расчетному счету в программе</w:t>
      </w:r>
      <w:r>
        <w:rPr>
          <w:i/>
          <w:sz w:val="28"/>
          <w:szCs w:val="28"/>
        </w:rPr>
        <w:t>.</w:t>
      </w:r>
    </w:p>
    <w:p w:rsidR="008B707F" w:rsidRPr="00135CC2" w:rsidRDefault="008B707F" w:rsidP="00AF52E4">
      <w:pPr>
        <w:jc w:val="both"/>
        <w:rPr>
          <w:i/>
          <w:sz w:val="28"/>
          <w:szCs w:val="28"/>
        </w:rPr>
      </w:pPr>
      <w:bookmarkStart w:id="0" w:name="_GoBack"/>
      <w:bookmarkEnd w:id="0"/>
    </w:p>
    <w:p w:rsidR="000709C6" w:rsidRPr="001F7BD9" w:rsidRDefault="000709C6" w:rsidP="000709C6">
      <w:pPr>
        <w:jc w:val="both"/>
        <w:rPr>
          <w:i/>
          <w:sz w:val="28"/>
          <w:szCs w:val="28"/>
        </w:rPr>
      </w:pPr>
    </w:p>
    <w:p w:rsidR="003C7B17" w:rsidRDefault="003C7B17"/>
    <w:p w:rsidR="00C56CD6" w:rsidRPr="000709C6" w:rsidRDefault="00C56CD6" w:rsidP="00C56CD6">
      <w:pPr>
        <w:ind w:firstLine="709"/>
        <w:jc w:val="center"/>
        <w:rPr>
          <w:b/>
          <w:bCs/>
          <w:sz w:val="28"/>
          <w:szCs w:val="28"/>
          <w:u w:val="single"/>
        </w:rPr>
      </w:pPr>
      <w:r w:rsidRPr="000709C6">
        <w:rPr>
          <w:b/>
          <w:bCs/>
          <w:sz w:val="28"/>
          <w:szCs w:val="28"/>
          <w:u w:val="single"/>
        </w:rPr>
        <w:t xml:space="preserve">Требования к содержанию </w:t>
      </w:r>
    </w:p>
    <w:p w:rsidR="00C56CD6" w:rsidRDefault="00C56CD6" w:rsidP="00C56CD6">
      <w:pPr>
        <w:ind w:firstLine="709"/>
        <w:jc w:val="center"/>
        <w:rPr>
          <w:b/>
          <w:bCs/>
          <w:sz w:val="28"/>
          <w:szCs w:val="28"/>
        </w:rPr>
      </w:pPr>
    </w:p>
    <w:p w:rsidR="000709C6" w:rsidRDefault="000709C6" w:rsidP="00F81186">
      <w:pPr>
        <w:spacing w:line="276" w:lineRule="auto"/>
        <w:ind w:firstLine="709"/>
        <w:jc w:val="both"/>
        <w:rPr>
          <w:bCs/>
          <w:sz w:val="28"/>
          <w:szCs w:val="28"/>
        </w:rPr>
      </w:pPr>
      <w:r>
        <w:rPr>
          <w:bCs/>
          <w:sz w:val="28"/>
          <w:szCs w:val="28"/>
        </w:rPr>
        <w:t>Работа должна содержать:</w:t>
      </w:r>
      <w:r w:rsidR="00F81186">
        <w:rPr>
          <w:bCs/>
          <w:sz w:val="28"/>
          <w:szCs w:val="28"/>
        </w:rPr>
        <w:t xml:space="preserve"> в</w:t>
      </w:r>
      <w:r w:rsidRPr="000709C6">
        <w:rPr>
          <w:bCs/>
          <w:sz w:val="28"/>
          <w:szCs w:val="28"/>
        </w:rPr>
        <w:t>ведение</w:t>
      </w:r>
      <w:r>
        <w:rPr>
          <w:bCs/>
          <w:sz w:val="28"/>
          <w:szCs w:val="28"/>
        </w:rPr>
        <w:t>;</w:t>
      </w:r>
      <w:r w:rsidR="00F81186">
        <w:rPr>
          <w:bCs/>
          <w:sz w:val="28"/>
          <w:szCs w:val="28"/>
        </w:rPr>
        <w:t xml:space="preserve"> о</w:t>
      </w:r>
      <w:r w:rsidRPr="000709C6">
        <w:rPr>
          <w:bCs/>
          <w:sz w:val="28"/>
          <w:szCs w:val="28"/>
        </w:rPr>
        <w:t>сно</w:t>
      </w:r>
      <w:r>
        <w:rPr>
          <w:bCs/>
          <w:sz w:val="28"/>
          <w:szCs w:val="28"/>
        </w:rPr>
        <w:t>вная часть;</w:t>
      </w:r>
      <w:r w:rsidR="00F81186">
        <w:rPr>
          <w:bCs/>
          <w:sz w:val="28"/>
          <w:szCs w:val="28"/>
        </w:rPr>
        <w:t xml:space="preserve"> з</w:t>
      </w:r>
      <w:r w:rsidRPr="000709C6">
        <w:rPr>
          <w:bCs/>
          <w:sz w:val="28"/>
          <w:szCs w:val="28"/>
        </w:rPr>
        <w:t>аключение</w:t>
      </w:r>
      <w:r>
        <w:rPr>
          <w:bCs/>
          <w:sz w:val="28"/>
          <w:szCs w:val="28"/>
        </w:rPr>
        <w:t>;</w:t>
      </w:r>
      <w:r w:rsidR="00F81186">
        <w:rPr>
          <w:bCs/>
          <w:sz w:val="28"/>
          <w:szCs w:val="28"/>
        </w:rPr>
        <w:t xml:space="preserve"> с</w:t>
      </w:r>
      <w:r>
        <w:rPr>
          <w:bCs/>
          <w:sz w:val="28"/>
          <w:szCs w:val="28"/>
        </w:rPr>
        <w:t>писок литературы.</w:t>
      </w:r>
    </w:p>
    <w:p w:rsidR="00F81186" w:rsidRDefault="000709C6" w:rsidP="000709C6">
      <w:pPr>
        <w:spacing w:line="276" w:lineRule="auto"/>
        <w:ind w:firstLine="708"/>
        <w:jc w:val="both"/>
        <w:rPr>
          <w:bCs/>
          <w:sz w:val="28"/>
          <w:szCs w:val="28"/>
        </w:rPr>
      </w:pPr>
      <w:r>
        <w:rPr>
          <w:bCs/>
          <w:sz w:val="28"/>
          <w:szCs w:val="28"/>
        </w:rPr>
        <w:t xml:space="preserve">Объем работы </w:t>
      </w:r>
      <w:r w:rsidR="00F81186">
        <w:rPr>
          <w:bCs/>
          <w:sz w:val="28"/>
          <w:szCs w:val="28"/>
        </w:rPr>
        <w:t xml:space="preserve">должен быть </w:t>
      </w:r>
      <w:r>
        <w:rPr>
          <w:bCs/>
          <w:sz w:val="28"/>
          <w:szCs w:val="28"/>
        </w:rPr>
        <w:t xml:space="preserve">не менее 5 страниц. </w:t>
      </w:r>
    </w:p>
    <w:p w:rsidR="000709C6" w:rsidRDefault="000709C6" w:rsidP="000709C6">
      <w:pPr>
        <w:spacing w:line="276" w:lineRule="auto"/>
        <w:ind w:firstLine="708"/>
        <w:jc w:val="both"/>
        <w:rPr>
          <w:bCs/>
          <w:sz w:val="28"/>
          <w:szCs w:val="28"/>
        </w:rPr>
      </w:pPr>
      <w:r>
        <w:rPr>
          <w:bCs/>
          <w:sz w:val="28"/>
          <w:szCs w:val="28"/>
        </w:rPr>
        <w:t>Используемых источников не менее 5.</w:t>
      </w:r>
    </w:p>
    <w:p w:rsidR="00F81186" w:rsidRPr="000709C6" w:rsidRDefault="00F81186" w:rsidP="000709C6">
      <w:pPr>
        <w:spacing w:line="276" w:lineRule="auto"/>
        <w:ind w:firstLine="708"/>
        <w:jc w:val="both"/>
        <w:rPr>
          <w:bCs/>
          <w:sz w:val="28"/>
          <w:szCs w:val="28"/>
        </w:rPr>
      </w:pPr>
    </w:p>
    <w:p w:rsidR="00C56CD6" w:rsidRPr="000709C6" w:rsidRDefault="00C56CD6" w:rsidP="00C56CD6">
      <w:pPr>
        <w:ind w:firstLine="709"/>
        <w:jc w:val="center"/>
        <w:rPr>
          <w:b/>
          <w:bCs/>
          <w:sz w:val="28"/>
          <w:szCs w:val="28"/>
          <w:u w:val="single"/>
        </w:rPr>
      </w:pPr>
      <w:r w:rsidRPr="000709C6">
        <w:rPr>
          <w:b/>
          <w:bCs/>
          <w:sz w:val="28"/>
          <w:szCs w:val="28"/>
          <w:u w:val="single"/>
        </w:rPr>
        <w:t>Т</w:t>
      </w:r>
      <w:r w:rsidR="000709C6">
        <w:rPr>
          <w:b/>
          <w:bCs/>
          <w:sz w:val="28"/>
          <w:szCs w:val="28"/>
          <w:u w:val="single"/>
        </w:rPr>
        <w:t>ребования к оформлению</w:t>
      </w:r>
    </w:p>
    <w:p w:rsidR="00C56CD6" w:rsidRDefault="00C56CD6" w:rsidP="000709C6">
      <w:pPr>
        <w:spacing w:line="276" w:lineRule="auto"/>
        <w:ind w:firstLine="709"/>
        <w:jc w:val="both"/>
        <w:rPr>
          <w:sz w:val="28"/>
          <w:szCs w:val="28"/>
        </w:rPr>
      </w:pPr>
      <w:r w:rsidRPr="001624EE">
        <w:rPr>
          <w:sz w:val="28"/>
          <w:szCs w:val="28"/>
        </w:rPr>
        <w:t>Текст работы следует печатать, соблюдая следующие размеры полей: правое – 10 мм, верхнее и нижнее – 20 мм, левое – 30 мм.</w:t>
      </w:r>
      <w:r w:rsidRPr="003332D7">
        <w:rPr>
          <w:sz w:val="28"/>
          <w:szCs w:val="28"/>
        </w:rPr>
        <w:t xml:space="preserve"> </w:t>
      </w:r>
      <w:r>
        <w:rPr>
          <w:sz w:val="28"/>
          <w:szCs w:val="28"/>
        </w:rPr>
        <w:t xml:space="preserve">Использовать </w:t>
      </w:r>
      <w:r w:rsidRPr="001624EE">
        <w:rPr>
          <w:sz w:val="28"/>
          <w:szCs w:val="28"/>
        </w:rPr>
        <w:t xml:space="preserve">текстовый редактор </w:t>
      </w:r>
      <w:proofErr w:type="spellStart"/>
      <w:r w:rsidRPr="001624EE">
        <w:rPr>
          <w:sz w:val="28"/>
          <w:szCs w:val="28"/>
        </w:rPr>
        <w:t>Microsoft</w:t>
      </w:r>
      <w:proofErr w:type="spellEnd"/>
      <w:r w:rsidRPr="001624EE">
        <w:rPr>
          <w:sz w:val="28"/>
          <w:szCs w:val="28"/>
        </w:rPr>
        <w:t xml:space="preserve"> </w:t>
      </w:r>
      <w:proofErr w:type="spellStart"/>
      <w:r w:rsidRPr="001624EE">
        <w:rPr>
          <w:sz w:val="28"/>
          <w:szCs w:val="28"/>
        </w:rPr>
        <w:t>Word</w:t>
      </w:r>
      <w:proofErr w:type="spellEnd"/>
      <w:r>
        <w:rPr>
          <w:sz w:val="28"/>
          <w:szCs w:val="28"/>
        </w:rPr>
        <w:t xml:space="preserve">. </w:t>
      </w:r>
    </w:p>
    <w:p w:rsidR="00C56CD6" w:rsidRDefault="00C56CD6" w:rsidP="000709C6">
      <w:pPr>
        <w:spacing w:line="276" w:lineRule="auto"/>
        <w:ind w:firstLine="709"/>
        <w:jc w:val="both"/>
        <w:rPr>
          <w:sz w:val="28"/>
          <w:szCs w:val="28"/>
        </w:rPr>
      </w:pPr>
      <w:r w:rsidRPr="001624EE">
        <w:rPr>
          <w:sz w:val="28"/>
          <w:szCs w:val="28"/>
        </w:rPr>
        <w:t>Каждая страница текста, нумеруется арабскими цифрами, в центре нижней части листа без точки.</w:t>
      </w:r>
    </w:p>
    <w:p w:rsidR="00C56CD6" w:rsidRPr="001624EE" w:rsidRDefault="00C56CD6" w:rsidP="000709C6">
      <w:pPr>
        <w:spacing w:line="276" w:lineRule="auto"/>
        <w:ind w:firstLine="709"/>
        <w:jc w:val="both"/>
        <w:rPr>
          <w:sz w:val="28"/>
          <w:szCs w:val="28"/>
        </w:rPr>
      </w:pPr>
      <w:r w:rsidRPr="001624EE">
        <w:rPr>
          <w:sz w:val="28"/>
          <w:szCs w:val="28"/>
        </w:rPr>
        <w:t xml:space="preserve">Рекомендуемым типом шрифта является </w:t>
      </w:r>
      <w:proofErr w:type="spellStart"/>
      <w:r w:rsidRPr="001624EE">
        <w:rPr>
          <w:sz w:val="28"/>
          <w:szCs w:val="28"/>
        </w:rPr>
        <w:t>Times</w:t>
      </w:r>
      <w:proofErr w:type="spellEnd"/>
      <w:r w:rsidRPr="001624EE">
        <w:rPr>
          <w:sz w:val="28"/>
          <w:szCs w:val="28"/>
        </w:rPr>
        <w:t xml:space="preserve"> </w:t>
      </w:r>
      <w:proofErr w:type="spellStart"/>
      <w:r w:rsidRPr="001624EE">
        <w:rPr>
          <w:sz w:val="28"/>
          <w:szCs w:val="28"/>
        </w:rPr>
        <w:t>New</w:t>
      </w:r>
      <w:proofErr w:type="spellEnd"/>
      <w:r w:rsidRPr="001624EE">
        <w:rPr>
          <w:sz w:val="28"/>
          <w:szCs w:val="28"/>
        </w:rPr>
        <w:t xml:space="preserve"> </w:t>
      </w:r>
      <w:proofErr w:type="spellStart"/>
      <w:r w:rsidRPr="001624EE">
        <w:rPr>
          <w:sz w:val="28"/>
          <w:szCs w:val="28"/>
        </w:rPr>
        <w:t>Roman</w:t>
      </w:r>
      <w:proofErr w:type="spellEnd"/>
      <w:r w:rsidRPr="001624EE">
        <w:rPr>
          <w:sz w:val="28"/>
          <w:szCs w:val="28"/>
        </w:rPr>
        <w:t xml:space="preserve">, размер которого 14 </w:t>
      </w:r>
      <w:proofErr w:type="spellStart"/>
      <w:r w:rsidRPr="001624EE">
        <w:rPr>
          <w:sz w:val="28"/>
          <w:szCs w:val="28"/>
        </w:rPr>
        <w:t>pt</w:t>
      </w:r>
      <w:proofErr w:type="spellEnd"/>
      <w:r w:rsidRPr="001624EE">
        <w:rPr>
          <w:sz w:val="28"/>
          <w:szCs w:val="28"/>
        </w:rPr>
        <w:t xml:space="preserve"> (пунктов) (на рисунках и в таблицах допускается применение более мелкого размера шрифта, но не менее 10 </w:t>
      </w:r>
      <w:proofErr w:type="spellStart"/>
      <w:r w:rsidRPr="001624EE">
        <w:rPr>
          <w:sz w:val="28"/>
          <w:szCs w:val="28"/>
        </w:rPr>
        <w:t>pt</w:t>
      </w:r>
      <w:proofErr w:type="spellEnd"/>
      <w:r w:rsidRPr="001624EE">
        <w:rPr>
          <w:sz w:val="28"/>
          <w:szCs w:val="28"/>
        </w:rPr>
        <w:t>).</w:t>
      </w:r>
    </w:p>
    <w:p w:rsidR="00C56CD6" w:rsidRPr="001624EE" w:rsidRDefault="00C56CD6" w:rsidP="000709C6">
      <w:pPr>
        <w:spacing w:line="276" w:lineRule="auto"/>
        <w:ind w:firstLine="709"/>
        <w:jc w:val="both"/>
        <w:rPr>
          <w:sz w:val="28"/>
          <w:szCs w:val="28"/>
        </w:rPr>
      </w:pPr>
      <w:r w:rsidRPr="001624EE">
        <w:rPr>
          <w:sz w:val="28"/>
          <w:szCs w:val="28"/>
        </w:rPr>
        <w:t>Текст печатается через 1,5-ый интервал, первая строка с абзацным доступом – 1,25 см.</w:t>
      </w:r>
    </w:p>
    <w:p w:rsidR="00C56CD6" w:rsidRDefault="00C56CD6" w:rsidP="000709C6">
      <w:pPr>
        <w:spacing w:line="276" w:lineRule="auto"/>
        <w:ind w:firstLine="709"/>
        <w:jc w:val="both"/>
        <w:rPr>
          <w:sz w:val="28"/>
          <w:szCs w:val="28"/>
        </w:rPr>
      </w:pPr>
      <w:r w:rsidRPr="001624EE">
        <w:rPr>
          <w:sz w:val="28"/>
          <w:szCs w:val="28"/>
        </w:rPr>
        <w:lastRenderedPageBreak/>
        <w:t>Цвет шрифта должен быть черным, необходимо соблюдать равномерную плотность, контрастность и четкость изображения по всей работе. Разрешается использовать компьютерные возможности акцентирования внимания на определенных терминах и формулах, применяя курсив, полужирный шрифт.</w:t>
      </w:r>
    </w:p>
    <w:p w:rsidR="00C56CD6" w:rsidRPr="003332D7" w:rsidRDefault="00C56CD6" w:rsidP="000709C6">
      <w:pPr>
        <w:spacing w:line="276" w:lineRule="auto"/>
        <w:ind w:firstLine="709"/>
        <w:jc w:val="both"/>
        <w:rPr>
          <w:sz w:val="28"/>
          <w:szCs w:val="28"/>
        </w:rPr>
      </w:pPr>
      <w:r w:rsidRPr="003332D7">
        <w:rPr>
          <w:sz w:val="28"/>
          <w:szCs w:val="28"/>
        </w:rPr>
        <w:t>Каждый рисунок (схема, график, диаграмма) обозначается словом «Рисунок», должен иметь заголовок и подписываться следующим образом – посередине строки без абзацного отступа, например:</w:t>
      </w:r>
    </w:p>
    <w:p w:rsidR="00C56CD6" w:rsidRDefault="00C56CD6" w:rsidP="000709C6">
      <w:pPr>
        <w:spacing w:line="276" w:lineRule="auto"/>
        <w:jc w:val="center"/>
        <w:rPr>
          <w:sz w:val="28"/>
          <w:szCs w:val="28"/>
        </w:rPr>
      </w:pPr>
      <w:r w:rsidRPr="003332D7">
        <w:rPr>
          <w:sz w:val="28"/>
          <w:szCs w:val="28"/>
          <w:highlight w:val="green"/>
        </w:rPr>
        <w:t>Рисунок 1 – Структура …</w:t>
      </w:r>
    </w:p>
    <w:p w:rsidR="00C56CD6" w:rsidRPr="003332D7" w:rsidRDefault="00C56CD6" w:rsidP="000709C6">
      <w:pPr>
        <w:spacing w:line="276" w:lineRule="auto"/>
        <w:ind w:firstLine="709"/>
        <w:jc w:val="both"/>
        <w:rPr>
          <w:sz w:val="28"/>
          <w:szCs w:val="28"/>
        </w:rPr>
      </w:pPr>
      <w:r w:rsidRPr="003332D7">
        <w:rPr>
          <w:sz w:val="28"/>
          <w:szCs w:val="28"/>
        </w:rPr>
        <w:t>Таблицы,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 Заголовок таблицы следует помещать над таблицей слева, без абзацного отступа в одну строку с ее номером через тире, например:</w:t>
      </w:r>
    </w:p>
    <w:p w:rsidR="00C56CD6" w:rsidRDefault="00C56CD6" w:rsidP="000709C6">
      <w:pPr>
        <w:spacing w:line="276" w:lineRule="auto"/>
        <w:rPr>
          <w:sz w:val="28"/>
          <w:szCs w:val="28"/>
        </w:rPr>
      </w:pPr>
      <w:r w:rsidRPr="003332D7">
        <w:rPr>
          <w:sz w:val="28"/>
          <w:szCs w:val="28"/>
          <w:highlight w:val="green"/>
        </w:rPr>
        <w:t>Таблица 1 – Динамика показателей за 2010–2011 гг.</w:t>
      </w:r>
    </w:p>
    <w:p w:rsidR="00C56CD6" w:rsidRDefault="00C56CD6"/>
    <w:sectPr w:rsidR="00C56C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EBC" w:rsidRDefault="004A0EBC" w:rsidP="0010133D">
      <w:r>
        <w:separator/>
      </w:r>
    </w:p>
  </w:endnote>
  <w:endnote w:type="continuationSeparator" w:id="0">
    <w:p w:rsidR="004A0EBC" w:rsidRDefault="004A0EBC" w:rsidP="0010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EBC" w:rsidRDefault="004A0EBC" w:rsidP="0010133D">
      <w:r>
        <w:separator/>
      </w:r>
    </w:p>
  </w:footnote>
  <w:footnote w:type="continuationSeparator" w:id="0">
    <w:p w:rsidR="004A0EBC" w:rsidRDefault="004A0EBC" w:rsidP="0010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7529"/>
    <w:multiLevelType w:val="hybridMultilevel"/>
    <w:tmpl w:val="06E03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2897E43"/>
    <w:multiLevelType w:val="hybridMultilevel"/>
    <w:tmpl w:val="383470FA"/>
    <w:lvl w:ilvl="0" w:tplc="19F04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7F"/>
    <w:rsid w:val="000431BA"/>
    <w:rsid w:val="000709C6"/>
    <w:rsid w:val="0010133D"/>
    <w:rsid w:val="00135CC2"/>
    <w:rsid w:val="001F7BD9"/>
    <w:rsid w:val="0026335D"/>
    <w:rsid w:val="003C7B17"/>
    <w:rsid w:val="004A0EBC"/>
    <w:rsid w:val="00537C0B"/>
    <w:rsid w:val="005562DF"/>
    <w:rsid w:val="008B707F"/>
    <w:rsid w:val="00902055"/>
    <w:rsid w:val="00AF52E4"/>
    <w:rsid w:val="00C56CD6"/>
    <w:rsid w:val="00F81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C7A6"/>
  <w15:chartTrackingRefBased/>
  <w15:docId w15:val="{8CE67F52-787B-4101-B3CE-03B20366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07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Баженов Олег Викторович</cp:lastModifiedBy>
  <cp:revision>3</cp:revision>
  <dcterms:created xsi:type="dcterms:W3CDTF">2020-10-01T04:22:00Z</dcterms:created>
  <dcterms:modified xsi:type="dcterms:W3CDTF">2021-10-20T08:04:00Z</dcterms:modified>
</cp:coreProperties>
</file>