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D5" w:rsidRPr="006E428A" w:rsidRDefault="00040DD5" w:rsidP="006E428A">
      <w:pPr>
        <w:jc w:val="center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6E428A">
        <w:rPr>
          <w:rFonts w:ascii="Times New Roman" w:hAnsi="Times New Roman" w:cs="Times New Roman"/>
          <w:b/>
          <w:color w:val="1F1F1F"/>
          <w:sz w:val="28"/>
          <w:szCs w:val="28"/>
        </w:rPr>
        <w:t>АННОТАЦИЯ</w:t>
      </w:r>
    </w:p>
    <w:p w:rsidR="00040DD5" w:rsidRDefault="00040DD5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EF2387" w:rsidRPr="00EF2387" w:rsidRDefault="00EF2387" w:rsidP="00EF2387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r w:rsidRPr="00EF2387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В статье описываются экономические особенности Арктической зоны Российской федерации.  Уточняется, что </w:t>
      </w:r>
      <w:r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р</w:t>
      </w:r>
      <w:r w:rsidRPr="00901D21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егионы Российской Арктики — это область транспортно-экономического влияния Северного морского пути (СМП)</w:t>
      </w:r>
      <w:r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.  Поясняется роль судоходства в развитии экономики Арктического региона. Рассматривается роль </w:t>
      </w:r>
      <w:r w:rsidRPr="00901D21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АО «Объединенная судостроительная </w:t>
      </w:r>
      <w:proofErr w:type="gramStart"/>
      <w:r w:rsidRPr="00901D21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корпорация» </w:t>
      </w:r>
      <w:r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 развитии экономики </w:t>
      </w:r>
      <w:r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Арктического региона</w:t>
      </w:r>
      <w:r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.</w:t>
      </w:r>
    </w:p>
    <w:p w:rsidR="00040DD5" w:rsidRPr="00040DD5" w:rsidRDefault="00040DD5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040DD5" w:rsidRPr="006E428A" w:rsidRDefault="00040DD5" w:rsidP="006E428A">
      <w:pPr>
        <w:jc w:val="center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6E428A">
        <w:rPr>
          <w:rFonts w:ascii="Times New Roman" w:hAnsi="Times New Roman" w:cs="Times New Roman"/>
          <w:b/>
          <w:color w:val="1F1F1F"/>
          <w:sz w:val="28"/>
          <w:szCs w:val="28"/>
        </w:rPr>
        <w:t>КЛЮЧЕВЫЕ СЛОВА</w:t>
      </w:r>
    </w:p>
    <w:p w:rsidR="00EF2387" w:rsidRDefault="00EF2387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040DD5" w:rsidRPr="00040DD5" w:rsidRDefault="00EF2387" w:rsidP="00EF2387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>
        <w:rPr>
          <w:rFonts w:ascii="Times New Roman" w:hAnsi="Times New Roman" w:cs="Times New Roman"/>
          <w:color w:val="1F1F1F"/>
          <w:sz w:val="28"/>
          <w:szCs w:val="28"/>
        </w:rPr>
        <w:t>Арктический регион, Северный морской путь, судостроение, судостроительная отрасль, экономика, ледокол, грузоперевозки, рыболовный промысел, арктический флот</w:t>
      </w:r>
      <w:r w:rsidR="00040DD5" w:rsidRPr="00040DD5">
        <w:rPr>
          <w:rFonts w:ascii="Times New Roman" w:hAnsi="Times New Roman" w:cs="Times New Roman"/>
          <w:color w:val="1F1F1F"/>
          <w:sz w:val="28"/>
          <w:szCs w:val="28"/>
        </w:rPr>
        <w:br w:type="page"/>
      </w:r>
    </w:p>
    <w:p w:rsidR="00AB52F6" w:rsidRPr="006E428A" w:rsidRDefault="00040DD5" w:rsidP="00040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28A">
        <w:rPr>
          <w:rFonts w:ascii="Times New Roman" w:hAnsi="Times New Roman" w:cs="Times New Roman"/>
          <w:b/>
          <w:sz w:val="28"/>
          <w:szCs w:val="28"/>
        </w:rPr>
        <w:lastRenderedPageBreak/>
        <w:t>РОЛЬ ПРЕДПРИЯТИЙ ОСК В ЭКОНОМИЧЕСКОМ РАЗВИТИИ АРКТИЧЕСКОГО РЕГИОНА</w:t>
      </w:r>
    </w:p>
    <w:p w:rsidR="00AA2D9F" w:rsidRDefault="00AA2D9F" w:rsidP="00AA2D9F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r w:rsidRPr="00040DD5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Арктическая зона Российской Федерации (АЗРФ) – это северная оконечность Европейской и Азиатской частей РФ, расположена вдоль побережья морей Северного Ледовитого океана: Баренцева, Карского, Лаптевых, </w:t>
      </w:r>
      <w:proofErr w:type="gramStart"/>
      <w:r w:rsidRPr="00040DD5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Восточно-Сибирского</w:t>
      </w:r>
      <w:proofErr w:type="gramEnd"/>
      <w:r w:rsidRPr="00040DD5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 и Чукотского.</w:t>
      </w:r>
      <w:r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 </w:t>
      </w:r>
      <w:r w:rsidRPr="00040DD5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Это самая протяженная морская граница России.</w:t>
      </w:r>
    </w:p>
    <w:p w:rsidR="00AA2D9F" w:rsidRDefault="00AA2D9F" w:rsidP="00AA2D9F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r w:rsidRPr="00040DD5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Арктическая зона РФ природно-экономическими, демографическими и иными условиями значительно отличается от других регионов России и имеет свои отличительные черты</w:t>
      </w:r>
      <w:r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 (рисунок 1)</w:t>
      </w:r>
      <w:r w:rsidRPr="00040DD5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:</w:t>
      </w:r>
    </w:p>
    <w:p w:rsidR="00AA2D9F" w:rsidRDefault="00AA2D9F" w:rsidP="00AA2D9F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r w:rsidRPr="00040DD5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экстремальные природно-климатические условия, включая постоянный ледовый покров или дрейфующие льды в арктических морях;</w:t>
      </w:r>
    </w:p>
    <w:p w:rsidR="00AA2D9F" w:rsidRDefault="00AA2D9F" w:rsidP="00AA2D9F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r w:rsidRPr="00040DD5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очаговый характер промышленно-хозяйственного освоения территорий и низкая плотность населения (1-2 чел. на 10 км2);</w:t>
      </w:r>
    </w:p>
    <w:p w:rsidR="00AA2D9F" w:rsidRDefault="00AA2D9F" w:rsidP="00AA2D9F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r w:rsidRPr="00040DD5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удаленность от основных промышленных центров, высокая ресурсоемкость и зависимость хозяйственной деятельности и жизнеобеспечения населения от поставок топлива, продовольствия и товаров первой необходимости из других регионов России;</w:t>
      </w:r>
    </w:p>
    <w:p w:rsidR="00AA2D9F" w:rsidRPr="00040DD5" w:rsidRDefault="00AA2D9F" w:rsidP="00AA2D9F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r w:rsidRPr="00040DD5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уязвимость природы от техногенных чрезвычайных ситуаций (ЧС) и производственной деятельности человека.</w:t>
      </w:r>
    </w:p>
    <w:p w:rsidR="00AA2D9F" w:rsidRDefault="00AA2D9F" w:rsidP="00AA2D9F">
      <w:pPr>
        <w:spacing w:after="0"/>
        <w:ind w:firstLine="709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</w:p>
    <w:p w:rsidR="00040DD5" w:rsidRDefault="00040DD5" w:rsidP="00040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BE9" w:rsidRDefault="005A2BE9" w:rsidP="005A2BE9">
      <w:pPr>
        <w:spacing w:after="0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71080" cy="3277772"/>
            <wp:effectExtent l="0" t="0" r="0" b="0"/>
            <wp:docPr id="5" name="Рисунок 5" descr="https://cs11.pikabu.ru/post_img/2019/03/14/5/og_og_155254694729398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s11.pikabu.ru/post_img/2019/03/14/5/og_og_1552546947293986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303" cy="329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E9" w:rsidRDefault="005A2BE9" w:rsidP="000A5A64">
      <w:pPr>
        <w:spacing w:after="0"/>
        <w:ind w:firstLine="709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</w:p>
    <w:p w:rsidR="005A2BE9" w:rsidRDefault="005A2BE9" w:rsidP="005A2BE9">
      <w:pPr>
        <w:spacing w:after="0"/>
        <w:ind w:firstLine="709"/>
        <w:jc w:val="center"/>
        <w:rPr>
          <w:rFonts w:ascii="KazimirText" w:eastAsia="Times New Roman" w:hAnsi="KazimirText" w:cs="Times New Roman" w:hint="eastAsia"/>
          <w:color w:val="000C24"/>
          <w:sz w:val="28"/>
          <w:szCs w:val="28"/>
          <w:shd w:val="clear" w:color="auto" w:fill="FFFFFF"/>
          <w:lang w:eastAsia="ru-RU"/>
        </w:rPr>
      </w:pPr>
      <w:r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Рисунок 1 </w:t>
      </w:r>
      <w:r>
        <w:rPr>
          <w:rFonts w:ascii="KazimirText" w:eastAsia="Times New Roman" w:hAnsi="KazimirText" w:cs="Times New Roman" w:hint="eastAsia"/>
          <w:color w:val="000C24"/>
          <w:sz w:val="28"/>
          <w:szCs w:val="28"/>
          <w:shd w:val="clear" w:color="auto" w:fill="FFFFFF"/>
          <w:lang w:eastAsia="ru-RU"/>
        </w:rPr>
        <w:t xml:space="preserve">–  Арктический </w:t>
      </w:r>
      <w:proofErr w:type="gramStart"/>
      <w:r>
        <w:rPr>
          <w:rFonts w:ascii="KazimirText" w:eastAsia="Times New Roman" w:hAnsi="KazimirText" w:cs="Times New Roman" w:hint="eastAsia"/>
          <w:color w:val="000C24"/>
          <w:sz w:val="28"/>
          <w:szCs w:val="28"/>
          <w:shd w:val="clear" w:color="auto" w:fill="FFFFFF"/>
          <w:lang w:eastAsia="ru-RU"/>
        </w:rPr>
        <w:t>регион  РФ</w:t>
      </w:r>
      <w:proofErr w:type="gramEnd"/>
    </w:p>
    <w:p w:rsidR="005A2BE9" w:rsidRDefault="005A2BE9" w:rsidP="000A5A64">
      <w:pPr>
        <w:spacing w:after="0"/>
        <w:ind w:firstLine="709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</w:p>
    <w:p w:rsidR="00040DD5" w:rsidRPr="00901D21" w:rsidRDefault="00040DD5" w:rsidP="000A5A64">
      <w:pPr>
        <w:spacing w:after="0"/>
        <w:ind w:firstLine="709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r w:rsidRPr="00901D21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Регионы Российской Арктики — это область транспортно-экономического влияния Северного морского пути (СМП), продвинутая вглубь материка, как правило, на сотни километров в зависимости от конфигурации речной сети и </w:t>
      </w:r>
      <w:r w:rsidRPr="00901D21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lastRenderedPageBreak/>
        <w:t xml:space="preserve">других путей сообщения, связанных с существующими и потенциальными грузопотоками </w:t>
      </w:r>
      <w:r w:rsidR="00901D21" w:rsidRPr="00901D21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северного морского пути</w:t>
      </w:r>
      <w:r w:rsidR="005F38D5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 [</w:t>
      </w:r>
      <w:r w:rsidR="00EF2387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fldChar w:fldCharType="begin"/>
      </w:r>
      <w:r w:rsidR="00EF2387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instrText xml:space="preserve"> REF _Ref86167579 \r \h </w:instrText>
      </w:r>
      <w:r w:rsidR="00EF2387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r>
      <w:r w:rsidR="00EF2387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fldChar w:fldCharType="separate"/>
      </w:r>
      <w:r w:rsidR="009933B0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6</w:t>
      </w:r>
      <w:r w:rsidR="00EF2387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fldChar w:fldCharType="end"/>
      </w:r>
      <w:r w:rsidR="005F38D5" w:rsidRPr="005F38D5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]</w:t>
      </w:r>
      <w:r w:rsidR="00901D21" w:rsidRPr="00901D21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.</w:t>
      </w:r>
    </w:p>
    <w:p w:rsidR="00901D21" w:rsidRPr="00901D21" w:rsidRDefault="00901D21" w:rsidP="00FC77BD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r w:rsidRPr="00901D21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Учитывая этот факт, преобладающая роль в развитии арктического региона отведена морскому судоходству.</w:t>
      </w:r>
    </w:p>
    <w:p w:rsidR="00B55DE3" w:rsidRPr="00FC77BD" w:rsidRDefault="00B55DE3" w:rsidP="00B55DE3">
      <w:pPr>
        <w:spacing w:after="0"/>
        <w:ind w:firstLine="709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r w:rsidRPr="00F05A36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Арктика на сегодняшний день является стратегически важным вектором развития России. Этот макрорегион будет способствовать ускорению экономического роста страны, повышению качества жизни и благосостояния граждан. Главной целью государственной политики в этой сфере является создание благоприятных условий для жизни и работы людей в Арктической зоне</w:t>
      </w:r>
      <w:r w:rsidRPr="00FC77BD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.</w:t>
      </w:r>
    </w:p>
    <w:p w:rsidR="00B55DE3" w:rsidRPr="00692934" w:rsidRDefault="00B55DE3" w:rsidP="00B55DE3">
      <w:pPr>
        <w:spacing w:after="0"/>
        <w:ind w:firstLine="709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proofErr w:type="gramStart"/>
      <w:r w:rsidRPr="00692934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Ускоренное  освоение</w:t>
      </w:r>
      <w:proofErr w:type="gramEnd"/>
      <w:r w:rsidRPr="00692934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  Арктической  зоны  России  и </w:t>
      </w:r>
      <w:r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 </w:t>
      </w:r>
      <w:r w:rsidRPr="00692934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существенное  увеличение  грузооборота  Северного  морского  пути  (СМП) </w:t>
      </w:r>
      <w:r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 </w:t>
      </w:r>
      <w:r w:rsidRPr="00692934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выступают  в  качестве  приоритетов  экономического  развития  страны. </w:t>
      </w:r>
    </w:p>
    <w:p w:rsidR="00B55DE3" w:rsidRPr="00692934" w:rsidRDefault="00B55DE3" w:rsidP="00B55DE3">
      <w:pPr>
        <w:spacing w:after="0"/>
        <w:ind w:firstLine="709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r w:rsidRPr="00692934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Ключевым </w:t>
      </w:r>
      <w:proofErr w:type="gramStart"/>
      <w:r w:rsidRPr="00692934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условием  достижения</w:t>
      </w:r>
      <w:proofErr w:type="gramEnd"/>
      <w:r w:rsidRPr="00692934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  поставленных целей  является  расширение ледокольного, грузового и  вспомогательного флота.</w:t>
      </w:r>
    </w:p>
    <w:p w:rsidR="00B55DE3" w:rsidRPr="00B55DE3" w:rsidRDefault="00F0525F" w:rsidP="008158A6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pP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В состав с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удостроительн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ой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 отрасл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и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России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входит около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600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организаций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, 42%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из которых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которых</w:t>
      </w:r>
      <w:proofErr w:type="spellEnd"/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расположены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Северо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-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Западном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федеральном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округе</w:t>
      </w:r>
      <w:r w:rsidR="00EF2387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[</w:t>
      </w:r>
      <w:r w:rsidR="00EF2387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fldChar w:fldCharType="begin"/>
      </w:r>
      <w:r w:rsidR="00EF2387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instrText xml:space="preserve"> REF _Ref86167724 \r \h </w:instrText>
      </w:r>
      <w:r w:rsidR="00EF2387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r>
      <w:r w:rsid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instrText xml:space="preserve"> \* MERGEFORMAT </w:instrText>
      </w:r>
      <w:r w:rsidR="00EF2387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fldChar w:fldCharType="separate"/>
      </w:r>
      <w:r w:rsidR="009933B0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3</w:t>
      </w:r>
      <w:r w:rsidR="00EF2387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fldChar w:fldCharType="end"/>
      </w:r>
      <w:r w:rsidR="00EF2387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]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B55DE3" w:rsidRPr="00B55DE3" w:rsidRDefault="00F0525F" w:rsidP="008158A6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pP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В качестве к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рупнейш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его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судостроительн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ого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холдинг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а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Росси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йской</w:t>
      </w:r>
      <w:proofErr w:type="gramEnd"/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Федерации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состав которого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входят около 40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организаций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(проектно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-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конструкторские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бюро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специализированные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научно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-исследовательские  центры,  верфи,  судоремонтные  и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машиностроительные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предприятия),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выступает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«Объединенная судостроительная  корпорация»  (ОСК).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На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ОСК</w:t>
      </w:r>
      <w:proofErr w:type="gramEnd"/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приходится  около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80% судостроительного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потенциала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5DE3" w:rsidRPr="00B55DE3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России </w:t>
      </w:r>
      <w:r w:rsidR="00B55DE3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A2BE9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(рисунок 2).</w:t>
      </w:r>
    </w:p>
    <w:p w:rsidR="005A2BE9" w:rsidRPr="008158A6" w:rsidRDefault="005A2BE9" w:rsidP="008158A6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pP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8468227" wp14:editId="73FBEE54">
            <wp:extent cx="5767754" cy="3860801"/>
            <wp:effectExtent l="0" t="0" r="4445" b="6350"/>
            <wp:docPr id="6" name="Рисунок 6" descr="https://image2.slideserve.com/3697361/slide3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2.slideserve.com/3697361/slide3-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09"/>
                    <a:stretch/>
                  </pic:blipFill>
                  <pic:spPr bwMode="auto">
                    <a:xfrm>
                      <a:off x="0" y="0"/>
                      <a:ext cx="5776516" cy="386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2BE9" w:rsidRPr="008158A6" w:rsidRDefault="005A2BE9" w:rsidP="008158A6">
      <w:pPr>
        <w:spacing w:after="0" w:line="240" w:lineRule="auto"/>
        <w:ind w:firstLine="709"/>
        <w:jc w:val="center"/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pP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Рисунок 2 </w:t>
      </w:r>
      <w:r w:rsidRPr="008158A6">
        <w:rPr>
          <w:rFonts w:ascii="KazimirText" w:eastAsia="Times New Roman" w:hAnsi="KazimirText" w:cs="Times New Roman" w:hint="eastAsia"/>
          <w:sz w:val="28"/>
          <w:szCs w:val="28"/>
          <w:shd w:val="clear" w:color="auto" w:fill="FFFFFF"/>
          <w:lang w:eastAsia="ru-RU"/>
        </w:rPr>
        <w:t>– Предприятия ОСК</w:t>
      </w:r>
    </w:p>
    <w:p w:rsidR="00901D21" w:rsidRPr="00901D21" w:rsidRDefault="00F0525F" w:rsidP="008158A6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pP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lastRenderedPageBreak/>
        <w:t xml:space="preserve">Таким образом, </w:t>
      </w:r>
      <w:r w:rsidR="00901D21" w:rsidRPr="00901D2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АО «Объединенная судостроительная корпорация» 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в настоящее время </w:t>
      </w:r>
      <w:r w:rsidR="00DC0701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является</w:t>
      </w:r>
      <w:r w:rsidR="00901D21" w:rsidRPr="00901D2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крупнейш</w:t>
      </w:r>
      <w:r w:rsidR="00DC0701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ей</w:t>
      </w:r>
      <w:r w:rsidR="00901D21" w:rsidRPr="00901D2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судостроительн</w:t>
      </w:r>
      <w:r w:rsidR="00DC0701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ой</w:t>
      </w:r>
      <w:r w:rsidR="00901D21" w:rsidRPr="00901D2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компани</w:t>
      </w:r>
      <w:r w:rsidR="00DC0701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ей</w:t>
      </w:r>
      <w:r w:rsidR="00901D21" w:rsidRPr="00901D2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России.</w:t>
      </w:r>
      <w:r w:rsidR="00901D21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В</w:t>
      </w:r>
      <w:r w:rsidR="00901D21" w:rsidRPr="00901D2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организациях, входящих в ОСК, трудятся более 80 тысяч человек</w:t>
      </w:r>
      <w:r w:rsidR="005F38D5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[</w:t>
      </w:r>
      <w:r w:rsidR="00EF2387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fldChar w:fldCharType="begin"/>
      </w:r>
      <w:r w:rsidR="00EF2387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instrText xml:space="preserve"> REF _Ref86167733 \r \h </w:instrText>
      </w:r>
      <w:r w:rsidR="00EF2387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r>
      <w:r w:rsid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instrText xml:space="preserve"> \* MERGEFORMAT </w:instrText>
      </w:r>
      <w:r w:rsidR="00EF2387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fldChar w:fldCharType="separate"/>
      </w:r>
      <w:r w:rsidR="009933B0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5</w:t>
      </w:r>
      <w:r w:rsidR="00EF2387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fldChar w:fldCharType="end"/>
      </w:r>
      <w:r w:rsidR="005F38D5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]</w:t>
      </w:r>
      <w:r w:rsidR="00901D21" w:rsidRPr="00901D2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.</w:t>
      </w:r>
    </w:p>
    <w:p w:rsidR="005F38D5" w:rsidRPr="008158A6" w:rsidRDefault="005F38D5" w:rsidP="00FC77BD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pP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Р</w:t>
      </w:r>
      <w:r w:rsidRPr="00F05A3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азвити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е</w:t>
      </w:r>
      <w:r w:rsidRPr="00F05A3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транспортной системы России в Арктике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тесно связан</w:t>
      </w:r>
      <w:r w:rsidR="00F0525F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о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с</w:t>
      </w:r>
      <w:r w:rsidRPr="00F05A3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развити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ем</w:t>
      </w:r>
      <w:r w:rsidRPr="00F05A3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 </w:t>
      </w:r>
      <w:hyperlink r:id="rId10" w:history="1">
        <w:r w:rsidRPr="008158A6">
          <w:rPr>
            <w:rFonts w:ascii="KazimirText" w:eastAsia="Times New Roman" w:hAnsi="KazimirText" w:cs="Times New Roman"/>
            <w:sz w:val="28"/>
            <w:szCs w:val="28"/>
            <w:shd w:val="clear" w:color="auto" w:fill="FFFFFF"/>
            <w:lang w:eastAsia="ru-RU"/>
          </w:rPr>
          <w:t>Сев</w:t>
        </w:r>
        <w:r w:rsidRPr="008158A6">
          <w:rPr>
            <w:rFonts w:ascii="KazimirText" w:eastAsia="Times New Roman" w:hAnsi="KazimirText" w:cs="Times New Roman"/>
            <w:sz w:val="28"/>
            <w:szCs w:val="28"/>
            <w:shd w:val="clear" w:color="auto" w:fill="FFFFFF"/>
            <w:lang w:eastAsia="ru-RU"/>
          </w:rPr>
          <w:t xml:space="preserve">ерного </w:t>
        </w:r>
        <w:r w:rsidRPr="008158A6">
          <w:rPr>
            <w:rFonts w:ascii="KazimirText" w:eastAsia="Times New Roman" w:hAnsi="KazimirText" w:cs="Times New Roman"/>
            <w:sz w:val="28"/>
            <w:szCs w:val="28"/>
            <w:shd w:val="clear" w:color="auto" w:fill="FFFFFF"/>
            <w:lang w:eastAsia="ru-RU"/>
          </w:rPr>
          <w:t>мор</w:t>
        </w:r>
        <w:r w:rsidRPr="008158A6">
          <w:rPr>
            <w:rFonts w:ascii="KazimirText" w:eastAsia="Times New Roman" w:hAnsi="KazimirText" w:cs="Times New Roman"/>
            <w:sz w:val="28"/>
            <w:szCs w:val="28"/>
            <w:shd w:val="clear" w:color="auto" w:fill="FFFFFF"/>
            <w:lang w:eastAsia="ru-RU"/>
          </w:rPr>
          <w:t xml:space="preserve">ского </w:t>
        </w:r>
        <w:r w:rsidRPr="008158A6">
          <w:rPr>
            <w:rFonts w:ascii="KazimirText" w:eastAsia="Times New Roman" w:hAnsi="KazimirText" w:cs="Times New Roman"/>
            <w:sz w:val="28"/>
            <w:szCs w:val="28"/>
            <w:shd w:val="clear" w:color="auto" w:fill="FFFFFF"/>
            <w:lang w:eastAsia="ru-RU"/>
          </w:rPr>
          <w:t>пути</w:t>
        </w:r>
      </w:hyperlink>
      <w:r w:rsidRPr="00F05A3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 как единой национальной транспортной магистрали. Ее развитие предполагает устойчивую и безопасную работу в интересах национальной и региональной экономики, международных, государственных и транзитных перевозок, а также северного вывоза грузов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.</w:t>
      </w:r>
      <w:r w:rsidRPr="00F05A3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br/>
        <w:t>С принятием во внимание наиболее предпочтительного сценария развития Арктики до 2030 года предполагаются радикальная модернизация Северного морского пути с одновременным наращиванием грузооборота на его трассах до 30–35 млн тонн каждый год. Такой значительный рост грузопотока по арктическим трассам должен лежать в основе прогноза дальнейшего развития российского ледокольного и специального арктического флота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[ </w:t>
      </w:r>
      <w:r w:rsidR="00EF2387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fldChar w:fldCharType="begin"/>
      </w:r>
      <w:r w:rsidR="00EF2387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instrText xml:space="preserve"> REF _Ref86167739 \r \h </w:instrText>
      </w:r>
      <w:r w:rsidR="00EF2387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r>
      <w:r w:rsid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instrText xml:space="preserve"> \* MERGEFORMAT </w:instrText>
      </w:r>
      <w:r w:rsidR="00EF2387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fldChar w:fldCharType="separate"/>
      </w:r>
      <w:r w:rsidR="009933B0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2</w:t>
      </w:r>
      <w:r w:rsidR="00EF2387"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fldChar w:fldCharType="end"/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]</w:t>
      </w:r>
      <w:r w:rsidRPr="00F05A3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.</w:t>
      </w:r>
    </w:p>
    <w:p w:rsidR="000A5A64" w:rsidRPr="009B1BF1" w:rsidRDefault="005F38D5" w:rsidP="00FC77BD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pPr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Роль </w:t>
      </w:r>
      <w:r w:rsidRPr="00901D2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АО «Объединенная судостроительная </w:t>
      </w:r>
      <w:proofErr w:type="gramStart"/>
      <w:r w:rsidRPr="00901D2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корпорация» </w:t>
      </w:r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A5A64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развитии Арктического региона корпорация </w:t>
      </w:r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нами видится, </w:t>
      </w:r>
      <w:r w:rsidR="000A5A64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прежде всего, в создании ледокольного флота, а также сложной морской техники, в том числе комплексов для разведки и добычи полезных ископаемых.  </w:t>
      </w:r>
    </w:p>
    <w:p w:rsidR="007312E4" w:rsidRPr="007312E4" w:rsidRDefault="007312E4" w:rsidP="007312E4">
      <w:pPr>
        <w:shd w:val="clear" w:color="auto" w:fill="FFFFFF"/>
        <w:spacing w:after="0" w:line="0" w:lineRule="auto"/>
        <w:rPr>
          <w:rFonts w:ascii="ff3" w:eastAsia="Times New Roman" w:hAnsi="ff3" w:cs="Times New Roman"/>
          <w:sz w:val="84"/>
          <w:szCs w:val="84"/>
          <w:lang w:eastAsia="ru-RU"/>
        </w:rPr>
      </w:pP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>лавной</w:t>
      </w:r>
      <w:r w:rsidRPr="009B1BF1">
        <w:rPr>
          <w:rFonts w:ascii="ff4" w:eastAsia="Times New Roman" w:hAnsi="ff4" w:cs="Times New Roman"/>
          <w:spacing w:val="308"/>
          <w:sz w:val="84"/>
          <w:szCs w:val="84"/>
          <w:lang w:eastAsia="ru-RU"/>
        </w:rPr>
        <w:t xml:space="preserve"> </w:t>
      </w:r>
      <w:proofErr w:type="gramStart"/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>особенностью  «</w:t>
      </w:r>
      <w:proofErr w:type="gramEnd"/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Лидера»  должна  стать  способность  двигаться  с </w:t>
      </w:r>
    </w:p>
    <w:p w:rsidR="007312E4" w:rsidRPr="007312E4" w:rsidRDefault="007312E4" w:rsidP="007312E4">
      <w:pPr>
        <w:shd w:val="clear" w:color="auto" w:fill="FFFFFF"/>
        <w:spacing w:after="0" w:line="0" w:lineRule="auto"/>
        <w:rPr>
          <w:rFonts w:ascii="ff3" w:eastAsia="Times New Roman" w:hAnsi="ff3" w:cs="Times New Roman"/>
          <w:sz w:val="84"/>
          <w:szCs w:val="84"/>
          <w:lang w:eastAsia="ru-RU"/>
        </w:rPr>
      </w:pPr>
      <w:proofErr w:type="gramStart"/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>коммерчески  эффективной</w:t>
      </w:r>
      <w:proofErr w:type="gramEnd"/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скоростью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в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>12</w:t>
      </w:r>
      <w:r w:rsidRPr="009B1BF1">
        <w:rPr>
          <w:rFonts w:ascii="ff4" w:eastAsia="Times New Roman" w:hAnsi="ff4" w:cs="Times New Roman"/>
          <w:sz w:val="84"/>
          <w:szCs w:val="84"/>
          <w:lang w:eastAsia="ru-RU"/>
        </w:rPr>
        <w:t>-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13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узлов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круглогодично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и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по </w:t>
      </w:r>
    </w:p>
    <w:p w:rsidR="007312E4" w:rsidRPr="007312E4" w:rsidRDefault="007312E4" w:rsidP="007312E4">
      <w:pPr>
        <w:shd w:val="clear" w:color="auto" w:fill="FFFFFF"/>
        <w:spacing w:after="0" w:line="0" w:lineRule="auto"/>
        <w:rPr>
          <w:rFonts w:ascii="ff3" w:eastAsia="Times New Roman" w:hAnsi="ff3" w:cs="Times New Roman"/>
          <w:sz w:val="84"/>
          <w:szCs w:val="84"/>
          <w:lang w:eastAsia="ru-RU"/>
        </w:rPr>
      </w:pPr>
      <w:proofErr w:type="gramStart"/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расписанию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>в</w:t>
      </w:r>
      <w:proofErr w:type="gramEnd"/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традиционных,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высоких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и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полюсных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широтах.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Эксплуатация </w:t>
      </w:r>
    </w:p>
    <w:p w:rsidR="007312E4" w:rsidRPr="007312E4" w:rsidRDefault="007312E4" w:rsidP="007312E4">
      <w:pPr>
        <w:shd w:val="clear" w:color="auto" w:fill="FFFFFF"/>
        <w:spacing w:after="0" w:line="0" w:lineRule="auto"/>
        <w:rPr>
          <w:rFonts w:ascii="ff3" w:eastAsia="Times New Roman" w:hAnsi="ff3" w:cs="Times New Roman"/>
          <w:sz w:val="84"/>
          <w:szCs w:val="84"/>
          <w:lang w:eastAsia="ru-RU"/>
        </w:rPr>
      </w:pP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>«</w:t>
      </w:r>
      <w:proofErr w:type="gramStart"/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Лидера»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>позволит</w:t>
      </w:r>
      <w:proofErr w:type="gramEnd"/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проводить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через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СМП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танкеры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водоизмещением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свыше </w:t>
      </w:r>
    </w:p>
    <w:p w:rsidR="007312E4" w:rsidRPr="007312E4" w:rsidRDefault="007312E4" w:rsidP="007312E4">
      <w:pPr>
        <w:shd w:val="clear" w:color="auto" w:fill="FFFFFF"/>
        <w:spacing w:after="0" w:line="0" w:lineRule="auto"/>
        <w:rPr>
          <w:rFonts w:ascii="ff3" w:eastAsia="Times New Roman" w:hAnsi="ff3" w:cs="Times New Roman"/>
          <w:sz w:val="84"/>
          <w:szCs w:val="84"/>
          <w:lang w:eastAsia="ru-RU"/>
        </w:rPr>
      </w:pP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100 тыс. тонн, </w:t>
      </w:r>
      <w:proofErr w:type="gramStart"/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для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>которых</w:t>
      </w:r>
      <w:proofErr w:type="gramEnd"/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 xml:space="preserve"> необходим ледовый канал шириной </w:t>
      </w:r>
      <w:r w:rsidRPr="009B1BF1">
        <w:rPr>
          <w:rFonts w:ascii="ff3" w:eastAsia="Times New Roman" w:hAnsi="ff3" w:cs="Times New Roman"/>
          <w:sz w:val="84"/>
          <w:szCs w:val="84"/>
          <w:lang w:eastAsia="ru-RU"/>
        </w:rPr>
        <w:t xml:space="preserve"> </w:t>
      </w: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>50 м. Такж</w:t>
      </w:r>
      <w:r w:rsidRPr="009B1BF1">
        <w:rPr>
          <w:rFonts w:ascii="ff3" w:eastAsia="Times New Roman" w:hAnsi="ff3" w:cs="Times New Roman"/>
          <w:spacing w:val="-7"/>
          <w:sz w:val="84"/>
          <w:szCs w:val="84"/>
          <w:lang w:eastAsia="ru-RU"/>
        </w:rPr>
        <w:t xml:space="preserve">е </w:t>
      </w:r>
    </w:p>
    <w:p w:rsidR="007312E4" w:rsidRPr="007312E4" w:rsidRDefault="007312E4" w:rsidP="007312E4">
      <w:pPr>
        <w:shd w:val="clear" w:color="auto" w:fill="FFFFFF"/>
        <w:spacing w:after="0" w:line="0" w:lineRule="auto"/>
        <w:rPr>
          <w:rFonts w:ascii="ff3" w:eastAsia="Times New Roman" w:hAnsi="ff3" w:cs="Times New Roman"/>
          <w:sz w:val="84"/>
          <w:szCs w:val="84"/>
          <w:lang w:eastAsia="ru-RU"/>
        </w:rPr>
      </w:pPr>
      <w:r w:rsidRPr="007312E4">
        <w:rPr>
          <w:rFonts w:ascii="ff3" w:eastAsia="Times New Roman" w:hAnsi="ff3" w:cs="Times New Roman"/>
          <w:sz w:val="84"/>
          <w:szCs w:val="84"/>
          <w:lang w:eastAsia="ru-RU"/>
        </w:rPr>
        <w:t>«Лидер» сможет прокладывать глубоководные маршруты в устьях рек</w:t>
      </w:r>
      <w:r w:rsidRPr="009B1BF1">
        <w:rPr>
          <w:rFonts w:ascii="ff4" w:eastAsia="Times New Roman" w:hAnsi="ff4" w:cs="Times New Roman"/>
          <w:sz w:val="84"/>
          <w:szCs w:val="84"/>
          <w:lang w:eastAsia="ru-RU"/>
        </w:rPr>
        <w:t xml:space="preserve"> [11].</w:t>
      </w:r>
    </w:p>
    <w:p w:rsidR="005F38D5" w:rsidRPr="009B1BF1" w:rsidRDefault="00476A02" w:rsidP="00FC77BD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pPr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Российский арктический флот</w:t>
      </w:r>
      <w:r w:rsidRPr="00F05A3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нуждается в проведении системной модернизации, что подразумевает увеличение доли перспективных ледоколов, а также постройки транспортных средств универсального или двойного назначения, которые наиболее эффективны в условиях современной меняющейся арктической обстановки. Обеспечение безопасного плавания в Арктике предполагает постройку кардинально обновленного ледокольного флота.</w:t>
      </w:r>
    </w:p>
    <w:p w:rsidR="00EF2387" w:rsidRPr="009B1BF1" w:rsidRDefault="00EF2387" w:rsidP="00FC77BD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pPr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Р</w:t>
      </w:r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оссийский ледокольный флот нуждается в планомерном строительстве новых современных судов для постепенной замены имеющихся. Подобные меры уже приняты в сфере атомного судостроения. В дополнение к четырем атомным ледоколам на службе строятся три новых, и такое же количество будет заложено в обозримом будущем.</w:t>
      </w:r>
    </w:p>
    <w:p w:rsidR="000A5A64" w:rsidRPr="009B1BF1" w:rsidRDefault="000A5A64" w:rsidP="00FC77BD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pPr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Помимо строительства ледоколов и судов ледового класса различных типов </w:t>
      </w:r>
      <w:r w:rsidR="00890C2D" w:rsidRPr="00901D2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АО «Объединенная судостроительная </w:t>
      </w:r>
      <w:proofErr w:type="gramStart"/>
      <w:r w:rsidR="00890C2D" w:rsidRPr="00901D2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корпорация» </w:t>
      </w:r>
      <w:r w:rsidR="00890C2D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р</w:t>
      </w:r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еализован</w:t>
      </w:r>
      <w:proofErr w:type="gramEnd"/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проект строительства первого в мире плавучего энергоблока с реакторной установкой «Академик Ломоносов» для работы на Чукотке. </w:t>
      </w:r>
      <w:r w:rsidR="005D2748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Также </w:t>
      </w:r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на Адмиралтейских верфях, входящих в ОСК, состоялась закладка еще одного объекта для Арктики – </w:t>
      </w:r>
      <w:proofErr w:type="spellStart"/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ледостойкой</w:t>
      </w:r>
      <w:proofErr w:type="spellEnd"/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самодвижущейся платформы «Северный полюс»</w:t>
      </w:r>
      <w:r w:rsidR="00FB4B5E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[</w:t>
      </w:r>
      <w:r w:rsidR="00EF2387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fldChar w:fldCharType="begin"/>
      </w:r>
      <w:r w:rsidR="00EF2387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instrText xml:space="preserve"> REF _Ref86167749 \r \h </w:instrText>
      </w:r>
      <w:r w:rsidR="00EF2387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r>
      <w:r w:rsidR="005011E7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instrText xml:space="preserve"> \* MERGEFORMAT </w:instrText>
      </w:r>
      <w:r w:rsidR="00EF2387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fldChar w:fldCharType="separate"/>
      </w:r>
      <w:r w:rsidR="009933B0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4</w:t>
      </w:r>
      <w:r w:rsidR="00EF2387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fldChar w:fldCharType="end"/>
      </w:r>
      <w:r w:rsidR="00FB4B5E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]</w:t>
      </w:r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. </w:t>
      </w:r>
    </w:p>
    <w:p w:rsidR="008158A6" w:rsidRPr="008158A6" w:rsidRDefault="008158A6" w:rsidP="008158A6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pP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В 2020 году 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б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ыл сдан и 21 гражданский заказ, что позволило ОСК получить уже 21% выручки от коммерческих проектов. Знаковым событием, в частности, стал выход на трассы Сев</w:t>
      </w:r>
      <w:r w:rsidR="0004104D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ерного 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мор</w:t>
      </w:r>
      <w:r w:rsidR="0004104D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ского </w:t>
      </w:r>
      <w:bookmarkStart w:id="0" w:name="_GoBack"/>
      <w:bookmarkEnd w:id="0"/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пути мощнейшего в мире ледокола-гиганта ЛК-60 – </w:t>
      </w:r>
      <w:hyperlink r:id="rId11" w:tgtFrame="_blank" w:history="1">
        <w:r w:rsidRPr="008158A6">
          <w:rPr>
            <w:rFonts w:ascii="KazimirText" w:eastAsia="Times New Roman" w:hAnsi="KazimirText" w:cs="Times New Roman"/>
            <w:sz w:val="28"/>
            <w:szCs w:val="28"/>
            <w:shd w:val="clear" w:color="auto" w:fill="FFFFFF"/>
            <w:lang w:eastAsia="ru-RU"/>
          </w:rPr>
          <w:t>«Арктика»</w:t>
        </w:r>
      </w:hyperlink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. Еще четыре подобных атомохода строятся на Балтийском заводе</w:t>
      </w:r>
      <w:r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933B0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[</w:t>
      </w:r>
      <w:r w:rsidR="009933B0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fldChar w:fldCharType="begin"/>
      </w:r>
      <w:r w:rsidR="009933B0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instrText xml:space="preserve"> REF _Ref86172088 \r \h </w:instrText>
      </w:r>
      <w:r w:rsidR="009933B0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r>
      <w:r w:rsidR="009933B0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fldChar w:fldCharType="separate"/>
      </w:r>
      <w:r w:rsidR="009933B0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1</w:t>
      </w:r>
      <w:r w:rsidR="009933B0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fldChar w:fldCharType="end"/>
      </w:r>
      <w:r w:rsidRPr="009933B0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]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.</w:t>
      </w:r>
    </w:p>
    <w:p w:rsidR="008158A6" w:rsidRPr="008158A6" w:rsidRDefault="008158A6" w:rsidP="008158A6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pP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Состоялась и долгожданная передача заказчику самого мощного в мире дизель-электрического ледокола </w:t>
      </w:r>
      <w:hyperlink r:id="rId12" w:tgtFrame="_blank" w:history="1">
        <w:r w:rsidRPr="008158A6">
          <w:rPr>
            <w:rFonts w:ascii="KazimirText" w:eastAsia="Times New Roman" w:hAnsi="KazimirText" w:cs="Times New Roman"/>
            <w:sz w:val="28"/>
            <w:szCs w:val="28"/>
            <w:shd w:val="clear" w:color="auto" w:fill="FFFFFF"/>
            <w:lang w:eastAsia="ru-RU"/>
          </w:rPr>
          <w:t>«Виктор Черномырдин»</w:t>
        </w:r>
      </w:hyperlink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. Другим заметным </w:t>
      </w:r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lastRenderedPageBreak/>
        <w:t xml:space="preserve">достижением стала работа уникального </w:t>
      </w:r>
      <w:proofErr w:type="spellStart"/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беспилотника</w:t>
      </w:r>
      <w:proofErr w:type="spellEnd"/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13" w:tgtFrame="_blank" w:history="1">
        <w:r w:rsidRPr="008158A6">
          <w:rPr>
            <w:rFonts w:ascii="KazimirText" w:eastAsia="Times New Roman" w:hAnsi="KazimirText" w:cs="Times New Roman"/>
            <w:sz w:val="28"/>
            <w:szCs w:val="28"/>
            <w:shd w:val="clear" w:color="auto" w:fill="FFFFFF"/>
            <w:lang w:eastAsia="ru-RU"/>
          </w:rPr>
          <w:t>«Витязь»  </w:t>
        </w:r>
      </w:hyperlink>
      <w:r w:rsidRPr="008158A6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разработки и постройки КБ «Рубин» на дне Марианской впадины.</w:t>
      </w:r>
    </w:p>
    <w:p w:rsidR="005011E7" w:rsidRPr="009B1BF1" w:rsidRDefault="005011E7" w:rsidP="00FC77BD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pPr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На современном этапе магистральная производственная задача, стоящая перед ОСК в гражданском судостроении, — удовлетворение растущих потребностей государства в ледоколах новых поколений, транспортных, </w:t>
      </w:r>
      <w:proofErr w:type="spellStart"/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аварийноспасательных</w:t>
      </w:r>
      <w:proofErr w:type="spellEnd"/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, научно-исследовательских судах ледового класса и морской технике для обеспечения интенсивного использования Северного морского пути и освоения арктического шельфа</w:t>
      </w:r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.</w:t>
      </w:r>
    </w:p>
    <w:p w:rsidR="000A5A64" w:rsidRPr="009B1BF1" w:rsidRDefault="005D2748" w:rsidP="00FC77BD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pPr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В настоящее </w:t>
      </w:r>
      <w:proofErr w:type="gramStart"/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время </w:t>
      </w:r>
      <w:r w:rsidR="000A5A64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все</w:t>
      </w:r>
      <w:proofErr w:type="gramEnd"/>
      <w:r w:rsidR="000A5A64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более пристальное внимание уделяется новым технологиям по подводной добыче углеводородов, и по этой теме ведется тесное сотрудничество судостроителей и предприятий ТЭК. Одним из наиболее перспективных направлений </w:t>
      </w:r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является </w:t>
      </w:r>
      <w:proofErr w:type="gramStart"/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разработка </w:t>
      </w:r>
      <w:r w:rsidR="000A5A64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технологии</w:t>
      </w:r>
      <w:proofErr w:type="gramEnd"/>
      <w:r w:rsidR="000A5A64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 сейсморазведочных работ с использованием сейсмических автономных необитаемых подводных аппаратов. </w:t>
      </w:r>
    </w:p>
    <w:p w:rsidR="000A5A64" w:rsidRPr="009B1BF1" w:rsidRDefault="00476A02" w:rsidP="00FC77BD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</w:pPr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В настоящее время расширяется применение </w:t>
      </w:r>
      <w:r w:rsidR="000A5A64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судостроителями, в том числе для арктических проектов, самых современных технологических решений, таких как аддитивные технологии, «</w:t>
      </w:r>
      <w:proofErr w:type="spellStart"/>
      <w:r w:rsidR="000A5A64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судометрика</w:t>
      </w:r>
      <w:proofErr w:type="spellEnd"/>
      <w:r w:rsidR="000A5A64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 xml:space="preserve">» (строительство размер-в-размер), </w:t>
      </w:r>
      <w:proofErr w:type="spellStart"/>
      <w:r w:rsidR="000A5A64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нанотехнологии</w:t>
      </w:r>
      <w:proofErr w:type="spellEnd"/>
      <w:r w:rsidR="000A5A64"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, использование архитектурной бионики и других</w:t>
      </w:r>
      <w:r w:rsidRPr="009B1BF1">
        <w:rPr>
          <w:rFonts w:ascii="KazimirText" w:eastAsia="Times New Roman" w:hAnsi="KazimirText" w:cs="Times New Roman"/>
          <w:sz w:val="28"/>
          <w:szCs w:val="28"/>
          <w:shd w:val="clear" w:color="auto" w:fill="FFFFFF"/>
          <w:lang w:eastAsia="ru-RU"/>
        </w:rPr>
        <w:t>.</w:t>
      </w:r>
    </w:p>
    <w:p w:rsidR="00040DD5" w:rsidRPr="00FC77BD" w:rsidRDefault="00040DD5" w:rsidP="00FC77BD">
      <w:pPr>
        <w:spacing w:after="0" w:line="240" w:lineRule="auto"/>
        <w:ind w:firstLine="709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</w:p>
    <w:p w:rsidR="00EF2387" w:rsidRDefault="00EF23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0DD5" w:rsidRPr="00FC77BD" w:rsidRDefault="00040DD5" w:rsidP="00FC7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B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9933B0" w:rsidRPr="00933C11" w:rsidRDefault="009933B0" w:rsidP="009933B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bookmarkStart w:id="1" w:name="_Ref86172088"/>
      <w:r w:rsidRPr="00933C11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В ОСК </w:t>
      </w:r>
      <w:r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рассказали о планах на 2021 год.</w:t>
      </w:r>
      <w:r w:rsidRPr="009933B0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 </w:t>
      </w:r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Электронный ресурс. </w:t>
      </w:r>
      <w:r w:rsidRPr="00FB4B5E">
        <w:rPr>
          <w:rFonts w:ascii="KazimirText" w:eastAsia="Times New Roman" w:hAnsi="KazimirText" w:cs="Times New Roman" w:hint="eastAsia"/>
          <w:color w:val="000C24"/>
          <w:sz w:val="28"/>
          <w:szCs w:val="28"/>
          <w:shd w:val="clear" w:color="auto" w:fill="FFFFFF"/>
          <w:lang w:eastAsia="ru-RU"/>
        </w:rPr>
        <w:t>– Режим доступа:</w:t>
      </w:r>
      <w:r w:rsidRPr="009933B0">
        <w:t xml:space="preserve"> </w:t>
      </w:r>
      <w:r w:rsidRPr="009933B0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https://dfnc.ru/novosti-vpk/v-osk-rasskazali-o-planah-na-2021-god/</w:t>
      </w:r>
      <w:bookmarkEnd w:id="1"/>
    </w:p>
    <w:p w:rsidR="009933B0" w:rsidRPr="00FB4B5E" w:rsidRDefault="009933B0" w:rsidP="00FB4B5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bookmarkStart w:id="2" w:name="_Ref86167739"/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Глава ОСК рассказал о новых проектах и технологиях судостроения в освоении Арктики</w:t>
      </w:r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. </w:t>
      </w:r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Электронный ресурс. </w:t>
      </w:r>
      <w:r w:rsidRPr="00FB4B5E">
        <w:rPr>
          <w:rFonts w:ascii="KazimirText" w:eastAsia="Times New Roman" w:hAnsi="KazimirText" w:cs="Times New Roman" w:hint="eastAsia"/>
          <w:color w:val="000C24"/>
          <w:sz w:val="28"/>
          <w:szCs w:val="28"/>
          <w:shd w:val="clear" w:color="auto" w:fill="FFFFFF"/>
          <w:lang w:eastAsia="ru-RU"/>
        </w:rPr>
        <w:t>– Режим доступа:</w:t>
      </w:r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 </w:t>
      </w:r>
      <w:hyperlink r:id="rId14" w:history="1">
        <w:r w:rsidRPr="00FB4B5E">
          <w:rPr>
            <w:rFonts w:ascii="KazimirText" w:eastAsia="Times New Roman" w:hAnsi="KazimirText" w:cs="Times New Roman"/>
            <w:color w:val="000C24"/>
            <w:sz w:val="28"/>
            <w:szCs w:val="28"/>
            <w:shd w:val="clear" w:color="auto" w:fill="FFFFFF"/>
            <w:lang w:eastAsia="ru-RU"/>
          </w:rPr>
          <w:t>https://nangs.org/news/technologies/glava-osk-rasskazal-o-novyh-proektah-i-tehnologiyah-sudostroeniya-v-osvoenii-arktiki</w:t>
        </w:r>
      </w:hyperlink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.</w:t>
      </w:r>
      <w:bookmarkEnd w:id="2"/>
    </w:p>
    <w:p w:rsidR="009933B0" w:rsidRPr="00EF2387" w:rsidRDefault="009933B0" w:rsidP="00721B4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bookmarkStart w:id="3" w:name="_Ref86167724"/>
      <w:r w:rsidRPr="00EF2387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Ерохин В.Л. Арктическое судостроение и морская техника России: состояние, потребности, перспективы развития // Маркетинг и логистика.  – 2019. – №1 (21). – C. 12-31.</w:t>
      </w:r>
      <w:bookmarkEnd w:id="3"/>
    </w:p>
    <w:p w:rsidR="009933B0" w:rsidRPr="00FB4B5E" w:rsidRDefault="009933B0" w:rsidP="00FB4B5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bookmarkStart w:id="4" w:name="_Ref86167749"/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На международном форуме говорили об обновлении ледокольного флота и модернизации </w:t>
      </w:r>
      <w:proofErr w:type="spellStart"/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Севморпути</w:t>
      </w:r>
      <w:proofErr w:type="spellEnd"/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.  </w:t>
      </w:r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Электронный ресурс. </w:t>
      </w:r>
      <w:r w:rsidRPr="00FB4B5E">
        <w:rPr>
          <w:rFonts w:ascii="KazimirText" w:eastAsia="Times New Roman" w:hAnsi="KazimirText" w:cs="Times New Roman" w:hint="eastAsia"/>
          <w:color w:val="000C24"/>
          <w:sz w:val="28"/>
          <w:szCs w:val="28"/>
          <w:shd w:val="clear" w:color="auto" w:fill="FFFFFF"/>
          <w:lang w:eastAsia="ru-RU"/>
        </w:rPr>
        <w:t>– Режим доступа:</w:t>
      </w:r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 https://www.korabel.ru/news/comments/konec_polyarnoy_nochi.html</w:t>
      </w:r>
      <w:bookmarkEnd w:id="4"/>
    </w:p>
    <w:p w:rsidR="009933B0" w:rsidRPr="00FB4B5E" w:rsidRDefault="009933B0" w:rsidP="00FB4B5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bookmarkStart w:id="5" w:name="_Ref86167733"/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ОСК. Официальный сайт. </w:t>
      </w:r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Электронный ресурс. </w:t>
      </w:r>
      <w:r w:rsidRPr="00FB4B5E">
        <w:rPr>
          <w:rFonts w:ascii="KazimirText" w:eastAsia="Times New Roman" w:hAnsi="KazimirText" w:cs="Times New Roman" w:hint="eastAsia"/>
          <w:color w:val="000C24"/>
          <w:sz w:val="28"/>
          <w:szCs w:val="28"/>
          <w:shd w:val="clear" w:color="auto" w:fill="FFFFFF"/>
          <w:lang w:eastAsia="ru-RU"/>
        </w:rPr>
        <w:t>– Режим доступа:</w:t>
      </w:r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 </w:t>
      </w:r>
      <w:hyperlink r:id="rId15" w:history="1">
        <w:r w:rsidRPr="00FB4B5E">
          <w:rPr>
            <w:rFonts w:ascii="KazimirText" w:eastAsia="Times New Roman" w:hAnsi="KazimirText" w:cs="Times New Roman"/>
            <w:color w:val="000C24"/>
            <w:sz w:val="28"/>
            <w:szCs w:val="28"/>
            <w:shd w:val="clear" w:color="auto" w:fill="FFFFFF"/>
            <w:lang w:eastAsia="ru-RU"/>
          </w:rPr>
          <w:t>https://www.aoosk.ru/about/</w:t>
        </w:r>
      </w:hyperlink>
      <w:bookmarkEnd w:id="5"/>
    </w:p>
    <w:p w:rsidR="009933B0" w:rsidRPr="00FB4B5E" w:rsidRDefault="009933B0" w:rsidP="00FB4B5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bookmarkStart w:id="6" w:name="_Ref86167579"/>
      <w:proofErr w:type="spellStart"/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Статуто</w:t>
      </w:r>
      <w:proofErr w:type="spellEnd"/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 А.И. Обзор роли Арктического судоходства и обеспечение его экологической безопасности. / А.И. </w:t>
      </w:r>
      <w:proofErr w:type="spellStart"/>
      <w:proofErr w:type="gramStart"/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Статуто</w:t>
      </w:r>
      <w:proofErr w:type="spellEnd"/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  /</w:t>
      </w:r>
      <w:proofErr w:type="gramEnd"/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/ Российская Арктика. – 2020. – №9. - С. 5-16</w:t>
      </w:r>
      <w:bookmarkEnd w:id="6"/>
    </w:p>
    <w:p w:rsidR="009933B0" w:rsidRPr="00FB4B5E" w:rsidRDefault="009933B0" w:rsidP="00ED102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Экономическая активность в Арктике подстегнула развитие судостроения</w:t>
      </w:r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.  </w:t>
      </w:r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Электронный ресурс. </w:t>
      </w:r>
      <w:r w:rsidRPr="00FB4B5E">
        <w:rPr>
          <w:rFonts w:ascii="KazimirText" w:eastAsia="Times New Roman" w:hAnsi="KazimirText" w:cs="Times New Roman" w:hint="eastAsia"/>
          <w:color w:val="000C24"/>
          <w:sz w:val="28"/>
          <w:szCs w:val="28"/>
          <w:shd w:val="clear" w:color="auto" w:fill="FFFFFF"/>
          <w:lang w:eastAsia="ru-RU"/>
        </w:rPr>
        <w:t>– Режим доступа:</w:t>
      </w:r>
      <w:r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 </w:t>
      </w:r>
      <w:hyperlink r:id="rId16" w:history="1">
        <w:r w:rsidRPr="00FB4B5E">
          <w:rPr>
            <w:rFonts w:ascii="KazimirText" w:eastAsia="Times New Roman" w:hAnsi="KazimirText" w:cs="Times New Roman"/>
            <w:color w:val="000C24"/>
            <w:sz w:val="28"/>
            <w:szCs w:val="28"/>
            <w:shd w:val="clear" w:color="auto" w:fill="FFFFFF"/>
            <w:lang w:eastAsia="ru-RU"/>
          </w:rPr>
          <w:t>https://rg.ru/2021/07/13/reg-szfo/ekonomicheskaia-aktivnost-v-arktike-podstegnula-razvitie-sudostroeniia.html</w:t>
        </w:r>
      </w:hyperlink>
    </w:p>
    <w:p w:rsidR="009933B0" w:rsidRDefault="009933B0" w:rsidP="00FB4B5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</w:pPr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Эксперты обсудили роль судостроения и судоходства в развитии Арктики</w:t>
      </w:r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 xml:space="preserve">. Электронный ресурс. </w:t>
      </w:r>
      <w:r w:rsidRPr="00FB4B5E">
        <w:rPr>
          <w:rFonts w:ascii="KazimirText" w:eastAsia="Times New Roman" w:hAnsi="KazimirText" w:cs="Times New Roman" w:hint="eastAsia"/>
          <w:color w:val="000C24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Pr="00FB4B5E">
        <w:rPr>
          <w:rFonts w:ascii="KazimirText" w:eastAsia="Times New Roman" w:hAnsi="KazimirText" w:cs="Times New Roman" w:hint="eastAsia"/>
          <w:color w:val="000C24"/>
          <w:sz w:val="28"/>
          <w:szCs w:val="28"/>
          <w:shd w:val="clear" w:color="auto" w:fill="FFFFFF"/>
          <w:lang w:eastAsia="ru-RU"/>
        </w:rPr>
        <w:t>Режим</w:t>
      </w:r>
      <w:proofErr w:type="spellEnd"/>
      <w:r w:rsidRPr="00FB4B5E">
        <w:rPr>
          <w:rFonts w:ascii="KazimirText" w:eastAsia="Times New Roman" w:hAnsi="KazimirText" w:cs="Times New Roman" w:hint="eastAsia"/>
          <w:color w:val="000C2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4B5E">
        <w:rPr>
          <w:rFonts w:ascii="KazimirText" w:eastAsia="Times New Roman" w:hAnsi="KazimirText" w:cs="Times New Roman" w:hint="eastAsia"/>
          <w:color w:val="000C24"/>
          <w:sz w:val="28"/>
          <w:szCs w:val="28"/>
          <w:shd w:val="clear" w:color="auto" w:fill="FFFFFF"/>
          <w:lang w:eastAsia="ru-RU"/>
        </w:rPr>
        <w:t>доступа</w:t>
      </w:r>
      <w:proofErr w:type="spellEnd"/>
      <w:r w:rsidRPr="00FB4B5E">
        <w:rPr>
          <w:rFonts w:ascii="KazimirText" w:eastAsia="Times New Roman" w:hAnsi="KazimirText" w:cs="Times New Roman" w:hint="eastAsia"/>
          <w:color w:val="000C24"/>
          <w:sz w:val="28"/>
          <w:szCs w:val="28"/>
          <w:shd w:val="clear" w:color="auto" w:fill="FFFFFF"/>
          <w:lang w:eastAsia="ru-RU"/>
        </w:rPr>
        <w:t xml:space="preserve">: </w:t>
      </w:r>
      <w:hyperlink r:id="rId17" w:history="1">
        <w:r w:rsidRPr="00FB4B5E">
          <w:rPr>
            <w:rFonts w:ascii="KazimirText" w:eastAsia="Times New Roman" w:hAnsi="KazimirText" w:cs="Times New Roman"/>
            <w:color w:val="000C24"/>
            <w:sz w:val="28"/>
            <w:szCs w:val="28"/>
            <w:shd w:val="clear" w:color="auto" w:fill="FFFFFF"/>
            <w:lang w:eastAsia="ru-RU"/>
          </w:rPr>
          <w:t>https://www.aoosk.ru/press-center/news/eksperty-obsudili-rol-sudostroeniya-i-sudokhodstva-v-razvitii-arktiki/</w:t>
        </w:r>
      </w:hyperlink>
      <w:r w:rsidRPr="00FB4B5E">
        <w:rPr>
          <w:rFonts w:ascii="KazimirText" w:eastAsia="Times New Roman" w:hAnsi="KazimirText" w:cs="Times New Roman"/>
          <w:color w:val="000C24"/>
          <w:sz w:val="28"/>
          <w:szCs w:val="28"/>
          <w:shd w:val="clear" w:color="auto" w:fill="FFFFFF"/>
          <w:lang w:eastAsia="ru-RU"/>
        </w:rPr>
        <w:t>.</w:t>
      </w:r>
    </w:p>
    <w:sectPr w:rsidR="009933B0" w:rsidSect="00040DD5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B1" w:rsidRDefault="002365B1" w:rsidP="000A5A64">
      <w:pPr>
        <w:spacing w:after="0" w:line="240" w:lineRule="auto"/>
      </w:pPr>
      <w:r>
        <w:separator/>
      </w:r>
    </w:p>
  </w:endnote>
  <w:endnote w:type="continuationSeparator" w:id="0">
    <w:p w:rsidR="002365B1" w:rsidRDefault="002365B1" w:rsidP="000A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KazimirText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878317"/>
      <w:docPartObj>
        <w:docPartGallery w:val="Page Numbers (Bottom of Page)"/>
        <w:docPartUnique/>
      </w:docPartObj>
    </w:sdtPr>
    <w:sdtContent>
      <w:p w:rsidR="000A5A64" w:rsidRDefault="000A5A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04D">
          <w:rPr>
            <w:noProof/>
          </w:rPr>
          <w:t>6</w:t>
        </w:r>
        <w:r>
          <w:fldChar w:fldCharType="end"/>
        </w:r>
      </w:p>
    </w:sdtContent>
  </w:sdt>
  <w:p w:rsidR="000A5A64" w:rsidRDefault="000A5A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B1" w:rsidRDefault="002365B1" w:rsidP="000A5A64">
      <w:pPr>
        <w:spacing w:after="0" w:line="240" w:lineRule="auto"/>
      </w:pPr>
      <w:r>
        <w:separator/>
      </w:r>
    </w:p>
  </w:footnote>
  <w:footnote w:type="continuationSeparator" w:id="0">
    <w:p w:rsidR="002365B1" w:rsidRDefault="002365B1" w:rsidP="000A5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299"/>
    <w:multiLevelType w:val="hybridMultilevel"/>
    <w:tmpl w:val="2FD2FA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5092B71"/>
    <w:multiLevelType w:val="multilevel"/>
    <w:tmpl w:val="9454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99"/>
    <w:rsid w:val="00040DD5"/>
    <w:rsid w:val="0004104D"/>
    <w:rsid w:val="000A5A64"/>
    <w:rsid w:val="001B18FE"/>
    <w:rsid w:val="002365B1"/>
    <w:rsid w:val="00313DC0"/>
    <w:rsid w:val="003B14EC"/>
    <w:rsid w:val="00476A02"/>
    <w:rsid w:val="004A2645"/>
    <w:rsid w:val="004C2C8D"/>
    <w:rsid w:val="004F1A34"/>
    <w:rsid w:val="005011E7"/>
    <w:rsid w:val="005109D4"/>
    <w:rsid w:val="005A2BE9"/>
    <w:rsid w:val="005A4F3A"/>
    <w:rsid w:val="005D2748"/>
    <w:rsid w:val="005F38D5"/>
    <w:rsid w:val="00692934"/>
    <w:rsid w:val="006A7BF8"/>
    <w:rsid w:val="006E428A"/>
    <w:rsid w:val="007312E4"/>
    <w:rsid w:val="008158A6"/>
    <w:rsid w:val="00890C2D"/>
    <w:rsid w:val="00901D21"/>
    <w:rsid w:val="00933C11"/>
    <w:rsid w:val="009933B0"/>
    <w:rsid w:val="009B1BF1"/>
    <w:rsid w:val="00AA2D9F"/>
    <w:rsid w:val="00AF2099"/>
    <w:rsid w:val="00B24B97"/>
    <w:rsid w:val="00B55DE3"/>
    <w:rsid w:val="00D72054"/>
    <w:rsid w:val="00DC0701"/>
    <w:rsid w:val="00EF2387"/>
    <w:rsid w:val="00EF2FB1"/>
    <w:rsid w:val="00F0525F"/>
    <w:rsid w:val="00F05A36"/>
    <w:rsid w:val="00F14CA8"/>
    <w:rsid w:val="00FB4B5E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9192"/>
  <w15:chartTrackingRefBased/>
  <w15:docId w15:val="{DA5CD67E-EBDD-4AFF-B193-DAB24559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01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1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A5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A64"/>
  </w:style>
  <w:style w:type="paragraph" w:styleId="a6">
    <w:name w:val="footer"/>
    <w:basedOn w:val="a"/>
    <w:link w:val="a7"/>
    <w:uiPriority w:val="99"/>
    <w:unhideWhenUsed/>
    <w:rsid w:val="000A5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A64"/>
  </w:style>
  <w:style w:type="character" w:styleId="a8">
    <w:name w:val="Strong"/>
    <w:basedOn w:val="a0"/>
    <w:uiPriority w:val="22"/>
    <w:qFormat/>
    <w:rsid w:val="00F05A36"/>
    <w:rPr>
      <w:b/>
      <w:bCs/>
    </w:rPr>
  </w:style>
  <w:style w:type="character" w:styleId="a9">
    <w:name w:val="Hyperlink"/>
    <w:basedOn w:val="a0"/>
    <w:uiPriority w:val="99"/>
    <w:unhideWhenUsed/>
    <w:rsid w:val="00F05A36"/>
    <w:rPr>
      <w:color w:val="0000FF"/>
      <w:u w:val="single"/>
    </w:rPr>
  </w:style>
  <w:style w:type="character" w:customStyle="1" w:styleId="ws4">
    <w:name w:val="ws4"/>
    <w:basedOn w:val="a0"/>
    <w:rsid w:val="00692934"/>
  </w:style>
  <w:style w:type="character" w:customStyle="1" w:styleId="aa">
    <w:name w:val="_"/>
    <w:basedOn w:val="a0"/>
    <w:rsid w:val="00692934"/>
  </w:style>
  <w:style w:type="character" w:customStyle="1" w:styleId="ff4">
    <w:name w:val="ff4"/>
    <w:basedOn w:val="a0"/>
    <w:rsid w:val="00B55DE3"/>
  </w:style>
  <w:style w:type="character" w:customStyle="1" w:styleId="ls29">
    <w:name w:val="ls29"/>
    <w:basedOn w:val="a0"/>
    <w:rsid w:val="007312E4"/>
  </w:style>
  <w:style w:type="character" w:customStyle="1" w:styleId="10">
    <w:name w:val="Заголовок 1 Знак"/>
    <w:basedOn w:val="a0"/>
    <w:link w:val="1"/>
    <w:uiPriority w:val="9"/>
    <w:rsid w:val="00FB4B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f2">
    <w:name w:val="ff2"/>
    <w:basedOn w:val="a0"/>
    <w:rsid w:val="00FB4B5E"/>
  </w:style>
  <w:style w:type="paragraph" w:styleId="ab">
    <w:name w:val="List Paragraph"/>
    <w:basedOn w:val="a"/>
    <w:uiPriority w:val="34"/>
    <w:qFormat/>
    <w:rsid w:val="00FB4B5E"/>
    <w:pPr>
      <w:ind w:left="720"/>
      <w:contextualSpacing/>
    </w:pPr>
  </w:style>
  <w:style w:type="character" w:customStyle="1" w:styleId="ls0">
    <w:name w:val="ls0"/>
    <w:basedOn w:val="a0"/>
    <w:rsid w:val="00EF2387"/>
  </w:style>
  <w:style w:type="character" w:customStyle="1" w:styleId="ws0">
    <w:name w:val="ws0"/>
    <w:basedOn w:val="a0"/>
    <w:rsid w:val="00EF2387"/>
  </w:style>
  <w:style w:type="character" w:customStyle="1" w:styleId="ff3">
    <w:name w:val="ff3"/>
    <w:basedOn w:val="a0"/>
    <w:rsid w:val="00EF2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16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4" w:color="0088CC"/>
            <w:right w:val="none" w:sz="0" w:space="0" w:color="auto"/>
          </w:divBdr>
        </w:div>
      </w:divsChild>
    </w:div>
    <w:div w:id="20124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fnc.ru/novosti-vpk/apparat-vityaz-tskb-rubin-opustilsya-na-dno-marianskoj-vpadiny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fnc.ru/?s=%D0%B2%D0%B8%D0%BA%D1%82%D0%BE%D1%80+%D1%87%D0%B5%D1%80%D0%BD%D0%BE%D0%BC%D1%8B%D1%80%D0%B4%D0%B8%D0%BD" TargetMode="External"/><Relationship Id="rId17" Type="http://schemas.openxmlformats.org/officeDocument/2006/relationships/hyperlink" Target="https://www.aoosk.ru/press-center/news/eksperty-obsudili-rol-sudostroeniya-i-sudokhodstva-v-razvitii-arktik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g.ru/2021/07/13/reg-szfo/ekonomicheskaia-aktivnost-v-arktike-podstegnula-razvitie-sudostroenii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fnc.ru/?s=%D0%BB%D0%B5%D0%B4%D0%BE%D0%BA%D0%BE%D0%BB+%D0%B0%D1%80%D0%BA%D1%82%D0%B8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oosk.ru/about/" TargetMode="External"/><Relationship Id="rId10" Type="http://schemas.openxmlformats.org/officeDocument/2006/relationships/hyperlink" Target="https://www.korabel.ru/sevmorput/abou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angs.org/news/technologies/glava-osk-rasskazal-o-novyh-proektah-i-tehnologiyah-sudostroeniya-v-osvoenii-ark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BC2C1-2410-4C69-8F13-DECC71C8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6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41</cp:revision>
  <cp:lastPrinted>2021-10-26T17:10:00Z</cp:lastPrinted>
  <dcterms:created xsi:type="dcterms:W3CDTF">2021-10-26T07:19:00Z</dcterms:created>
  <dcterms:modified xsi:type="dcterms:W3CDTF">2021-10-26T17:26:00Z</dcterms:modified>
</cp:coreProperties>
</file>