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A13E" w14:textId="77777777" w:rsidR="00B73390" w:rsidRPr="00B73390" w:rsidRDefault="00B73390" w:rsidP="00B73390">
      <w:pPr>
        <w:spacing w:after="0" w:line="600" w:lineRule="atLeast"/>
        <w:textAlignment w:val="center"/>
        <w:outlineLvl w:val="0"/>
        <w:rPr>
          <w:rFonts w:ascii="Verdana" w:eastAsia="Times New Roman" w:hAnsi="Verdana" w:cs="Times New Roman"/>
          <w:b/>
          <w:bCs/>
          <w:color w:val="217A94"/>
          <w:kern w:val="36"/>
          <w:sz w:val="48"/>
          <w:szCs w:val="48"/>
          <w:lang w:eastAsia="ru-RU"/>
        </w:rPr>
      </w:pPr>
      <w:r w:rsidRPr="00B73390">
        <w:rPr>
          <w:rFonts w:ascii="Verdana" w:eastAsia="Times New Roman" w:hAnsi="Verdana" w:cs="Times New Roman"/>
          <w:b/>
          <w:bCs/>
          <w:color w:val="217A94"/>
          <w:kern w:val="36"/>
          <w:sz w:val="48"/>
          <w:szCs w:val="48"/>
          <w:lang w:eastAsia="ru-RU"/>
        </w:rPr>
        <w:t>Государственная антикоррупционная политика</w:t>
      </w:r>
    </w:p>
    <w:p w14:paraId="652ACF71" w14:textId="77777777" w:rsidR="00B73390" w:rsidRPr="00B73390" w:rsidRDefault="00B73390" w:rsidP="00B73390">
      <w:pPr>
        <w:shd w:val="clear" w:color="auto" w:fill="FFFFFF"/>
        <w:spacing w:before="150" w:after="150" w:line="600" w:lineRule="atLeast"/>
        <w:outlineLvl w:val="1"/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</w:pPr>
      <w:r w:rsidRPr="00B73390"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  <w:t>Текущий контроль</w:t>
      </w:r>
    </w:p>
    <w:p w14:paraId="36650F13" w14:textId="77777777" w:rsidR="00B73390" w:rsidRPr="00B73390" w:rsidRDefault="00B73390" w:rsidP="00B733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hyperlink r:id="rId5" w:anchor="section-7" w:tooltip="Вернуться в раздел АТТЕСТАЦИЯ" w:history="1">
        <w:r w:rsidRPr="00B73390">
          <w:rPr>
            <w:rFonts w:ascii="Verdana" w:eastAsia="Times New Roman" w:hAnsi="Verdana" w:cs="Times New Roman"/>
            <w:color w:val="FFFFFF"/>
            <w:sz w:val="21"/>
            <w:szCs w:val="21"/>
            <w:u w:val="single"/>
            <w:bdr w:val="single" w:sz="6" w:space="3" w:color="CCCCCC" w:frame="1"/>
            <w:shd w:val="clear" w:color="auto" w:fill="30ADD1"/>
            <w:lang w:eastAsia="ru-RU"/>
          </w:rPr>
          <w:t>Вернуться в раздел АТТЕСТАЦИЯ</w:t>
        </w:r>
      </w:hyperlink>
    </w:p>
    <w:p w14:paraId="5E000A64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b/>
          <w:bCs/>
          <w:i/>
          <w:iCs/>
          <w:color w:val="217A94"/>
          <w:sz w:val="21"/>
          <w:szCs w:val="21"/>
          <w:lang w:eastAsia="ru-RU"/>
        </w:rPr>
        <w:t xml:space="preserve">Студенты должны сделать презентацию по любой из </w:t>
      </w:r>
      <w:proofErr w:type="gramStart"/>
      <w:r w:rsidRPr="00B73390">
        <w:rPr>
          <w:rFonts w:ascii="Verdana" w:eastAsia="Times New Roman" w:hAnsi="Verdana" w:cs="Times New Roman"/>
          <w:b/>
          <w:bCs/>
          <w:i/>
          <w:iCs/>
          <w:color w:val="217A94"/>
          <w:sz w:val="21"/>
          <w:szCs w:val="21"/>
          <w:lang w:eastAsia="ru-RU"/>
        </w:rPr>
        <w:t>ниже перечисленных</w:t>
      </w:r>
      <w:proofErr w:type="gramEnd"/>
      <w:r w:rsidRPr="00B73390">
        <w:rPr>
          <w:rFonts w:ascii="Verdana" w:eastAsia="Times New Roman" w:hAnsi="Verdana" w:cs="Times New Roman"/>
          <w:b/>
          <w:bCs/>
          <w:i/>
          <w:iCs/>
          <w:color w:val="217A94"/>
          <w:sz w:val="21"/>
          <w:szCs w:val="21"/>
          <w:lang w:eastAsia="ru-RU"/>
        </w:rPr>
        <w:t xml:space="preserve"> тем:</w:t>
      </w:r>
    </w:p>
    <w:p w14:paraId="429B8AE6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Компьютерная презентация </w:t>
      </w: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 мультимедийный инструмент, используемый в ходе докладов или сообщений для повышения выразительности выступления, более убедительной и наглядной иллюстрации описываемых фактов и явлений. Компьютерная презентация создается в программе Microsoft Power Point.</w:t>
      </w:r>
    </w:p>
    <w:p w14:paraId="642C7AF6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Особое внимание при подготовке презентации необходимо уделить тому, что центром внимания во время презентации должен стать сам докладчик и его речь, а не надписи мелким шрифтом на слайдах. Если весь процесс работы над презентацией выстроить хронологически, то начинается он с четко разработанного план, далее переходит на стадию отбора содержания и создания презентации, затем наступает заключительный, но самый важный этап – непосредственное публичное выступление.</w:t>
      </w:r>
    </w:p>
    <w:p w14:paraId="19760E4E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Студенту, опираясь на план выступления, необходимо определить около 10 главных идей, выводов по выбранной теме, которые следует донести до слушателей, и на основании них составить компьютерную презентацию. Дополнительная информация, если таковая имеет место быть, должна быть размещена в раздаточном материале или просто озвучена, но не включена в компьютерную презентацию.</w:t>
      </w:r>
    </w:p>
    <w:p w14:paraId="610F7F21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После подборки информации студенту следует систематизировать материал по блокам, которые будут состоять из собственно текста, а также схем, графиков, таблиц, фотографий и </w:t>
      </w:r>
      <w:proofErr w:type="gramStart"/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т.д.</w:t>
      </w:r>
      <w:proofErr w:type="gramEnd"/>
    </w:p>
    <w:p w14:paraId="2A8D090E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i/>
          <w:iCs/>
          <w:color w:val="217A94"/>
          <w:sz w:val="21"/>
          <w:szCs w:val="21"/>
          <w:lang w:eastAsia="ru-RU"/>
        </w:rPr>
        <w:t>Элементами, дополняющими содержание презентации, являются:</w:t>
      </w:r>
    </w:p>
    <w:p w14:paraId="7FA11F6B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 Иллюстративный ряд. Иллюстрации типа «картинка», фотоиллюстрации, схемы, картины, графики, таблицы, диаграммы, видеоролики.</w:t>
      </w:r>
    </w:p>
    <w:p w14:paraId="633F5B0F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 Звуковой ряд. Музыкальное или речевое сопровождение, звуковые эффекты.</w:t>
      </w:r>
    </w:p>
    <w:p w14:paraId="10952CCA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 Анимационный ряд.</w:t>
      </w:r>
    </w:p>
    <w:p w14:paraId="45E3E8CC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 Цветовая гамма. Общий тон и цветные заставки, иллюстрации, линии должны сочетаться между собой и не противоречить смыслу и настроению презентации.</w:t>
      </w:r>
    </w:p>
    <w:p w14:paraId="5366A26A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 Шрифтовой ряд. Выбирать шрифты желательно, не увлекаясь их затейливостью и разнообразием. Чем больше разных шрифтов используется, тем труднее воспринимаются слайды. Однако надо продумать шрифтовые выделения, их подчиненность и логику. Стиль основного шрифта тоже важен. В любом случае выбранные шрифты должны легко восприниматься на первый взгляд.</w:t>
      </w:r>
    </w:p>
    <w:p w14:paraId="2371A137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 Специальные эффекты. Важно, чтобы в презентации они не отвлекали внимание на себя, а лишь усиливали главное.</w:t>
      </w:r>
    </w:p>
    <w:p w14:paraId="59427340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Правило хорошей визуализации информации заключается в тезисе: «Схема, рисунок, график, таблица, текст». Именно в такой последовательности. Как только студентом сформулировано то, что он хочет донести до слушателей в каком-то конкретном слайде, необходимо подумать, как это представить в виде схемы? Не </w:t>
      </w:r>
      <w:proofErr w:type="gramStart"/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lastRenderedPageBreak/>
        <w:t>получается</w:t>
      </w:r>
      <w:proofErr w:type="gramEnd"/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 как схему – переходим к рисунку, затем к графику, затем к таблице. Текст используется в презентациях, только если все предыдущие способы отображения информации не подходят.</w:t>
      </w:r>
    </w:p>
    <w:p w14:paraId="654C47E6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Также для улучшения визуализации слайдов существует правило: «5 объектов на слайде». Это правило основано на закономерности обнаруженной </w:t>
      </w:r>
      <w:proofErr w:type="gramStart"/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американским ученым- психологом</w:t>
      </w:r>
      <w:proofErr w:type="gramEnd"/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 Джорджем Миллером. В результате опытов он обнаружил, что кратковременная память человека способна запоминать в среднем девять двоичных чисел, восемь десятичных чисел, семь букв алфавита и пять односложных слов — то есть человек способен одновременно помнить 7 ± 2 элементов. Поэтому при размещении</w:t>
      </w:r>
    </w:p>
    <w:p w14:paraId="3A6F20BD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информации на слайде следует стараться, чтобы в сумме слайд содержал всего 5 элементов. Если не получается, то можно попробовать сгруппировать элементы так, чтобы визуально в схеме выделялось 5 блоков.</w:t>
      </w:r>
    </w:p>
    <w:p w14:paraId="5447D8DD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Правила организации материала в презентации:</w:t>
      </w:r>
    </w:p>
    <w:p w14:paraId="635766D5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 Главную информацию - в начало.</w:t>
      </w:r>
    </w:p>
    <w:p w14:paraId="2B10DD56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 Тезис слайда - в заголовок.</w:t>
      </w:r>
    </w:p>
    <w:p w14:paraId="4107EB8F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 Анимация - не развлечение, а метод передачи информации, с помощью которого можно привлечь и удержать внимание слушателей.</w:t>
      </w:r>
    </w:p>
    <w:p w14:paraId="67E49314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Компьютерная презентация должна состоять не более чем из </w:t>
      </w:r>
      <w:proofErr w:type="gramStart"/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10-15</w:t>
      </w:r>
      <w:proofErr w:type="gramEnd"/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 слайдов.</w:t>
      </w:r>
    </w:p>
    <w:p w14:paraId="46EB6711" w14:textId="77777777" w:rsidR="00B73390" w:rsidRPr="00B73390" w:rsidRDefault="00B73390" w:rsidP="00B7339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    ПРИМЕРНЫЕ ТЕМЫ ДЛЯ ПОДГОТОВКИ КОМПЬЮТЕРНЫХ ПРЕЗЕНТАЦИЙ ПО ДИСЦИПЛИНЕ</w:t>
      </w:r>
    </w:p>
    <w:p w14:paraId="4FDDDA3B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Основные подходы к определению коррупции.</w:t>
      </w:r>
    </w:p>
    <w:p w14:paraId="0D09E839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Коррупционные отношения, субъекты и объекты коррупции.</w:t>
      </w:r>
    </w:p>
    <w:p w14:paraId="501E7D91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Эволюция коррупции.</w:t>
      </w:r>
    </w:p>
    <w:p w14:paraId="3CC3F99E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Типология коррупции.</w:t>
      </w:r>
    </w:p>
    <w:p w14:paraId="454C095A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Причины коррупции.</w:t>
      </w:r>
    </w:p>
    <w:p w14:paraId="110F8B34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Последствия коррупции.</w:t>
      </w:r>
    </w:p>
    <w:p w14:paraId="1C5C04A3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Задачи исследования и диагностики коррупции.</w:t>
      </w:r>
    </w:p>
    <w:p w14:paraId="112AA447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Международные инструменты исследования коррупции.</w:t>
      </w:r>
    </w:p>
    <w:p w14:paraId="2BED0113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Национальные инструменты исследования коррупции.</w:t>
      </w:r>
    </w:p>
    <w:p w14:paraId="3E4F021B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Значение      исследования      коррупции      для      создания                       национальной антикоррупционной стратегии.</w:t>
      </w:r>
    </w:p>
    <w:p w14:paraId="7810953B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Прямое измерение коррупции.</w:t>
      </w:r>
    </w:p>
    <w:p w14:paraId="2F39E6F4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Средства косвенного измерения коррупции.</w:t>
      </w:r>
    </w:p>
    <w:p w14:paraId="5B5DF57B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Российская коррупция в зеркале социологии.</w:t>
      </w:r>
    </w:p>
    <w:p w14:paraId="3E9F5D87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hyperlink r:id="rId6" w:tooltip="Основы формирования государственной антикоррупционной политики" w:history="1">
        <w:r w:rsidRPr="00B73390">
          <w:rPr>
            <w:rFonts w:ascii="Verdana" w:eastAsia="Times New Roman" w:hAnsi="Verdana" w:cs="Times New Roman"/>
            <w:color w:val="943B21"/>
            <w:sz w:val="21"/>
            <w:szCs w:val="21"/>
            <w:u w:val="single"/>
            <w:lang w:eastAsia="ru-RU"/>
          </w:rPr>
          <w:t>Основы формирования государственной антикоррупционной политики</w:t>
        </w:r>
      </w:hyperlink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.</w:t>
      </w:r>
    </w:p>
    <w:p w14:paraId="02D3E8D3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Цели и задачи антикоррупционной политики.</w:t>
      </w:r>
    </w:p>
    <w:p w14:paraId="1697A5E5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Основы формирования антикоррупционных программ.</w:t>
      </w:r>
    </w:p>
    <w:p w14:paraId="52C4015C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Роль гражданского общества в антикоррупционной политике.</w:t>
      </w:r>
    </w:p>
    <w:p w14:paraId="4474F59F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Общая характеристика антикоррупционной политики Великобритании.</w:t>
      </w:r>
    </w:p>
    <w:p w14:paraId="55FFAE60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Специфика антикоррупционных мер Франции.</w:t>
      </w:r>
    </w:p>
    <w:p w14:paraId="4CD17C01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Опыт Германии по организации деятельности ведомства по предупреждению коррупционных правонарушений.</w:t>
      </w:r>
    </w:p>
    <w:p w14:paraId="1B8F181E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Особенности антикоррупционной политики Италии</w:t>
      </w:r>
    </w:p>
    <w:p w14:paraId="5B9D0400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Принципы этики правительственных служащих США.</w:t>
      </w:r>
    </w:p>
    <w:p w14:paraId="31AF4A52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lastRenderedPageBreak/>
        <w:t>История развития законодательства о противодействии коррупции в России.</w:t>
      </w:r>
    </w:p>
    <w:p w14:paraId="2CC2E8DB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Общая      характеристика     современной     системы                       законодательства                   о противодействии коррупции.</w:t>
      </w:r>
    </w:p>
    <w:p w14:paraId="4C6BF4D2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Структура   государственных   органов   России   и   их                       антикоррупционный иммунитет.</w:t>
      </w:r>
    </w:p>
    <w:p w14:paraId="649BFF44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Основными   направлениями   деятельности                       государственных                        органов             по повышению эффективности противодействия коррупции.</w:t>
      </w:r>
    </w:p>
    <w:p w14:paraId="4F9CD1E2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Меры ответственности за коррупционные правонарушения.</w:t>
      </w:r>
    </w:p>
    <w:p w14:paraId="4E2CA072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Организационно-правовые        основы          противодействия                       коррупции в Белгородской области.</w:t>
      </w:r>
    </w:p>
    <w:p w14:paraId="21140AFC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Порядок проведения экспертизы проектов правовых актов области на </w:t>
      </w:r>
      <w:proofErr w:type="spellStart"/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кoppупциoгeннocть</w:t>
      </w:r>
      <w:proofErr w:type="spellEnd"/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.</w:t>
      </w:r>
    </w:p>
    <w:p w14:paraId="18F629A9" w14:textId="77777777" w:rsidR="00B73390" w:rsidRPr="00B73390" w:rsidRDefault="00B73390" w:rsidP="00B73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B73390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Механизм обеспечения доступа граждан к информации o деятельности органов исполнительной власти Белгородской области.</w:t>
      </w:r>
    </w:p>
    <w:p w14:paraId="7031FB97" w14:textId="77777777" w:rsidR="002D46B8" w:rsidRDefault="002D46B8"/>
    <w:sectPr w:rsidR="002D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40570"/>
    <w:multiLevelType w:val="multilevel"/>
    <w:tmpl w:val="7A16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DE"/>
    <w:rsid w:val="002D46B8"/>
    <w:rsid w:val="008D00DE"/>
    <w:rsid w:val="00B7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47FAE-6C8D-454B-BF74-3F9DA5EE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3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3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33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33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3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04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090">
                  <w:marLeft w:val="33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1664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kalavr.rggu.ru/mod/page/view.php?id=31237" TargetMode="External"/><Relationship Id="rId5" Type="http://schemas.openxmlformats.org/officeDocument/2006/relationships/hyperlink" Target="http://bakalavr.rggu.ru/course/view.php?id=3143&amp;sesskey=P3eBqu8Q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Nikiforova</dc:creator>
  <cp:keywords/>
  <dc:description/>
  <cp:lastModifiedBy>Nastya Nikiforova</cp:lastModifiedBy>
  <cp:revision>3</cp:revision>
  <dcterms:created xsi:type="dcterms:W3CDTF">2021-11-04T12:22:00Z</dcterms:created>
  <dcterms:modified xsi:type="dcterms:W3CDTF">2021-11-04T12:23:00Z</dcterms:modified>
</cp:coreProperties>
</file>