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9EFC" w14:textId="77777777" w:rsidR="00255D36" w:rsidRPr="00255D36" w:rsidRDefault="00255D36" w:rsidP="00255D36">
      <w:pPr>
        <w:spacing w:after="0" w:line="600" w:lineRule="atLeast"/>
        <w:textAlignment w:val="center"/>
        <w:outlineLvl w:val="0"/>
        <w:rPr>
          <w:rFonts w:ascii="Verdana" w:eastAsia="Times New Roman" w:hAnsi="Verdana" w:cs="Times New Roman"/>
          <w:b/>
          <w:bCs/>
          <w:color w:val="217A94"/>
          <w:kern w:val="36"/>
          <w:sz w:val="48"/>
          <w:szCs w:val="48"/>
          <w:lang w:eastAsia="ru-RU"/>
        </w:rPr>
      </w:pPr>
      <w:r w:rsidRPr="00255D36">
        <w:rPr>
          <w:rFonts w:ascii="Verdana" w:eastAsia="Times New Roman" w:hAnsi="Verdana" w:cs="Times New Roman"/>
          <w:b/>
          <w:bCs/>
          <w:color w:val="217A94"/>
          <w:kern w:val="36"/>
          <w:sz w:val="48"/>
          <w:szCs w:val="48"/>
          <w:lang w:eastAsia="ru-RU"/>
        </w:rPr>
        <w:t>Основы научной деятельности (факультатив)</w:t>
      </w:r>
    </w:p>
    <w:p w14:paraId="70F21032" w14:textId="77777777" w:rsidR="00255D36" w:rsidRPr="00255D36" w:rsidRDefault="00255D36" w:rsidP="00255D36">
      <w:pPr>
        <w:shd w:val="clear" w:color="auto" w:fill="FFFFFF"/>
        <w:spacing w:before="150" w:after="150" w:line="600" w:lineRule="atLeast"/>
        <w:outlineLvl w:val="1"/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</w:pPr>
      <w:r w:rsidRPr="00255D36"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  <w:t>Промежуточная аттестация</w:t>
      </w:r>
    </w:p>
    <w:p w14:paraId="116448AD" w14:textId="77777777" w:rsidR="00255D36" w:rsidRPr="00255D36" w:rsidRDefault="00255D36" w:rsidP="00255D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hyperlink r:id="rId5" w:anchor="section-5" w:tooltip="Вернуться в раздел АТТЕСТАЦИЯ" w:history="1">
        <w:r w:rsidRPr="00255D36">
          <w:rPr>
            <w:rFonts w:ascii="Verdana" w:eastAsia="Times New Roman" w:hAnsi="Verdana" w:cs="Times New Roman"/>
            <w:color w:val="FFFFFF"/>
            <w:sz w:val="21"/>
            <w:szCs w:val="21"/>
            <w:u w:val="single"/>
            <w:bdr w:val="single" w:sz="6" w:space="3" w:color="CCCCCC" w:frame="1"/>
            <w:shd w:val="clear" w:color="auto" w:fill="30ADD1"/>
            <w:lang w:eastAsia="ru-RU"/>
          </w:rPr>
          <w:t>Вернуться в раздел АТТЕСТАЦИЯ</w:t>
        </w:r>
      </w:hyperlink>
    </w:p>
    <w:p w14:paraId="4F44C7B9" w14:textId="77777777" w:rsidR="00255D36" w:rsidRPr="00255D36" w:rsidRDefault="00255D36" w:rsidP="00255D3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55D36">
        <w:rPr>
          <w:rFonts w:ascii="Verdana" w:eastAsia="Times New Roman" w:hAnsi="Verdana" w:cs="Times New Roman"/>
          <w:b/>
          <w:bCs/>
          <w:i/>
          <w:iCs/>
          <w:color w:val="217A94"/>
          <w:sz w:val="21"/>
          <w:szCs w:val="21"/>
          <w:lang w:eastAsia="ru-RU"/>
        </w:rPr>
        <w:t>Студенты дают развернутый ответ на любые два вопроса из ниже перечисленных</w:t>
      </w:r>
    </w:p>
    <w:p w14:paraId="1CAEEADC" w14:textId="77777777" w:rsidR="00255D36" w:rsidRPr="00255D36" w:rsidRDefault="00255D36" w:rsidP="00255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55D36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Роль и место выпускной квалификационной работы в подготовке бакалавра в области государственного и муниципального управления.</w:t>
      </w:r>
    </w:p>
    <w:p w14:paraId="7D74CDEA" w14:textId="77777777" w:rsidR="00255D36" w:rsidRPr="00255D36" w:rsidRDefault="00255D36" w:rsidP="00255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55D36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Общие требования, предъявляемые к выпускной квалификационной работе в соответствии с Государственным образовательным стандартом высшего образования.</w:t>
      </w:r>
    </w:p>
    <w:p w14:paraId="050C7B9A" w14:textId="77777777" w:rsidR="00255D36" w:rsidRPr="00255D36" w:rsidRDefault="00255D36" w:rsidP="00255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55D36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Структурные элементы выпускной квалификационной работы.</w:t>
      </w:r>
    </w:p>
    <w:p w14:paraId="4AEE8482" w14:textId="77777777" w:rsidR="00255D36" w:rsidRPr="00255D36" w:rsidRDefault="00255D36" w:rsidP="00255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55D36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Методические указания по подготовке выпускной квалификационной работы, их содержание.</w:t>
      </w:r>
    </w:p>
    <w:p w14:paraId="3B5E4698" w14:textId="77777777" w:rsidR="00255D36" w:rsidRPr="00255D36" w:rsidRDefault="00255D36" w:rsidP="00255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55D36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 Объект и предмет исследования.</w:t>
      </w:r>
    </w:p>
    <w:p w14:paraId="2AC7071E" w14:textId="77777777" w:rsidR="00255D36" w:rsidRPr="00255D36" w:rsidRDefault="00255D36" w:rsidP="00255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55D36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Методы исследования, их характеристика.</w:t>
      </w:r>
    </w:p>
    <w:p w14:paraId="3068D1D5" w14:textId="77777777" w:rsidR="00255D36" w:rsidRPr="00255D36" w:rsidRDefault="00255D36" w:rsidP="00255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55D36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Обзор литературы и источников как составная часть выпускной квалификационной работы.</w:t>
      </w:r>
    </w:p>
    <w:p w14:paraId="40469A3E" w14:textId="77777777" w:rsidR="00255D36" w:rsidRPr="00255D36" w:rsidRDefault="00255D36" w:rsidP="00255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55D36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Теоретическая часть исследования.</w:t>
      </w:r>
    </w:p>
    <w:p w14:paraId="6F980966" w14:textId="77777777" w:rsidR="00255D36" w:rsidRPr="00255D36" w:rsidRDefault="00255D36" w:rsidP="00255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55D36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Аналитическая часть исследования.</w:t>
      </w:r>
    </w:p>
    <w:p w14:paraId="36AD75D5" w14:textId="77777777" w:rsidR="00255D36" w:rsidRPr="00255D36" w:rsidRDefault="00255D36" w:rsidP="00255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55D36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Рекомендательная часть исследования</w:t>
      </w:r>
    </w:p>
    <w:p w14:paraId="378E35E2" w14:textId="77777777" w:rsidR="00255D36" w:rsidRPr="00255D36" w:rsidRDefault="00255D36" w:rsidP="00255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55D36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Научная аргументация и логика изложения.</w:t>
      </w:r>
    </w:p>
    <w:p w14:paraId="65B60035" w14:textId="77777777" w:rsidR="00255D36" w:rsidRPr="00255D36" w:rsidRDefault="00255D36" w:rsidP="00255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55D36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Научная этика, ее значение в исследовательской работе.</w:t>
      </w:r>
    </w:p>
    <w:p w14:paraId="1232DAAE" w14:textId="77777777" w:rsidR="00255D36" w:rsidRPr="00255D36" w:rsidRDefault="00255D36" w:rsidP="00255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55D36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 Состав и оформление научно-справочного аппарата.</w:t>
      </w:r>
    </w:p>
    <w:p w14:paraId="43FC0E7E" w14:textId="77777777" w:rsidR="00255D36" w:rsidRPr="00255D36" w:rsidRDefault="00255D36" w:rsidP="00255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55D36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 Порядок проведения защиты.</w:t>
      </w:r>
    </w:p>
    <w:p w14:paraId="37C4C3FA" w14:textId="77777777" w:rsidR="00255D36" w:rsidRPr="00255D36" w:rsidRDefault="00255D36" w:rsidP="00255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55D36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Этика научного доклада и дискуссии.</w:t>
      </w:r>
    </w:p>
    <w:p w14:paraId="502614BB" w14:textId="77777777" w:rsidR="006E689B" w:rsidRDefault="006E689B"/>
    <w:sectPr w:rsidR="006E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7E8"/>
    <w:multiLevelType w:val="multilevel"/>
    <w:tmpl w:val="8D00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DB"/>
    <w:rsid w:val="00255D36"/>
    <w:rsid w:val="006E689B"/>
    <w:rsid w:val="00F5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9DC11-9395-4083-81A9-E5ED9536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5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5D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55D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5D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6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7860">
                  <w:marLeft w:val="335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21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kalavr.rggu.ru/course/view.php?id=4041&amp;sesskey=P3eBqu8Q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Nikiforova</dc:creator>
  <cp:keywords/>
  <dc:description/>
  <cp:lastModifiedBy>Nastya Nikiforova</cp:lastModifiedBy>
  <cp:revision>3</cp:revision>
  <dcterms:created xsi:type="dcterms:W3CDTF">2021-11-04T12:27:00Z</dcterms:created>
  <dcterms:modified xsi:type="dcterms:W3CDTF">2021-11-04T12:27:00Z</dcterms:modified>
</cp:coreProperties>
</file>