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72EF" w14:textId="77777777" w:rsidR="00497671" w:rsidRPr="00497671" w:rsidRDefault="00497671" w:rsidP="00497671">
      <w:pPr>
        <w:spacing w:after="0" w:line="600" w:lineRule="atLeast"/>
        <w:textAlignment w:val="center"/>
        <w:outlineLvl w:val="0"/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</w:pPr>
      <w:r w:rsidRPr="00497671">
        <w:rPr>
          <w:rFonts w:ascii="Verdana" w:eastAsia="Times New Roman" w:hAnsi="Verdana" w:cs="Times New Roman"/>
          <w:b/>
          <w:bCs/>
          <w:color w:val="217A94"/>
          <w:kern w:val="36"/>
          <w:sz w:val="48"/>
          <w:szCs w:val="48"/>
          <w:lang w:eastAsia="ru-RU"/>
        </w:rPr>
        <w:t>Противодействие коррупции в сфере государственной службы</w:t>
      </w:r>
    </w:p>
    <w:p w14:paraId="3FFD0E72" w14:textId="77777777" w:rsidR="00497671" w:rsidRPr="00497671" w:rsidRDefault="00497671" w:rsidP="00497671">
      <w:pPr>
        <w:shd w:val="clear" w:color="auto" w:fill="FFFFFF"/>
        <w:spacing w:before="150" w:after="150" w:line="600" w:lineRule="atLeast"/>
        <w:outlineLvl w:val="1"/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</w:pPr>
      <w:r w:rsidRPr="00497671">
        <w:rPr>
          <w:rFonts w:ascii="Verdana" w:eastAsia="Times New Roman" w:hAnsi="Verdana" w:cs="Times New Roman"/>
          <w:b/>
          <w:bCs/>
          <w:color w:val="217A94"/>
          <w:sz w:val="42"/>
          <w:szCs w:val="42"/>
          <w:lang w:eastAsia="ru-RU"/>
        </w:rPr>
        <w:t>Промежуточная аттестация</w:t>
      </w:r>
    </w:p>
    <w:p w14:paraId="6A1FFA29" w14:textId="77777777" w:rsidR="00497671" w:rsidRPr="00497671" w:rsidRDefault="00497671" w:rsidP="0049767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hyperlink r:id="rId4" w:anchor="section-6" w:tooltip="Вернуться в раздел АТТЕСТАЦИЯ" w:history="1">
        <w:r w:rsidRPr="00497671">
          <w:rPr>
            <w:rFonts w:ascii="Verdana" w:eastAsia="Times New Roman" w:hAnsi="Verdana" w:cs="Times New Roman"/>
            <w:color w:val="FFFFFF"/>
            <w:sz w:val="21"/>
            <w:szCs w:val="21"/>
            <w:u w:val="single"/>
            <w:bdr w:val="single" w:sz="6" w:space="3" w:color="CCCCCC" w:frame="1"/>
            <w:shd w:val="clear" w:color="auto" w:fill="30ADD1"/>
            <w:lang w:eastAsia="ru-RU"/>
          </w:rPr>
          <w:t>Вернуться в раздел АТТЕСТАЦИЯ</w:t>
        </w:r>
      </w:hyperlink>
    </w:p>
    <w:p w14:paraId="67CCF36C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. Основные понятия дисциплины – «коррупция», «</w:t>
      </w:r>
      <w:hyperlink r:id="rId5" w:tooltip="Противодействие коррупции" w:history="1">
        <w:r w:rsidRPr="00497671">
          <w:rPr>
            <w:rFonts w:ascii="Verdana" w:eastAsia="Times New Roman" w:hAnsi="Verdana" w:cs="Times New Roman"/>
            <w:color w:val="943B21"/>
            <w:sz w:val="21"/>
            <w:szCs w:val="21"/>
            <w:u w:val="single"/>
            <w:lang w:eastAsia="ru-RU"/>
          </w:rPr>
          <w:t>противодействие коррупции</w:t>
        </w:r>
      </w:hyperlink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».</w:t>
      </w:r>
    </w:p>
    <w:p w14:paraId="3CA37217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2. Правовая основа противодействия коррупции.</w:t>
      </w:r>
    </w:p>
    <w:p w14:paraId="655CBFDC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3. Принципы противодействия коррупции в Российской Федерации.</w:t>
      </w:r>
    </w:p>
    <w:p w14:paraId="32393D27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4. Публичность и открытость деятельности государственных органов и органов местного самоуправления.</w:t>
      </w:r>
    </w:p>
    <w:p w14:paraId="58EBE007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5. Неотвратимость ответственности за совершение коррупционных правонарушений.</w:t>
      </w:r>
    </w:p>
    <w:p w14:paraId="6BFE44BB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6. Приоритетное применение мер по предупреждению коррупции.</w:t>
      </w:r>
    </w:p>
    <w:p w14:paraId="149FB21F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7. Сотрудничество государства с институтами гражданского общества, международными организациями и физическими лицами.</w:t>
      </w:r>
    </w:p>
    <w:p w14:paraId="4D811039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8. Полномочия органов государственной власти по противодействию коррупции.</w:t>
      </w:r>
    </w:p>
    <w:p w14:paraId="6B58470D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9. Меры по профилактике коррупции.</w:t>
      </w:r>
    </w:p>
    <w:p w14:paraId="34AAB097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10. Формирование в обществе нетерпимости к коррупционному поведению.</w:t>
      </w:r>
    </w:p>
    <w:p w14:paraId="134555DE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11. Антикоррупционная экспертиза правовых актов и их проектов.</w:t>
      </w:r>
    </w:p>
    <w:p w14:paraId="65FBE449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12. Развитие институтов общественного и парламентского контроля за соблюдением законодательства Российской Федерации о противодействии коррупции.</w:t>
      </w:r>
    </w:p>
    <w:p w14:paraId="0B71BF08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13. Механизм взаимодействия правоохранительных и иных государственных органов с общественными и парламентскими комиссиями по вопросам противодействия коррупции, а также с гражданами и институтами гражданского общества.</w:t>
      </w:r>
    </w:p>
    <w:p w14:paraId="25BA48B6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14. Принятие законодательных, административных и иных мер, направленных на привлечение государственных служащих, а также граждан к более активному участию в противодействии коррупции.</w:t>
      </w:r>
    </w:p>
    <w:p w14:paraId="7684276F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15. Введение антикоррупционных стандартов (установление для соответствующей области деятельности единой системы запретов, ограничений и дозволений, обеспечивающих предупреждение коррупции в данной области).</w:t>
      </w:r>
    </w:p>
    <w:p w14:paraId="46E9CBCE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16. Унификация прав государственных служащих, лиц, замещающих государственные должности РФ и субъектов РФ.</w:t>
      </w:r>
    </w:p>
    <w:p w14:paraId="123C68B1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17. Обеспечение доступа граждан к информации о деятельности органов государственной власти.</w:t>
      </w:r>
    </w:p>
    <w:p w14:paraId="32891363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18. Совершенствование организации деятельности правоохранительных и контролирующих органов по противодействию коррупции.</w:t>
      </w:r>
    </w:p>
    <w:p w14:paraId="4FB98293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 xml:space="preserve">19. Обеспечение добросовестности, открытости, добросовестной конкуренции и объективности при осуществлении закупок товаров, работ, услуг для обеспечения государственных или муниципальных нужд. 20. Совершенствование порядка </w:t>
      </w: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lastRenderedPageBreak/>
        <w:t>использования государственного имущества (ресурсов), а также порядка передачи прав на использование такого имущества и его отчуждения.</w:t>
      </w:r>
    </w:p>
    <w:p w14:paraId="1AD3116E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21. Повышение уровня оплаты труда и социальной защищенности государственных и муниципальных служащих, оптимизация их численности.</w:t>
      </w:r>
    </w:p>
    <w:p w14:paraId="2E505C23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22. Усиление контроля за решением вопросов, содержащихся в обращениях граждан и юридических лиц.</w:t>
      </w:r>
    </w:p>
    <w:p w14:paraId="5BEB86E0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23. Повышение ответственности органов государственной власти и их должностных лиц за непринятие мер по устранению причин коррупции.</w:t>
      </w:r>
    </w:p>
    <w:p w14:paraId="75A2293F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24. Запрет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РФ, владеть и (или) пользоваться иностранными финансовыми инструментами.</w:t>
      </w:r>
    </w:p>
    <w:p w14:paraId="691548F9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25. Обязанность государственных служащих представлять сведения о доходах, об имуществе и обязательствах имущественного характера.</w:t>
      </w:r>
    </w:p>
    <w:p w14:paraId="709D78A8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26. Обязанность государственных служащих уведомлять об обращениях в целях склонения к совершению коррупционных правонарушений.</w:t>
      </w:r>
    </w:p>
    <w:p w14:paraId="642ABD11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27. Обязанность государственных служащих принимать меры по недопущению любой возможности возникновения конфликта интересов.</w:t>
      </w:r>
    </w:p>
    <w:p w14:paraId="56A40EB7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28. Обязанность государственных служащих по передачи ценных бумаг, акций (долей участия, паев в уставных (складочных) капиталах организаций) в доверительное управление в целях предотвращения конфликта интересов.</w:t>
      </w:r>
    </w:p>
    <w:p w14:paraId="6ED55EA4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29. Обязанность соблюдения правил служебного поведения государственными служащими.</w:t>
      </w:r>
    </w:p>
    <w:p w14:paraId="0A9CA375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30. Ограничения и обязанности, налагаемые на лиц, замещающих государственные должности РФ и субъектов РФ.</w:t>
      </w:r>
    </w:p>
    <w:p w14:paraId="363765F1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31. Уголовная ответственность государственных служащих за совершение коррупционных правонарушений.</w:t>
      </w:r>
    </w:p>
    <w:p w14:paraId="064EAF5D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32. Административная ответственность государственных служащих за совершение коррупционных правонарушений.</w:t>
      </w:r>
    </w:p>
    <w:p w14:paraId="13AA29FA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33. Дисциплинарная ответственность государственных служащих за совершение коррупционных правонарушений.</w:t>
      </w:r>
    </w:p>
    <w:p w14:paraId="02190F3A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34. Лишение права занимать определенные должности государственной и муниципальной службы.</w:t>
      </w:r>
    </w:p>
    <w:p w14:paraId="1669C86A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35. Увольнение (освобождение от должности) лиц, замещающих государственные должности РФ и субъектов РФ в связи с утратой доверия.</w:t>
      </w:r>
    </w:p>
    <w:p w14:paraId="733A41A8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36. Ответственность юридических лиц за коррупционные правонарушения.</w:t>
      </w:r>
    </w:p>
    <w:p w14:paraId="1CF5AEE3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37. Осуществление контроля за выполнением мер по противодействию коррупции в сфере государственной службы</w:t>
      </w:r>
    </w:p>
    <w:p w14:paraId="184300D3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38. Меры по предупреждению коррупции, принимаемые в организации.</w:t>
      </w:r>
    </w:p>
    <w:p w14:paraId="5D8367A2" w14:textId="77777777" w:rsidR="00497671" w:rsidRPr="00497671" w:rsidRDefault="00497671" w:rsidP="00497671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39. Осуществление проверок по противодействию коррупции в государственных органах уполномоченным подразделением Администрации Президента РФ.</w:t>
      </w:r>
    </w:p>
    <w:p w14:paraId="152B888C" w14:textId="77777777" w:rsidR="00497671" w:rsidRPr="00497671" w:rsidRDefault="00497671" w:rsidP="00497671">
      <w:pPr>
        <w:shd w:val="clear" w:color="auto" w:fill="FFFFFF"/>
        <w:spacing w:line="240" w:lineRule="auto"/>
        <w:jc w:val="both"/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</w:pPr>
      <w:r w:rsidRPr="00497671">
        <w:rPr>
          <w:rFonts w:ascii="Verdana" w:eastAsia="Times New Roman" w:hAnsi="Verdana" w:cs="Times New Roman"/>
          <w:color w:val="217A94"/>
          <w:sz w:val="21"/>
          <w:szCs w:val="21"/>
          <w:lang w:eastAsia="ru-RU"/>
        </w:rPr>
        <w:t>40. Проверки по противодействию коррупции, осуществляемые подразделениями, должностными лицами либо комиссиями государственных органов и организаций.</w:t>
      </w:r>
    </w:p>
    <w:p w14:paraId="6E2AC950" w14:textId="77777777" w:rsidR="008E0580" w:rsidRDefault="008E0580"/>
    <w:sectPr w:rsidR="008E0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13A"/>
    <w:rsid w:val="00497671"/>
    <w:rsid w:val="0078313A"/>
    <w:rsid w:val="008E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C753DD-A52A-4B63-8419-CF73FA23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76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976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76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76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9767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9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7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2746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5240">
                  <w:marLeft w:val="335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02495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08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kalavr.rggu.ru/mod/resource/view.php?id=36180" TargetMode="External"/><Relationship Id="rId4" Type="http://schemas.openxmlformats.org/officeDocument/2006/relationships/hyperlink" Target="http://bakalavr.rggu.ru/course/view.php?id=2198&amp;sesskey=P3eBqu8Qk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748</Words>
  <Characters>4264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 Nikiforova</dc:creator>
  <cp:keywords/>
  <dc:description/>
  <cp:lastModifiedBy>Nastya Nikiforova</cp:lastModifiedBy>
  <cp:revision>3</cp:revision>
  <dcterms:created xsi:type="dcterms:W3CDTF">2021-11-04T12:29:00Z</dcterms:created>
  <dcterms:modified xsi:type="dcterms:W3CDTF">2021-11-04T12:29:00Z</dcterms:modified>
</cp:coreProperties>
</file>