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CB2E" w14:textId="77777777" w:rsidR="004047BC" w:rsidRPr="004047BC" w:rsidRDefault="004047BC" w:rsidP="004047BC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4047BC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Управление муниципальным имуществом</w:t>
      </w:r>
    </w:p>
    <w:p w14:paraId="32C280FF" w14:textId="77777777" w:rsidR="004047BC" w:rsidRPr="004047BC" w:rsidRDefault="004047BC" w:rsidP="004047BC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4047BC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Текущий контроль</w:t>
      </w:r>
    </w:p>
    <w:p w14:paraId="6ADB95F1" w14:textId="77777777" w:rsidR="004047BC" w:rsidRPr="004047BC" w:rsidRDefault="004047BC" w:rsidP="004047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10" w:tooltip="Вернуться в раздел АТТЕСТАЦИЯ" w:history="1">
        <w:r w:rsidRPr="004047BC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0514408E" w14:textId="77777777" w:rsidR="004047BC" w:rsidRPr="004047BC" w:rsidRDefault="004047BC" w:rsidP="004047B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Промежуточная контрольная работа</w:t>
      </w:r>
    </w:p>
    <w:p w14:paraId="74FD40C1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муниципальной собственности. Сущность и значение</w:t>
      </w:r>
    </w:p>
    <w:p w14:paraId="32AA1CA8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Формирование муниципальной собственности</w:t>
      </w:r>
    </w:p>
    <w:p w14:paraId="431A2C47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Имущественные права муниципальных образований</w:t>
      </w:r>
    </w:p>
    <w:p w14:paraId="5E217210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Правовое регулирование права владения, пользования и распоряжения муниципальным имуществом</w:t>
      </w:r>
    </w:p>
    <w:p w14:paraId="4421BA96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Перераспределение имущества между государством и муниципальным образованием</w:t>
      </w:r>
    </w:p>
    <w:p w14:paraId="5CFFE01C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распределения имущества между государством и муниципальным образованием</w:t>
      </w:r>
    </w:p>
    <w:p w14:paraId="5F458749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Муниципальная казна и управление имуществом муниципальной казны</w:t>
      </w:r>
    </w:p>
    <w:p w14:paraId="0963D1B1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передачи государственного имущества для исполнения ОМС отдельных государственных полномочий</w:t>
      </w:r>
    </w:p>
    <w:p w14:paraId="5570226E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6" w:tooltip="Аренда и концессия муниципального имущества" w:history="1">
        <w:r w:rsidRPr="004047BC">
          <w:rPr>
            <w:rFonts w:ascii="Verdana" w:eastAsia="Times New Roman" w:hAnsi="Verdana" w:cs="Times New Roman"/>
            <w:color w:val="943B21"/>
            <w:sz w:val="21"/>
            <w:szCs w:val="21"/>
            <w:u w:val="single"/>
            <w:lang w:eastAsia="ru-RU"/>
          </w:rPr>
          <w:t>Аренда и концессия муниципального имущества</w:t>
        </w:r>
      </w:hyperlink>
    </w:p>
    <w:p w14:paraId="49E5B977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Собственность и налогообложение</w:t>
      </w:r>
    </w:p>
    <w:p w14:paraId="0D08EC77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7" w:tooltip="Управление имуществом через муниципальные предприятия и учреждения" w:history="1">
        <w:r w:rsidRPr="004047BC">
          <w:rPr>
            <w:rFonts w:ascii="Verdana" w:eastAsia="Times New Roman" w:hAnsi="Verdana" w:cs="Times New Roman"/>
            <w:color w:val="943B21"/>
            <w:sz w:val="21"/>
            <w:szCs w:val="21"/>
            <w:u w:val="single"/>
            <w:lang w:eastAsia="ru-RU"/>
          </w:rPr>
          <w:t>Управление имуществом через муниципальные предприятия и учреждения</w:t>
        </w:r>
      </w:hyperlink>
    </w:p>
    <w:p w14:paraId="2A6449BA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Использование муниципального имущества для решения вопросов местного значения</w:t>
      </w:r>
    </w:p>
    <w:p w14:paraId="646D3CC2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Реорганизация муниципальных организаций</w:t>
      </w:r>
    </w:p>
    <w:p w14:paraId="4DC0D6A9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и порядок перепрофилирования имущества</w:t>
      </w:r>
    </w:p>
    <w:p w14:paraId="79F7F8B8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Ликвидация муниципальных учреждения и предприятий</w:t>
      </w:r>
    </w:p>
    <w:p w14:paraId="390D9731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Приватизация муниципального имущества</w:t>
      </w:r>
    </w:p>
    <w:p w14:paraId="596DFF74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Приватизация объектов социально-культурного назначения</w:t>
      </w:r>
    </w:p>
    <w:p w14:paraId="6BEDD802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Особенности возникновения, ограничения, перехода и прекращения прав в рамках земельно-имущественных правоотношений.</w:t>
      </w:r>
    </w:p>
    <w:p w14:paraId="1E84C0E3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распоряжения земельными участками, государственная собственность на которые не разграничена</w:t>
      </w:r>
    </w:p>
    <w:p w14:paraId="65E87730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распоряжения земельными участками, находящимися в муниципальной собственности</w:t>
      </w:r>
    </w:p>
    <w:p w14:paraId="22316B85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8" w:tooltip="Управление земельными ресурсами муниципального образования" w:history="1">
        <w:r w:rsidRPr="004047BC">
          <w:rPr>
            <w:rFonts w:ascii="Verdana" w:eastAsia="Times New Roman" w:hAnsi="Verdana" w:cs="Times New Roman"/>
            <w:color w:val="943B21"/>
            <w:sz w:val="21"/>
            <w:szCs w:val="21"/>
            <w:u w:val="single"/>
            <w:lang w:eastAsia="ru-RU"/>
          </w:rPr>
          <w:t>Управление земельными ресурсами муниципального образования</w:t>
        </w:r>
      </w:hyperlink>
    </w:p>
    <w:p w14:paraId="5CF68330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Формирование земельного рынка</w:t>
      </w:r>
    </w:p>
    <w:p w14:paraId="7813B947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Муниципальная собственность на землю</w:t>
      </w:r>
    </w:p>
    <w:p w14:paraId="27B7C7C3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Аренда земельных участков</w:t>
      </w:r>
    </w:p>
    <w:p w14:paraId="50775E21" w14:textId="77777777" w:rsidR="004047BC" w:rsidRPr="004047BC" w:rsidRDefault="004047BC" w:rsidP="00404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047B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предоставления земельных участков под застройку</w:t>
      </w:r>
    </w:p>
    <w:p w14:paraId="317D41EF" w14:textId="77777777" w:rsidR="0061601B" w:rsidRDefault="0061601B"/>
    <w:sectPr w:rsidR="006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D36EB"/>
    <w:multiLevelType w:val="multilevel"/>
    <w:tmpl w:val="2EB0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AF"/>
    <w:rsid w:val="004047BC"/>
    <w:rsid w:val="005608AF"/>
    <w:rsid w:val="006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6D1E-B1DE-4C74-AF87-A2AEE38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4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47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881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kalavr.rggu.ru/mod/page/view.php?id=17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kalavr.rggu.ru/mod/page/view.php?id=17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kalavr.rggu.ru/mod/page/view.php?id=17599" TargetMode="External"/><Relationship Id="rId5" Type="http://schemas.openxmlformats.org/officeDocument/2006/relationships/hyperlink" Target="http://bakalavr.rggu.ru/course/view.php?id=1249&amp;sesskey=P3eBqu8Qk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2021-11-04T12:32:00Z</dcterms:created>
  <dcterms:modified xsi:type="dcterms:W3CDTF">2021-11-04T12:32:00Z</dcterms:modified>
</cp:coreProperties>
</file>