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75EC" w:rsidRPr="000E75EC" w:rsidRDefault="000E75EC" w:rsidP="000E75EC">
      <w:pPr>
        <w:spacing w:after="0" w:line="240" w:lineRule="auto"/>
        <w:ind w:firstLine="0"/>
        <w:contextualSpacing/>
        <w:jc w:val="center"/>
        <w:rPr>
          <w:rFonts w:eastAsia="Times New Roman" w:cs="Times New Roman"/>
          <w:sz w:val="32"/>
          <w:szCs w:val="24"/>
          <w:lang w:eastAsia="ru-RU"/>
        </w:rPr>
      </w:pPr>
      <w:r w:rsidRPr="000E75EC">
        <w:rPr>
          <w:rFonts w:eastAsia="Times New Roman" w:cs="Times New Roman"/>
          <w:sz w:val="32"/>
          <w:szCs w:val="24"/>
          <w:lang w:eastAsia="ru-RU"/>
        </w:rPr>
        <w:t xml:space="preserve">Московский государственный технический университет </w:t>
      </w:r>
    </w:p>
    <w:p w:rsidR="000E75EC" w:rsidRPr="000E75EC" w:rsidRDefault="000E75EC" w:rsidP="000E75EC">
      <w:pPr>
        <w:spacing w:after="0" w:line="240" w:lineRule="auto"/>
        <w:ind w:firstLine="0"/>
        <w:contextualSpacing/>
        <w:jc w:val="center"/>
        <w:rPr>
          <w:rFonts w:eastAsia="Times New Roman" w:cs="Times New Roman"/>
          <w:sz w:val="32"/>
          <w:szCs w:val="24"/>
          <w:lang w:eastAsia="ru-RU"/>
        </w:rPr>
      </w:pPr>
      <w:r w:rsidRPr="000E75EC">
        <w:rPr>
          <w:rFonts w:eastAsia="Times New Roman" w:cs="Times New Roman"/>
          <w:sz w:val="32"/>
          <w:szCs w:val="24"/>
          <w:lang w:eastAsia="ru-RU"/>
        </w:rPr>
        <w:t>имени Н. Э. Баумана</w:t>
      </w:r>
    </w:p>
    <w:p w:rsidR="000E75EC" w:rsidRPr="000E75EC" w:rsidRDefault="000E75EC" w:rsidP="000E75EC">
      <w:pPr>
        <w:spacing w:after="0" w:line="240" w:lineRule="auto"/>
        <w:ind w:firstLine="0"/>
        <w:contextualSpacing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  <w:r w:rsidRPr="000E75EC">
        <w:rPr>
          <w:rFonts w:eastAsia="Times New Roman" w:cs="Times New Roman"/>
          <w:sz w:val="32"/>
          <w:szCs w:val="24"/>
          <w:lang w:eastAsia="ru-RU"/>
        </w:rPr>
        <w:t>Кафедра «Технологии машиностроения»</w:t>
      </w: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  <w:r w:rsidRPr="000E75EC">
        <w:rPr>
          <w:rFonts w:eastAsia="Times New Roman" w:cs="Times New Roman"/>
          <w:sz w:val="32"/>
          <w:szCs w:val="24"/>
          <w:lang w:eastAsia="ru-RU"/>
        </w:rPr>
        <w:t>Домашнее задание</w:t>
      </w:r>
      <w:r>
        <w:rPr>
          <w:rFonts w:eastAsia="Times New Roman" w:cs="Times New Roman"/>
          <w:sz w:val="32"/>
          <w:szCs w:val="24"/>
          <w:lang w:eastAsia="ru-RU"/>
        </w:rPr>
        <w:t xml:space="preserve"> №2</w:t>
      </w: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  <w:r w:rsidRPr="000E75EC">
        <w:rPr>
          <w:rFonts w:eastAsia="Times New Roman" w:cs="Times New Roman"/>
          <w:sz w:val="32"/>
          <w:szCs w:val="24"/>
          <w:lang w:eastAsia="ru-RU"/>
        </w:rPr>
        <w:t>по курсу «Технология машиностроительного производства»</w:t>
      </w: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 w:val="32"/>
          <w:szCs w:val="24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  <w:r w:rsidRPr="000E75EC">
        <w:rPr>
          <w:rFonts w:eastAsia="Times New Roman" w:cs="Times New Roman"/>
          <w:sz w:val="32"/>
          <w:szCs w:val="24"/>
          <w:lang w:eastAsia="ru-RU"/>
        </w:rPr>
        <w:t xml:space="preserve">                       </w:t>
      </w:r>
      <w:r w:rsidRPr="000E75EC">
        <w:rPr>
          <w:rFonts w:eastAsia="Times New Roman" w:cs="Times New Roman"/>
          <w:szCs w:val="28"/>
          <w:lang w:eastAsia="ru-RU"/>
        </w:rPr>
        <w:t>Выполнил: _________________</w:t>
      </w: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  <w:r w:rsidRPr="000E75EC">
        <w:rPr>
          <w:rFonts w:eastAsia="Times New Roman" w:cs="Times New Roman"/>
          <w:szCs w:val="28"/>
          <w:lang w:eastAsia="ru-RU"/>
        </w:rPr>
        <w:t xml:space="preserve">                                                                                                          дата, подпись</w:t>
      </w:r>
    </w:p>
    <w:p w:rsidR="000E75EC" w:rsidRPr="000E75EC" w:rsidRDefault="000E75EC" w:rsidP="000E75EC">
      <w:pPr>
        <w:spacing w:after="0" w:line="240" w:lineRule="auto"/>
        <w:ind w:firstLine="0"/>
        <w:jc w:val="left"/>
        <w:rPr>
          <w:rFonts w:eastAsia="Times New Roman" w:cs="Times New Roman"/>
          <w:szCs w:val="28"/>
          <w:lang w:eastAsia="ru-RU"/>
        </w:rPr>
      </w:pPr>
      <w:r w:rsidRPr="000E75EC">
        <w:rPr>
          <w:rFonts w:eastAsia="Times New Roman" w:cs="Times New Roman"/>
          <w:szCs w:val="28"/>
          <w:lang w:eastAsia="ru-RU"/>
        </w:rPr>
        <w:t xml:space="preserve"> </w:t>
      </w: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  <w:r w:rsidRPr="000E75EC">
        <w:rPr>
          <w:rFonts w:eastAsia="Times New Roman" w:cs="Times New Roman"/>
          <w:szCs w:val="28"/>
          <w:lang w:eastAsia="ru-RU"/>
        </w:rPr>
        <w:t xml:space="preserve">                                    Проверила: </w:t>
      </w:r>
      <w:bookmarkStart w:id="0" w:name="_GoBack"/>
      <w:bookmarkEnd w:id="0"/>
      <w:r w:rsidRPr="000E75EC">
        <w:rPr>
          <w:rFonts w:eastAsia="Times New Roman" w:cs="Times New Roman"/>
          <w:szCs w:val="28"/>
          <w:lang w:eastAsia="ru-RU"/>
        </w:rPr>
        <w:t>_________________________</w:t>
      </w: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  <w:r w:rsidRPr="000E75EC">
        <w:rPr>
          <w:rFonts w:eastAsia="Times New Roman" w:cs="Times New Roman"/>
          <w:szCs w:val="28"/>
          <w:lang w:eastAsia="ru-RU"/>
        </w:rPr>
        <w:t xml:space="preserve">                                                                                                          дата, подпись</w:t>
      </w: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contextualSpacing/>
        <w:jc w:val="left"/>
        <w:rPr>
          <w:rFonts w:eastAsia="Times New Roman" w:cs="Times New Roman"/>
          <w:szCs w:val="28"/>
          <w:lang w:eastAsia="ru-RU"/>
        </w:rPr>
      </w:pPr>
    </w:p>
    <w:p w:rsidR="000E75EC" w:rsidRPr="000E75EC" w:rsidRDefault="000E75EC" w:rsidP="000E75EC">
      <w:pPr>
        <w:spacing w:after="0" w:line="240" w:lineRule="auto"/>
        <w:ind w:firstLine="0"/>
        <w:jc w:val="center"/>
        <w:rPr>
          <w:rFonts w:eastAsia="Times New Roman" w:cs="Times New Roman"/>
          <w:szCs w:val="28"/>
          <w:lang w:eastAsia="ru-RU"/>
        </w:rPr>
      </w:pPr>
      <w:r w:rsidRPr="000E75EC">
        <w:rPr>
          <w:rFonts w:eastAsia="Times New Roman" w:cs="Times New Roman"/>
          <w:szCs w:val="28"/>
          <w:lang w:eastAsia="ru-RU"/>
        </w:rPr>
        <w:t>Москва 2020</w:t>
      </w:r>
    </w:p>
    <w:p w:rsidR="00E120E6" w:rsidRPr="00BC3F4F" w:rsidRDefault="00E120E6" w:rsidP="000E75EC">
      <w:pPr>
        <w:tabs>
          <w:tab w:val="left" w:pos="1712"/>
        </w:tabs>
        <w:ind w:firstLine="0"/>
        <w:rPr>
          <w:rFonts w:cs="Times New Roman"/>
        </w:rPr>
        <w:sectPr w:rsidR="00E120E6" w:rsidRPr="00BC3F4F" w:rsidSect="009668A8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sdt>
      <w:sdtPr>
        <w:rPr>
          <w:rFonts w:ascii="Times New Roman" w:eastAsiaTheme="minorHAnsi" w:hAnsi="Times New Roman" w:cstheme="minorBidi"/>
          <w:color w:val="auto"/>
          <w:sz w:val="28"/>
          <w:szCs w:val="22"/>
          <w:lang w:eastAsia="en-US"/>
        </w:rPr>
        <w:id w:val="131776541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0E75EC" w:rsidRDefault="000E75EC" w:rsidP="000E75EC">
          <w:pPr>
            <w:pStyle w:val="a6"/>
            <w:jc w:val="center"/>
            <w:rPr>
              <w:rFonts w:ascii="Times New Roman" w:hAnsi="Times New Roman" w:cs="Times New Roman"/>
              <w:b/>
              <w:color w:val="auto"/>
            </w:rPr>
          </w:pPr>
          <w:r w:rsidRPr="00BC3F4F">
            <w:rPr>
              <w:rFonts w:ascii="Times New Roman" w:hAnsi="Times New Roman" w:cs="Times New Roman"/>
              <w:b/>
              <w:color w:val="auto"/>
            </w:rPr>
            <w:t>Оглавление</w:t>
          </w:r>
        </w:p>
        <w:p w:rsidR="0061591F" w:rsidRPr="0061591F" w:rsidRDefault="0061591F" w:rsidP="0061591F">
          <w:pPr>
            <w:rPr>
              <w:lang w:eastAsia="ru-RU"/>
            </w:rPr>
          </w:pPr>
        </w:p>
        <w:p w:rsidR="003B7B60" w:rsidRDefault="000E75EC" w:rsidP="003B7B60">
          <w:pPr>
            <w:pStyle w:val="11"/>
            <w:tabs>
              <w:tab w:val="right" w:leader="dot" w:pos="9628"/>
            </w:tabs>
            <w:ind w:firstLine="0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9749360" w:history="1">
            <w:r w:rsidR="003B7B60" w:rsidRPr="00923E83">
              <w:rPr>
                <w:rStyle w:val="a5"/>
                <w:noProof/>
              </w:rPr>
              <w:t>1 Проектирование технологического процесса сборки узла.</w:t>
            </w:r>
            <w:r w:rsidR="003B7B60">
              <w:rPr>
                <w:noProof/>
                <w:webHidden/>
              </w:rPr>
              <w:tab/>
            </w:r>
            <w:r w:rsidR="003B7B60">
              <w:rPr>
                <w:noProof/>
                <w:webHidden/>
              </w:rPr>
              <w:fldChar w:fldCharType="begin"/>
            </w:r>
            <w:r w:rsidR="003B7B60">
              <w:rPr>
                <w:noProof/>
                <w:webHidden/>
              </w:rPr>
              <w:instrText xml:space="preserve"> PAGEREF _Toc59749360 \h </w:instrText>
            </w:r>
            <w:r w:rsidR="003B7B60">
              <w:rPr>
                <w:noProof/>
                <w:webHidden/>
              </w:rPr>
            </w:r>
            <w:r w:rsidR="003B7B60">
              <w:rPr>
                <w:noProof/>
                <w:webHidden/>
              </w:rPr>
              <w:fldChar w:fldCharType="separate"/>
            </w:r>
            <w:r w:rsidR="00321D19">
              <w:rPr>
                <w:noProof/>
                <w:webHidden/>
              </w:rPr>
              <w:t>3</w:t>
            </w:r>
            <w:r w:rsidR="003B7B60">
              <w:rPr>
                <w:noProof/>
                <w:webHidden/>
              </w:rPr>
              <w:fldChar w:fldCharType="end"/>
            </w:r>
          </w:hyperlink>
        </w:p>
        <w:p w:rsidR="003B7B60" w:rsidRDefault="0001271A" w:rsidP="003B7B60">
          <w:pPr>
            <w:pStyle w:val="21"/>
            <w:tabs>
              <w:tab w:val="right" w:leader="dot" w:pos="9628"/>
            </w:tabs>
            <w:ind w:left="0" w:firstLine="0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9749361" w:history="1">
            <w:r w:rsidR="003B7B60" w:rsidRPr="00923E83">
              <w:rPr>
                <w:rStyle w:val="a5"/>
                <w:noProof/>
              </w:rPr>
              <w:t>1.1 Назначение редуктора и описание его конструкции</w:t>
            </w:r>
            <w:r w:rsidR="003B7B60">
              <w:rPr>
                <w:noProof/>
                <w:webHidden/>
              </w:rPr>
              <w:tab/>
            </w:r>
            <w:r w:rsidR="003B7B60">
              <w:rPr>
                <w:noProof/>
                <w:webHidden/>
              </w:rPr>
              <w:fldChar w:fldCharType="begin"/>
            </w:r>
            <w:r w:rsidR="003B7B60">
              <w:rPr>
                <w:noProof/>
                <w:webHidden/>
              </w:rPr>
              <w:instrText xml:space="preserve"> PAGEREF _Toc59749361 \h </w:instrText>
            </w:r>
            <w:r w:rsidR="003B7B60">
              <w:rPr>
                <w:noProof/>
                <w:webHidden/>
              </w:rPr>
            </w:r>
            <w:r w:rsidR="003B7B60">
              <w:rPr>
                <w:noProof/>
                <w:webHidden/>
              </w:rPr>
              <w:fldChar w:fldCharType="separate"/>
            </w:r>
            <w:r w:rsidR="00321D19">
              <w:rPr>
                <w:noProof/>
                <w:webHidden/>
              </w:rPr>
              <w:t>3</w:t>
            </w:r>
            <w:r w:rsidR="003B7B60">
              <w:rPr>
                <w:noProof/>
                <w:webHidden/>
              </w:rPr>
              <w:fldChar w:fldCharType="end"/>
            </w:r>
          </w:hyperlink>
        </w:p>
        <w:p w:rsidR="003B7B60" w:rsidRDefault="0001271A" w:rsidP="003B7B60">
          <w:pPr>
            <w:pStyle w:val="21"/>
            <w:tabs>
              <w:tab w:val="right" w:leader="dot" w:pos="9628"/>
            </w:tabs>
            <w:ind w:left="0" w:firstLine="0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9749362" w:history="1">
            <w:r w:rsidR="003B7B60" w:rsidRPr="00923E83">
              <w:rPr>
                <w:rStyle w:val="a5"/>
                <w:noProof/>
              </w:rPr>
              <w:t>1.2 Анализ основных технических требований и разработка схем их проверки</w:t>
            </w:r>
            <w:r w:rsidR="003B7B60">
              <w:rPr>
                <w:noProof/>
                <w:webHidden/>
              </w:rPr>
              <w:tab/>
            </w:r>
            <w:r w:rsidR="003B7B60">
              <w:rPr>
                <w:noProof/>
                <w:webHidden/>
              </w:rPr>
              <w:fldChar w:fldCharType="begin"/>
            </w:r>
            <w:r w:rsidR="003B7B60">
              <w:rPr>
                <w:noProof/>
                <w:webHidden/>
              </w:rPr>
              <w:instrText xml:space="preserve"> PAGEREF _Toc59749362 \h </w:instrText>
            </w:r>
            <w:r w:rsidR="003B7B60">
              <w:rPr>
                <w:noProof/>
                <w:webHidden/>
              </w:rPr>
            </w:r>
            <w:r w:rsidR="003B7B60">
              <w:rPr>
                <w:noProof/>
                <w:webHidden/>
              </w:rPr>
              <w:fldChar w:fldCharType="separate"/>
            </w:r>
            <w:r w:rsidR="00321D19">
              <w:rPr>
                <w:noProof/>
                <w:webHidden/>
              </w:rPr>
              <w:t>11</w:t>
            </w:r>
            <w:r w:rsidR="003B7B60">
              <w:rPr>
                <w:noProof/>
                <w:webHidden/>
              </w:rPr>
              <w:fldChar w:fldCharType="end"/>
            </w:r>
          </w:hyperlink>
        </w:p>
        <w:p w:rsidR="003B7B60" w:rsidRDefault="0001271A" w:rsidP="003B7B60">
          <w:pPr>
            <w:pStyle w:val="21"/>
            <w:tabs>
              <w:tab w:val="right" w:leader="dot" w:pos="9628"/>
            </w:tabs>
            <w:ind w:left="0" w:firstLine="0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9749363" w:history="1">
            <w:r w:rsidR="003B7B60" w:rsidRPr="00923E83">
              <w:rPr>
                <w:rStyle w:val="a5"/>
                <w:noProof/>
              </w:rPr>
              <w:t>1.3 Анализ технологичности конструкции узла с расчетом показателей технологичности</w:t>
            </w:r>
            <w:r w:rsidR="003B7B60">
              <w:rPr>
                <w:noProof/>
                <w:webHidden/>
              </w:rPr>
              <w:tab/>
            </w:r>
            <w:r w:rsidR="003B7B60">
              <w:rPr>
                <w:noProof/>
                <w:webHidden/>
              </w:rPr>
              <w:fldChar w:fldCharType="begin"/>
            </w:r>
            <w:r w:rsidR="003B7B60">
              <w:rPr>
                <w:noProof/>
                <w:webHidden/>
              </w:rPr>
              <w:instrText xml:space="preserve"> PAGEREF _Toc59749363 \h </w:instrText>
            </w:r>
            <w:r w:rsidR="003B7B60">
              <w:rPr>
                <w:noProof/>
                <w:webHidden/>
              </w:rPr>
            </w:r>
            <w:r w:rsidR="003B7B60">
              <w:rPr>
                <w:noProof/>
                <w:webHidden/>
              </w:rPr>
              <w:fldChar w:fldCharType="separate"/>
            </w:r>
            <w:r w:rsidR="00321D19">
              <w:rPr>
                <w:noProof/>
                <w:webHidden/>
              </w:rPr>
              <w:t>16</w:t>
            </w:r>
            <w:r w:rsidR="003B7B60">
              <w:rPr>
                <w:noProof/>
                <w:webHidden/>
              </w:rPr>
              <w:fldChar w:fldCharType="end"/>
            </w:r>
          </w:hyperlink>
        </w:p>
        <w:p w:rsidR="003B7B60" w:rsidRDefault="0001271A" w:rsidP="003B7B60">
          <w:pPr>
            <w:pStyle w:val="21"/>
            <w:tabs>
              <w:tab w:val="right" w:leader="dot" w:pos="9628"/>
            </w:tabs>
            <w:ind w:left="0" w:firstLine="0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9749364" w:history="1">
            <w:r w:rsidR="003B7B60" w:rsidRPr="00923E83">
              <w:rPr>
                <w:rStyle w:val="a5"/>
                <w:noProof/>
              </w:rPr>
              <w:t>1.4 Выбор методов достижения точности сборки и расчет размерных цепей</w:t>
            </w:r>
            <w:r w:rsidR="003B7B60">
              <w:rPr>
                <w:noProof/>
                <w:webHidden/>
              </w:rPr>
              <w:tab/>
            </w:r>
            <w:r w:rsidR="003B7B60">
              <w:rPr>
                <w:noProof/>
                <w:webHidden/>
              </w:rPr>
              <w:fldChar w:fldCharType="begin"/>
            </w:r>
            <w:r w:rsidR="003B7B60">
              <w:rPr>
                <w:noProof/>
                <w:webHidden/>
              </w:rPr>
              <w:instrText xml:space="preserve"> PAGEREF _Toc59749364 \h </w:instrText>
            </w:r>
            <w:r w:rsidR="003B7B60">
              <w:rPr>
                <w:noProof/>
                <w:webHidden/>
              </w:rPr>
            </w:r>
            <w:r w:rsidR="003B7B60">
              <w:rPr>
                <w:noProof/>
                <w:webHidden/>
              </w:rPr>
              <w:fldChar w:fldCharType="separate"/>
            </w:r>
            <w:r w:rsidR="00321D19">
              <w:rPr>
                <w:noProof/>
                <w:webHidden/>
              </w:rPr>
              <w:t>17</w:t>
            </w:r>
            <w:r w:rsidR="003B7B60">
              <w:rPr>
                <w:noProof/>
                <w:webHidden/>
              </w:rPr>
              <w:fldChar w:fldCharType="end"/>
            </w:r>
          </w:hyperlink>
        </w:p>
        <w:p w:rsidR="003B7B60" w:rsidRDefault="0001271A" w:rsidP="003B7B60">
          <w:pPr>
            <w:pStyle w:val="21"/>
            <w:tabs>
              <w:tab w:val="right" w:leader="dot" w:pos="9628"/>
            </w:tabs>
            <w:ind w:left="0" w:firstLine="0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9749365" w:history="1">
            <w:r w:rsidR="003B7B60" w:rsidRPr="00923E83">
              <w:rPr>
                <w:rStyle w:val="a5"/>
                <w:noProof/>
              </w:rPr>
              <w:t>1.5 Разработка технологических схем и эскизов сборки</w:t>
            </w:r>
            <w:r w:rsidR="003B7B60">
              <w:rPr>
                <w:noProof/>
                <w:webHidden/>
              </w:rPr>
              <w:tab/>
            </w:r>
            <w:r w:rsidR="003B7B60">
              <w:rPr>
                <w:noProof/>
                <w:webHidden/>
              </w:rPr>
              <w:fldChar w:fldCharType="begin"/>
            </w:r>
            <w:r w:rsidR="003B7B60">
              <w:rPr>
                <w:noProof/>
                <w:webHidden/>
              </w:rPr>
              <w:instrText xml:space="preserve"> PAGEREF _Toc59749365 \h </w:instrText>
            </w:r>
            <w:r w:rsidR="003B7B60">
              <w:rPr>
                <w:noProof/>
                <w:webHidden/>
              </w:rPr>
            </w:r>
            <w:r w:rsidR="003B7B60">
              <w:rPr>
                <w:noProof/>
                <w:webHidden/>
              </w:rPr>
              <w:fldChar w:fldCharType="separate"/>
            </w:r>
            <w:r w:rsidR="00321D19">
              <w:rPr>
                <w:noProof/>
                <w:webHidden/>
              </w:rPr>
              <w:t>19</w:t>
            </w:r>
            <w:r w:rsidR="003B7B60">
              <w:rPr>
                <w:noProof/>
                <w:webHidden/>
              </w:rPr>
              <w:fldChar w:fldCharType="end"/>
            </w:r>
          </w:hyperlink>
        </w:p>
        <w:p w:rsidR="003B7B60" w:rsidRDefault="0001271A" w:rsidP="003B7B60">
          <w:pPr>
            <w:pStyle w:val="11"/>
            <w:tabs>
              <w:tab w:val="right" w:leader="dot" w:pos="9628"/>
            </w:tabs>
            <w:ind w:firstLine="0"/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59749366" w:history="1">
            <w:r w:rsidR="003B7B60" w:rsidRPr="00923E83">
              <w:rPr>
                <w:rStyle w:val="a5"/>
                <w:noProof/>
              </w:rPr>
              <w:t>Список литературы</w:t>
            </w:r>
            <w:r w:rsidR="003B7B60">
              <w:rPr>
                <w:noProof/>
                <w:webHidden/>
              </w:rPr>
              <w:tab/>
            </w:r>
            <w:r w:rsidR="003B7B60">
              <w:rPr>
                <w:noProof/>
                <w:webHidden/>
              </w:rPr>
              <w:fldChar w:fldCharType="begin"/>
            </w:r>
            <w:r w:rsidR="003B7B60">
              <w:rPr>
                <w:noProof/>
                <w:webHidden/>
              </w:rPr>
              <w:instrText xml:space="preserve"> PAGEREF _Toc59749366 \h </w:instrText>
            </w:r>
            <w:r w:rsidR="003B7B60">
              <w:rPr>
                <w:noProof/>
                <w:webHidden/>
              </w:rPr>
            </w:r>
            <w:r w:rsidR="003B7B60">
              <w:rPr>
                <w:noProof/>
                <w:webHidden/>
              </w:rPr>
              <w:fldChar w:fldCharType="separate"/>
            </w:r>
            <w:r w:rsidR="00321D19">
              <w:rPr>
                <w:noProof/>
                <w:webHidden/>
              </w:rPr>
              <w:t>27</w:t>
            </w:r>
            <w:r w:rsidR="003B7B60">
              <w:rPr>
                <w:noProof/>
                <w:webHidden/>
              </w:rPr>
              <w:fldChar w:fldCharType="end"/>
            </w:r>
          </w:hyperlink>
        </w:p>
        <w:p w:rsidR="000E75EC" w:rsidRDefault="000E75EC" w:rsidP="000E75EC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:rsidR="000E75EC" w:rsidRDefault="000E75EC">
      <w:pPr>
        <w:spacing w:line="259" w:lineRule="auto"/>
        <w:ind w:firstLine="0"/>
        <w:jc w:val="left"/>
        <w:rPr>
          <w:rFonts w:eastAsiaTheme="majorEastAsia" w:cstheme="majorBidi"/>
          <w:b/>
          <w:sz w:val="32"/>
          <w:szCs w:val="32"/>
        </w:rPr>
      </w:pPr>
      <w:r>
        <w:br w:type="page"/>
      </w:r>
    </w:p>
    <w:p w:rsidR="001A6FF9" w:rsidRPr="00EC7666" w:rsidRDefault="001A6FF9" w:rsidP="001A6FF9">
      <w:pPr>
        <w:pStyle w:val="1"/>
      </w:pPr>
      <w:bookmarkStart w:id="1" w:name="_Toc59749360"/>
      <w:r>
        <w:lastRenderedPageBreak/>
        <w:t xml:space="preserve">1 </w:t>
      </w:r>
      <w:r w:rsidRPr="00EC7666">
        <w:t>Проектирование технологического процесса сборки узла.</w:t>
      </w:r>
      <w:bookmarkEnd w:id="1"/>
    </w:p>
    <w:p w:rsidR="001A6FF9" w:rsidRPr="00EC7666" w:rsidRDefault="001A6FF9" w:rsidP="001A6FF9">
      <w:pPr>
        <w:pStyle w:val="2"/>
      </w:pPr>
      <w:bookmarkStart w:id="2" w:name="_Toc59749361"/>
      <w:r>
        <w:t>1.1 Назначение редуктора</w:t>
      </w:r>
      <w:r w:rsidR="00BC3F4F">
        <w:t xml:space="preserve"> и </w:t>
      </w:r>
      <w:r w:rsidRPr="00EC7666">
        <w:t>описание его конструкции</w:t>
      </w:r>
      <w:bookmarkEnd w:id="2"/>
      <w:r w:rsidRPr="00EC7666">
        <w:t xml:space="preserve"> </w:t>
      </w:r>
    </w:p>
    <w:p w:rsidR="001A6FF9" w:rsidRDefault="001A6FF9" w:rsidP="001A6FF9">
      <w:r w:rsidRPr="00EC7666">
        <w:t xml:space="preserve">Двухступенчатый горизонтальный цилиндрический редуктор – устройство, преобразующее высокую угловую скорость вращения входного вала в более </w:t>
      </w:r>
      <w:r w:rsidR="00476050">
        <w:t xml:space="preserve">низкую на выходном валу, </w:t>
      </w:r>
      <w:proofErr w:type="spellStart"/>
      <w:r w:rsidR="00476050">
        <w:t>повышющее</w:t>
      </w:r>
      <w:proofErr w:type="spellEnd"/>
      <w:r w:rsidRPr="00EC7666">
        <w:t xml:space="preserve"> при этом вращающий момент. </w:t>
      </w:r>
    </w:p>
    <w:p w:rsidR="001A6FF9" w:rsidRDefault="001A6FF9" w:rsidP="005C6DB5">
      <w:pPr>
        <w:rPr>
          <w:color w:val="000000"/>
        </w:rPr>
      </w:pPr>
      <w:r w:rsidRPr="00EC7666">
        <w:rPr>
          <w:color w:val="000000"/>
        </w:rPr>
        <w:t>Редуктор с цилиндрическими зубчатыми передачами относится к наиболее широко применяемому виду редукторов. Благодаря своим высоким эксплуатационным преимуществам, цилиндрические редукторы занимают лидирующие позиции среди подобных устройств. Данный тип передаточных устройств нашел широкое применение в металлорежущем оборудовании, применяется в грузоподъёмных механизмах и другом оборудовании. Цилиндрические редукторы имеют практически неограниченную сферу применения, определяемую только показателями экономической и технической целесообразности. Цилиндрические редукторы могут иметь горизонтальное или вертикальное расположение, широкий диапазон передаточных чисел и мощностей что позволяет их использовать для решения широкого спектра задач в современной технике.</w:t>
      </w:r>
    </w:p>
    <w:p w:rsidR="001A6FF9" w:rsidRDefault="001A6FF9" w:rsidP="001A6FF9">
      <w:pPr>
        <w:rPr>
          <w:color w:val="000000"/>
        </w:rPr>
      </w:pPr>
      <w:r w:rsidRPr="00390F9C">
        <w:rPr>
          <w:color w:val="000000"/>
        </w:rPr>
        <w:t>Наиболее важные преимущества, которые обеспечили популярность данного типа устройств:</w:t>
      </w:r>
    </w:p>
    <w:p w:rsidR="001A6FF9" w:rsidRDefault="001A6FF9" w:rsidP="001A6FF9">
      <w:r>
        <w:t>- высокий КПД;</w:t>
      </w:r>
    </w:p>
    <w:p w:rsidR="001A6FF9" w:rsidRDefault="001A6FF9" w:rsidP="001A6FF9">
      <w:r>
        <w:t>- высокая передаваемая мощность;</w:t>
      </w:r>
    </w:p>
    <w:p w:rsidR="001A6FF9" w:rsidRDefault="001A6FF9" w:rsidP="001A6FF9">
      <w:r>
        <w:t>- повышенная кинематическая точность;</w:t>
      </w:r>
    </w:p>
    <w:p w:rsidR="001A6FF9" w:rsidRDefault="001A6FF9" w:rsidP="001A6FF9">
      <w:r>
        <w:t>- хорошие показатели работы при неравномерных нагрузках, а также при большом количестве запусков и остановок;</w:t>
      </w:r>
    </w:p>
    <w:p w:rsidR="001A6FF9" w:rsidRDefault="001A6FF9" w:rsidP="001A6FF9">
      <w:r>
        <w:t xml:space="preserve">- отсутствие самоторможения и возможность ручного </w:t>
      </w:r>
      <w:proofErr w:type="spellStart"/>
      <w:r>
        <w:t>проворота</w:t>
      </w:r>
      <w:proofErr w:type="spellEnd"/>
      <w:r>
        <w:t xml:space="preserve"> выходного вала;</w:t>
      </w:r>
    </w:p>
    <w:p w:rsidR="001A6FF9" w:rsidRDefault="001A6FF9" w:rsidP="001A6FF9">
      <w:r>
        <w:lastRenderedPageBreak/>
        <w:t>- минимальный нагрев благодаря высокому КПД, рациональное использование энергии;</w:t>
      </w:r>
    </w:p>
    <w:p w:rsidR="001A6FF9" w:rsidRDefault="001A6FF9" w:rsidP="001A6FF9">
      <w:r>
        <w:t>- высокая надежность;</w:t>
      </w:r>
    </w:p>
    <w:p w:rsidR="001A6FF9" w:rsidRDefault="001A6FF9" w:rsidP="001A6FF9">
      <w:r>
        <w:t>- широкая вариативность подбора зубчатых передач для различных задач</w:t>
      </w:r>
    </w:p>
    <w:p w:rsidR="002B6DD5" w:rsidRDefault="001A6FF9" w:rsidP="001A6FF9">
      <w:r>
        <w:t>К</w:t>
      </w:r>
      <w:r w:rsidR="002B6DD5">
        <w:t xml:space="preserve"> недостаткам </w:t>
      </w:r>
      <w:r>
        <w:t>цилиндрических устройств</w:t>
      </w:r>
      <w:r w:rsidR="002B6DD5">
        <w:t xml:space="preserve"> можно отнести:</w:t>
      </w:r>
      <w:r>
        <w:t xml:space="preserve"> </w:t>
      </w:r>
    </w:p>
    <w:p w:rsidR="004930E4" w:rsidRDefault="004930E4" w:rsidP="004930E4">
      <w:r>
        <w:t>- отсутствие обратимости</w:t>
      </w:r>
      <w:r w:rsidR="00BB5CA1">
        <w:t>;</w:t>
      </w:r>
    </w:p>
    <w:p w:rsidR="001A6FF9" w:rsidRDefault="001A6FF9" w:rsidP="001A6FF9">
      <w:r>
        <w:t>- высокий уровень шума при работе устройства;</w:t>
      </w:r>
    </w:p>
    <w:p w:rsidR="001A6FF9" w:rsidRDefault="001A6FF9" w:rsidP="001A6FF9">
      <w:r>
        <w:t>- сравнительно малое передаточное число</w:t>
      </w:r>
      <w:r w:rsidR="00BB5CA1">
        <w:t>.</w:t>
      </w:r>
    </w:p>
    <w:p w:rsidR="00D57490" w:rsidRDefault="001A6FF9" w:rsidP="00D72E22">
      <w:pPr>
        <w:rPr>
          <w:shd w:val="clear" w:color="auto" w:fill="FFFFFF"/>
        </w:rPr>
      </w:pPr>
      <w:r w:rsidRPr="00390F9C">
        <w:rPr>
          <w:shd w:val="clear" w:color="auto" w:fill="FFFFFF"/>
        </w:rPr>
        <w:t>В серийном производстве широко распространены стандартизованные литые корпуса редукторов. Чаще всего в тяжёлой промышленности и машиностроении применяются корпуса из литейного </w:t>
      </w:r>
      <w:hyperlink r:id="rId6" w:tooltip="Чугун" w:history="1">
        <w:r w:rsidRPr="001A6FF9">
          <w:t>чугуна</w:t>
        </w:r>
      </w:hyperlink>
      <w:r w:rsidRPr="00390F9C">
        <w:rPr>
          <w:shd w:val="clear" w:color="auto" w:fill="FFFFFF"/>
        </w:rPr>
        <w:t>, реже из литейных </w:t>
      </w:r>
      <w:hyperlink r:id="rId7" w:tooltip="Сталь" w:history="1">
        <w:r w:rsidRPr="001A6FF9">
          <w:t>сталей</w:t>
        </w:r>
      </w:hyperlink>
      <w:r w:rsidRPr="001A6FF9">
        <w:t>.</w:t>
      </w:r>
      <w:r w:rsidRPr="00390F9C">
        <w:rPr>
          <w:shd w:val="clear" w:color="auto" w:fill="FFFFFF"/>
        </w:rPr>
        <w:t xml:space="preserve"> Когда требуется максимально облегчить конструкцию применяют </w:t>
      </w:r>
      <w:proofErr w:type="spellStart"/>
      <w:r w:rsidRPr="00390F9C">
        <w:rPr>
          <w:shd w:val="clear" w:color="auto" w:fill="FFFFFF"/>
        </w:rPr>
        <w:t>легкосплавные</w:t>
      </w:r>
      <w:proofErr w:type="spellEnd"/>
      <w:r w:rsidRPr="00390F9C">
        <w:rPr>
          <w:shd w:val="clear" w:color="auto" w:fill="FFFFFF"/>
        </w:rPr>
        <w:t xml:space="preserve"> корпуса. На корпусе редуктора чаще всего имеются места крепления — лапы и/или уши, за которые перемещают и/или крепят редукторы к основанию. На выходе валов располагают уплотнения для предотвращения вытекания масла. На корпусах редукторов зачастую располагают конструкционные элементы, предотвращающие увеличение давления внутри редуктора, возникающее от нагрева редуктора при его работе.</w:t>
      </w:r>
      <w:r w:rsidR="00230117">
        <w:rPr>
          <w:shd w:val="clear" w:color="auto" w:fill="FFFFFF"/>
        </w:rPr>
        <w:t xml:space="preserve"> </w:t>
      </w:r>
    </w:p>
    <w:p w:rsidR="00D57490" w:rsidRDefault="00D57490" w:rsidP="00D57490">
      <w:pPr>
        <w:spacing w:line="259" w:lineRule="auto"/>
        <w:ind w:firstLine="0"/>
        <w:jc w:val="left"/>
        <w:rPr>
          <w:shd w:val="clear" w:color="auto" w:fill="FFFFFF"/>
        </w:rPr>
        <w:sectPr w:rsidR="00D57490" w:rsidSect="009668A8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  <w:r>
        <w:rPr>
          <w:shd w:val="clear" w:color="auto" w:fill="FFFFFF"/>
        </w:rPr>
        <w:t>Чертеж цилиндрического редуктора представлен на рисунке 1</w:t>
      </w:r>
    </w:p>
    <w:p w:rsidR="00D72E22" w:rsidRDefault="00D57490" w:rsidP="00D57490">
      <w:pPr>
        <w:spacing w:line="259" w:lineRule="auto"/>
        <w:ind w:firstLine="0"/>
        <w:jc w:val="center"/>
        <w:rPr>
          <w:shd w:val="clear" w:color="auto" w:fill="FFFFFF"/>
        </w:rPr>
      </w:pPr>
      <w:r>
        <w:rPr>
          <w:shd w:val="clear" w:color="auto" w:fill="FFFFFF"/>
        </w:rPr>
        <w:lastRenderedPageBreak/>
        <w:t>Технические характеристики редуктора:</w:t>
      </w:r>
    </w:p>
    <w:p w:rsidR="00D57490" w:rsidRDefault="00D57490" w:rsidP="00D57490">
      <w:pPr>
        <w:spacing w:line="259" w:lineRule="auto"/>
        <w:ind w:firstLine="0"/>
        <w:jc w:val="left"/>
        <w:rPr>
          <w:shd w:val="clear" w:color="auto" w:fill="FFFFFF"/>
        </w:rPr>
      </w:pPr>
    </w:p>
    <w:p w:rsidR="00D57490" w:rsidRDefault="00D57490" w:rsidP="00D57490">
      <w:pPr>
        <w:spacing w:line="259" w:lineRule="auto"/>
        <w:ind w:firstLine="0"/>
        <w:jc w:val="left"/>
        <w:rPr>
          <w:shd w:val="clear" w:color="auto" w:fill="FFFFFF"/>
        </w:rPr>
      </w:pPr>
      <w:r w:rsidRPr="00D57490">
        <w:rPr>
          <w:noProof/>
          <w:shd w:val="clear" w:color="auto" w:fill="FFFFFF"/>
          <w:lang w:eastAsia="ru-RU"/>
        </w:rPr>
        <w:drawing>
          <wp:inline distT="0" distB="0" distL="0" distR="0">
            <wp:extent cx="6120130" cy="1562391"/>
            <wp:effectExtent l="0" t="0" r="0" b="0"/>
            <wp:docPr id="17" name="Рисунок 17" descr="C:\Users\Mr.Sir\YandexDisk\Скриншоты\2020-12-25_01-02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r.Sir\YandexDisk\Скриншоты\2020-12-25_01-02-1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562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0AE" w:rsidRDefault="00B110AE" w:rsidP="00D57490">
      <w:pPr>
        <w:spacing w:line="259" w:lineRule="auto"/>
        <w:ind w:firstLine="0"/>
        <w:jc w:val="left"/>
        <w:rPr>
          <w:shd w:val="clear" w:color="auto" w:fill="FFFFFF"/>
        </w:rPr>
      </w:pPr>
    </w:p>
    <w:p w:rsidR="00A47F21" w:rsidRDefault="00A47F21" w:rsidP="00D57490">
      <w:pPr>
        <w:spacing w:line="259" w:lineRule="auto"/>
        <w:ind w:firstLine="0"/>
        <w:jc w:val="left"/>
        <w:rPr>
          <w:shd w:val="clear" w:color="auto" w:fill="FFFFFF"/>
        </w:rPr>
      </w:pPr>
      <w:r>
        <w:rPr>
          <w:shd w:val="clear" w:color="auto" w:fill="FFFFFF"/>
        </w:rPr>
        <w:t xml:space="preserve">Производство редуктора </w:t>
      </w:r>
      <w:r w:rsidR="00563FC6">
        <w:rPr>
          <w:shd w:val="clear" w:color="auto" w:fill="FFFFFF"/>
        </w:rPr>
        <w:t>–</w:t>
      </w:r>
      <w:r>
        <w:rPr>
          <w:shd w:val="clear" w:color="auto" w:fill="FFFFFF"/>
        </w:rPr>
        <w:t xml:space="preserve"> массовое</w:t>
      </w:r>
      <w:r w:rsidR="00563FC6">
        <w:rPr>
          <w:shd w:val="clear" w:color="auto" w:fill="FFFFFF"/>
        </w:rPr>
        <w:t>.</w:t>
      </w:r>
    </w:p>
    <w:p w:rsidR="00563FC6" w:rsidRDefault="00563FC6" w:rsidP="00D57490">
      <w:pPr>
        <w:spacing w:line="259" w:lineRule="auto"/>
        <w:ind w:firstLine="0"/>
        <w:jc w:val="left"/>
        <w:rPr>
          <w:shd w:val="clear" w:color="auto" w:fill="FFFFFF"/>
        </w:rPr>
      </w:pPr>
    </w:p>
    <w:p w:rsidR="00563FC6" w:rsidRDefault="00563FC6" w:rsidP="00D57490">
      <w:pPr>
        <w:spacing w:line="259" w:lineRule="auto"/>
        <w:ind w:firstLine="0"/>
        <w:jc w:val="left"/>
        <w:rPr>
          <w:shd w:val="clear" w:color="auto" w:fill="FFFFFF"/>
        </w:rPr>
        <w:sectPr w:rsidR="00563FC6" w:rsidSect="009668A8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230117" w:rsidRDefault="006D371F" w:rsidP="00230117">
      <w:pPr>
        <w:ind w:firstLine="0"/>
        <w:rPr>
          <w:shd w:val="clear" w:color="auto" w:fill="FFFFFF"/>
        </w:rPr>
      </w:pPr>
      <w:r w:rsidRPr="006D371F">
        <w:rPr>
          <w:noProof/>
          <w:shd w:val="clear" w:color="auto" w:fill="FFFFFF"/>
          <w:lang w:eastAsia="ru-RU"/>
        </w:rPr>
        <w:lastRenderedPageBreak/>
        <w:drawing>
          <wp:inline distT="0" distB="0" distL="0" distR="0">
            <wp:extent cx="9251950" cy="6538666"/>
            <wp:effectExtent l="0" t="0" r="6350" b="0"/>
            <wp:docPr id="5" name="Рисунок 5" descr="C:\Users\Mr.Sir\YandexDisk\9 сем\ТМП\дз2\Общий вид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.Sir\YandexDisk\9 сем\ТМП\дз2\Общий вид_page-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38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E22" w:rsidRPr="00230117" w:rsidRDefault="00D72E22" w:rsidP="00D72E22">
      <w:pPr>
        <w:ind w:firstLine="0"/>
        <w:jc w:val="center"/>
        <w:rPr>
          <w:shd w:val="clear" w:color="auto" w:fill="FFFFFF"/>
        </w:rPr>
      </w:pPr>
      <w:r w:rsidRPr="00D72E22">
        <w:rPr>
          <w:noProof/>
          <w:shd w:val="clear" w:color="auto" w:fill="FFFFFF"/>
          <w:lang w:eastAsia="ru-RU"/>
        </w:rPr>
        <w:lastRenderedPageBreak/>
        <w:drawing>
          <wp:inline distT="0" distB="0" distL="0" distR="0">
            <wp:extent cx="7857377" cy="5553075"/>
            <wp:effectExtent l="0" t="0" r="0" b="0"/>
            <wp:docPr id="4" name="Рисунок 4" descr="C:\Users\Mr.Sir\YandexDisk\9 сем\ТМП\дз2\Сборка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r.Sir\YandexDisk\9 сем\ТМП\дз2\Сборка1_page-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7377" cy="555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C80" w:rsidRPr="008B3F8C" w:rsidRDefault="00230117" w:rsidP="00D72E22">
      <w:pPr>
        <w:jc w:val="center"/>
      </w:pPr>
      <w:r>
        <w:t>Рисунок 1 – Редуктор</w:t>
      </w:r>
      <w:r w:rsidR="007F33A9">
        <w:t xml:space="preserve"> (чертеж сб</w:t>
      </w:r>
      <w:r w:rsidR="008563B8">
        <w:t>орочный)</w:t>
      </w:r>
    </w:p>
    <w:p w:rsidR="00D72E22" w:rsidRPr="007148EE" w:rsidRDefault="00D72E22" w:rsidP="007668D3">
      <w:pPr>
        <w:rPr>
          <w:lang w:val="en-US"/>
        </w:rPr>
        <w:sectPr w:rsidR="00D72E22" w:rsidRPr="007148EE" w:rsidSect="00D72E22">
          <w:pgSz w:w="16838" w:h="11906" w:orient="landscape"/>
          <w:pgMar w:top="567" w:right="1134" w:bottom="1701" w:left="1134" w:header="709" w:footer="709" w:gutter="0"/>
          <w:cols w:space="708"/>
          <w:docGrid w:linePitch="360"/>
        </w:sectPr>
      </w:pPr>
    </w:p>
    <w:p w:rsidR="007148EE" w:rsidRDefault="00FB00A7" w:rsidP="007148EE">
      <w:pPr>
        <w:jc w:val="center"/>
      </w:pPr>
      <w:r w:rsidRPr="00FB00A7">
        <w:rPr>
          <w:noProof/>
          <w:lang w:eastAsia="ru-RU"/>
        </w:rPr>
        <w:lastRenderedPageBreak/>
        <w:drawing>
          <wp:inline distT="0" distB="0" distL="0" distR="0">
            <wp:extent cx="6000750" cy="8487207"/>
            <wp:effectExtent l="0" t="0" r="0" b="9525"/>
            <wp:docPr id="2" name="Рисунок 2" descr="C:\Users\Mr.Sir\YandexDisk\9 сем\ТМП\дз2\ilovepdf_pages-to-jpg\Спец редуктор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.Sir\YandexDisk\9 сем\ТМП\дз2\ilovepdf_pages-to-jpg\Спец редуктор_page-00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326" cy="8488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0A7" w:rsidRDefault="00FB00A7" w:rsidP="007148EE">
      <w:pPr>
        <w:jc w:val="center"/>
      </w:pPr>
    </w:p>
    <w:p w:rsidR="00FB00A7" w:rsidRDefault="00FB00A7" w:rsidP="007148EE">
      <w:pPr>
        <w:jc w:val="center"/>
      </w:pPr>
    </w:p>
    <w:p w:rsidR="00FB00A7" w:rsidRDefault="00FB00A7" w:rsidP="007148EE">
      <w:pPr>
        <w:jc w:val="center"/>
      </w:pPr>
      <w:r w:rsidRPr="00FB00A7">
        <w:rPr>
          <w:noProof/>
          <w:lang w:eastAsia="ru-RU"/>
        </w:rPr>
        <w:drawing>
          <wp:inline distT="0" distB="0" distL="0" distR="0">
            <wp:extent cx="5940425" cy="8401886"/>
            <wp:effectExtent l="0" t="0" r="3175" b="0"/>
            <wp:docPr id="6" name="Рисунок 6" descr="C:\Users\Mr.Sir\YandexDisk\9 сем\ТМП\дз2\ilovepdf_pages-to-jpg\Спец редуктор_page-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r.Sir\YandexDisk\9 сем\ТМП\дз2\ilovepdf_pages-to-jpg\Спец редуктор_page-000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0A7" w:rsidRDefault="00FB00A7" w:rsidP="00FB00A7">
      <w:pPr>
        <w:jc w:val="center"/>
      </w:pPr>
      <w:r w:rsidRPr="00FB00A7">
        <w:rPr>
          <w:noProof/>
          <w:lang w:eastAsia="ru-RU"/>
        </w:rPr>
        <w:lastRenderedPageBreak/>
        <w:drawing>
          <wp:inline distT="0" distB="0" distL="0" distR="0">
            <wp:extent cx="5940425" cy="8401886"/>
            <wp:effectExtent l="0" t="0" r="3175" b="0"/>
            <wp:docPr id="7" name="Рисунок 7" descr="C:\Users\Mr.Sir\YandexDisk\9 сем\ТМП\дз2\ilovepdf_pages-to-jpg\Спец редуктор_page-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r.Sir\YandexDisk\9 сем\ТМП\дз2\ilovepdf_pages-to-jpg\Спец редуктор_page-000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48EE" w:rsidRPr="007148EE" w:rsidRDefault="007148EE" w:rsidP="00FB00A7">
      <w:pPr>
        <w:jc w:val="center"/>
      </w:pPr>
      <w:r>
        <w:t>Таблица 1. Спецификация на редуктор.</w:t>
      </w:r>
    </w:p>
    <w:p w:rsidR="007668D3" w:rsidRPr="00EC7666" w:rsidRDefault="007668D3" w:rsidP="007668D3">
      <w:r>
        <w:t>Редуктор</w:t>
      </w:r>
      <w:r w:rsidRPr="00EC7666">
        <w:t xml:space="preserve"> состоит из следующих основных деталей</w:t>
      </w:r>
      <w:r w:rsidR="007148EE">
        <w:t xml:space="preserve"> (таблица 1)</w:t>
      </w:r>
      <w:r w:rsidRPr="00EC7666">
        <w:t>:</w:t>
      </w:r>
    </w:p>
    <w:p w:rsidR="00D8392C" w:rsidRDefault="00D8392C" w:rsidP="00D8392C">
      <w:r>
        <w:lastRenderedPageBreak/>
        <w:t>- корпус редуктора (поз. 7</w:t>
      </w:r>
      <w:r w:rsidRPr="00EC7666">
        <w:t>)</w:t>
      </w:r>
      <w:r w:rsidR="00AC68A3">
        <w:t>;</w:t>
      </w:r>
    </w:p>
    <w:p w:rsidR="007668D3" w:rsidRPr="00EC7666" w:rsidRDefault="00EA1AD3" w:rsidP="007668D3">
      <w:r>
        <w:t>-</w:t>
      </w:r>
      <w:r w:rsidR="007668D3" w:rsidRPr="00EC7666">
        <w:t xml:space="preserve"> быстроходны</w:t>
      </w:r>
      <w:r w:rsidR="007668D3">
        <w:t xml:space="preserve">й </w:t>
      </w:r>
      <w:r w:rsidR="00A57E6C">
        <w:t xml:space="preserve">вал-шестерня </w:t>
      </w:r>
      <w:r>
        <w:t>(поз. 4</w:t>
      </w:r>
      <w:r w:rsidR="007668D3" w:rsidRPr="00EC7666">
        <w:t>)</w:t>
      </w:r>
      <w:r w:rsidR="00AC68A3">
        <w:t>;</w:t>
      </w:r>
    </w:p>
    <w:p w:rsidR="007668D3" w:rsidRPr="00EC7666" w:rsidRDefault="007668D3" w:rsidP="007668D3">
      <w:r>
        <w:t xml:space="preserve">- промежуточный </w:t>
      </w:r>
      <w:r w:rsidR="00EA1AD3">
        <w:t>вал</w:t>
      </w:r>
      <w:r w:rsidR="00A57E6C">
        <w:t xml:space="preserve"> </w:t>
      </w:r>
      <w:r w:rsidR="00EA1AD3">
        <w:t>(поз.</w:t>
      </w:r>
      <w:r>
        <w:t xml:space="preserve"> </w:t>
      </w:r>
      <w:r w:rsidR="00EA1AD3">
        <w:t>3</w:t>
      </w:r>
      <w:r w:rsidRPr="00EC7666">
        <w:t>)</w:t>
      </w:r>
      <w:r w:rsidR="00AC68A3">
        <w:t>;</w:t>
      </w:r>
    </w:p>
    <w:p w:rsidR="007668D3" w:rsidRPr="00EC7666" w:rsidRDefault="007668D3" w:rsidP="007668D3">
      <w:r>
        <w:t>- тихоходный</w:t>
      </w:r>
      <w:r w:rsidR="00EA1AD3">
        <w:t xml:space="preserve"> вал</w:t>
      </w:r>
      <w:r w:rsidR="00FF49B7">
        <w:t xml:space="preserve"> (поз.</w:t>
      </w:r>
      <w:r>
        <w:t xml:space="preserve"> </w:t>
      </w:r>
      <w:r w:rsidR="00FF49B7">
        <w:t>2</w:t>
      </w:r>
      <w:r w:rsidRPr="00EC7666">
        <w:t>)</w:t>
      </w:r>
      <w:r w:rsidR="00AC68A3">
        <w:t>;</w:t>
      </w:r>
    </w:p>
    <w:p w:rsidR="007668D3" w:rsidRDefault="007F33A9" w:rsidP="007668D3">
      <w:r>
        <w:t>- к</w:t>
      </w:r>
      <w:r w:rsidR="007668D3" w:rsidRPr="00EC7666">
        <w:t>олесо з</w:t>
      </w:r>
      <w:r w:rsidR="007668D3">
        <w:t>убча</w:t>
      </w:r>
      <w:r w:rsidR="00A57E6C">
        <w:t>тое тихоходной ступени (поз. 1</w:t>
      </w:r>
      <w:r w:rsidR="007668D3" w:rsidRPr="00EC7666">
        <w:t>)</w:t>
      </w:r>
      <w:r w:rsidR="00AC68A3">
        <w:t>;</w:t>
      </w:r>
    </w:p>
    <w:p w:rsidR="00AC68A3" w:rsidRPr="00EC7666" w:rsidRDefault="00AC68A3" w:rsidP="00AC68A3">
      <w:r>
        <w:t>- к</w:t>
      </w:r>
      <w:r w:rsidRPr="00EC7666">
        <w:t>олесо зубч</w:t>
      </w:r>
      <w:r w:rsidR="005051DA">
        <w:t>ато</w:t>
      </w:r>
      <w:r w:rsidR="007148EE">
        <w:t>е промежуточной ступени (поз. 12</w:t>
      </w:r>
      <w:r w:rsidR="005051DA">
        <w:t>).</w:t>
      </w:r>
    </w:p>
    <w:p w:rsidR="007668D3" w:rsidRDefault="007668D3" w:rsidP="007668D3">
      <w:r w:rsidRPr="00EC7666">
        <w:t>Помимо</w:t>
      </w:r>
      <w:r w:rsidR="00D8392C">
        <w:t xml:space="preserve"> вышеперечисленных позиций</w:t>
      </w:r>
      <w:r w:rsidRPr="00EC7666">
        <w:t>, в редуктор входят</w:t>
      </w:r>
      <w:r w:rsidR="00D8392C">
        <w:t>:</w:t>
      </w:r>
      <w:r w:rsidRPr="00EC7666">
        <w:t xml:space="preserve"> подшипники, </w:t>
      </w:r>
      <w:r w:rsidR="00761797">
        <w:t>закладные</w:t>
      </w:r>
      <w:r w:rsidR="00D8392C">
        <w:t xml:space="preserve"> </w:t>
      </w:r>
      <w:r w:rsidR="00D8392C" w:rsidRPr="00EC7666">
        <w:t>крышки</w:t>
      </w:r>
      <w:r w:rsidRPr="00EC7666">
        <w:t>, кры</w:t>
      </w:r>
      <w:r w:rsidR="00D8392C">
        <w:t xml:space="preserve">шка корпуса редуктора, </w:t>
      </w:r>
      <w:r w:rsidR="004B77CE">
        <w:t>пробка для слива масла</w:t>
      </w:r>
      <w:r w:rsidR="003B1786">
        <w:t xml:space="preserve"> с магнитом</w:t>
      </w:r>
      <w:r w:rsidR="004B77CE">
        <w:t xml:space="preserve">, </w:t>
      </w:r>
      <w:r w:rsidR="00D8392C">
        <w:t>манжеты и крепежные изделия.</w:t>
      </w:r>
    </w:p>
    <w:p w:rsidR="00595767" w:rsidRPr="00595767" w:rsidRDefault="00595767" w:rsidP="002C64F9">
      <w:pPr>
        <w:pStyle w:val="2"/>
      </w:pPr>
      <w:bookmarkStart w:id="3" w:name="_Toc59749362"/>
      <w:r>
        <w:t>1.2</w:t>
      </w:r>
      <w:r w:rsidRPr="00EC7666">
        <w:t xml:space="preserve"> </w:t>
      </w:r>
      <w:r>
        <w:t>Анализ основных технических требований</w:t>
      </w:r>
      <w:r w:rsidR="00216434">
        <w:t xml:space="preserve"> и разработка схем их проверки</w:t>
      </w:r>
      <w:bookmarkEnd w:id="3"/>
      <w:r>
        <w:t xml:space="preserve"> </w:t>
      </w:r>
    </w:p>
    <w:p w:rsidR="002C64F9" w:rsidRDefault="002C64F9" w:rsidP="002C64F9">
      <w:r w:rsidRPr="00CA3EFE">
        <w:t>Анализ технических требований на с</w:t>
      </w:r>
      <w:r>
        <w:t>борку цилиндрического редуктора</w:t>
      </w:r>
      <w:r w:rsidRPr="00CA3EFE">
        <w:t>:</w:t>
      </w:r>
    </w:p>
    <w:p w:rsidR="00312B3D" w:rsidRPr="00CA3EFE" w:rsidRDefault="00312B3D" w:rsidP="00312B3D">
      <w:r>
        <w:t xml:space="preserve">1. </w:t>
      </w:r>
      <w:r w:rsidRPr="00CA3EFE">
        <w:t>Для корректной работы цилиндрического редуктора при его сборке необходимо обеспечить посадки сопрягаемых цилиндрических поверхностей, указанные на сборочном чертеже.</w:t>
      </w:r>
    </w:p>
    <w:p w:rsidR="00312B3D" w:rsidRPr="00CA3EFE" w:rsidRDefault="00312B3D" w:rsidP="00312B3D">
      <w:r w:rsidRPr="00CA3EFE">
        <w:t>Наиболее точные посадки это:</w:t>
      </w:r>
    </w:p>
    <w:p w:rsidR="00312B3D" w:rsidRDefault="00312B3D" w:rsidP="00312B3D">
      <w:r>
        <w:t>- П</w:t>
      </w:r>
      <w:r w:rsidRPr="00CA3EFE">
        <w:t>осадка зубча</w:t>
      </w:r>
      <w:r>
        <w:t>тых колес на валы выполнена по 6-му</w:t>
      </w:r>
      <w:r w:rsidR="00391CA3">
        <w:t xml:space="preserve">, 7-му и </w:t>
      </w:r>
      <w:r w:rsidR="004C24FF">
        <w:t>8-му квалитетам</w:t>
      </w:r>
      <w:r>
        <w:t xml:space="preserve"> (</w:t>
      </w:r>
      <w:r w:rsidRPr="00CA3EFE">
        <w:t xml:space="preserve">посадки </w:t>
      </w:r>
      <w:r w:rsidRPr="00CA3EFE">
        <w:rPr>
          <w:lang w:val="en-US"/>
        </w:rPr>
        <w:t>H</w:t>
      </w:r>
      <w:r>
        <w:t>7</w:t>
      </w:r>
      <w:r w:rsidRPr="00CA3EFE">
        <w:t>/</w:t>
      </w:r>
      <w:r w:rsidR="004C24FF">
        <w:rPr>
          <w:lang w:val="en-US"/>
        </w:rPr>
        <w:t>s</w:t>
      </w:r>
      <w:r w:rsidRPr="007664A5">
        <w:t>6,</w:t>
      </w:r>
      <w:r w:rsidRPr="00CA3EFE">
        <w:t xml:space="preserve"> </w:t>
      </w:r>
      <w:r w:rsidR="004C24FF">
        <w:rPr>
          <w:lang w:val="en-US"/>
        </w:rPr>
        <w:t>H</w:t>
      </w:r>
      <w:r w:rsidR="004C24FF" w:rsidRPr="00097CF1">
        <w:t>8/</w:t>
      </w:r>
      <w:r w:rsidR="004C24FF">
        <w:rPr>
          <w:lang w:val="en-US"/>
        </w:rPr>
        <w:t>x</w:t>
      </w:r>
      <w:r w:rsidR="004C24FF" w:rsidRPr="00097CF1">
        <w:t>8</w:t>
      </w:r>
      <w:r w:rsidR="00EE7AFC">
        <w:t xml:space="preserve">, </w:t>
      </w:r>
      <w:r w:rsidR="00EE7AFC">
        <w:rPr>
          <w:lang w:val="en-US"/>
        </w:rPr>
        <w:t>R</w:t>
      </w:r>
      <w:r w:rsidR="00EE7AFC" w:rsidRPr="00EE7AFC">
        <w:t>7/</w:t>
      </w:r>
      <w:r w:rsidR="00EE7AFC">
        <w:rPr>
          <w:lang w:val="en-US"/>
        </w:rPr>
        <w:t>k</w:t>
      </w:r>
      <w:r w:rsidR="0021064C">
        <w:t>6</w:t>
      </w:r>
      <w:r w:rsidR="004C24FF" w:rsidRPr="00097CF1">
        <w:t xml:space="preserve"> </w:t>
      </w:r>
      <w:r w:rsidRPr="00CA3EFE">
        <w:t>применяются в соединениях, подверженных переменным нагрузкам, ударам и вибрациям</w:t>
      </w:r>
      <w:r>
        <w:t>)</w:t>
      </w:r>
      <w:r w:rsidRPr="00CA3EFE">
        <w:t>. Отверстие зубчатого колеса является посадочной поверхностью при сборке узла, такая посадка назначена с целью недопущения перекосов и заеданий при уст</w:t>
      </w:r>
      <w:r>
        <w:t>ановке зубчатого колеса на вал.</w:t>
      </w:r>
    </w:p>
    <w:p w:rsidR="00312B3D" w:rsidRDefault="00312B3D" w:rsidP="00312B3D">
      <w:r>
        <w:t xml:space="preserve">- </w:t>
      </w:r>
      <w:r w:rsidR="00141B10">
        <w:t>П</w:t>
      </w:r>
      <w:r w:rsidRPr="00D438AE">
        <w:t xml:space="preserve">осадка внутренних </w:t>
      </w:r>
      <w:r w:rsidR="0021064C">
        <w:t>колец подшипников выполнена по 5</w:t>
      </w:r>
      <w:r w:rsidRPr="00D438AE">
        <w:t xml:space="preserve">-му квалитету </w:t>
      </w:r>
      <w:r w:rsidR="0021064C">
        <w:t xml:space="preserve">для тихоходного вала и по 6-му для промежуточного и быстроходного </w:t>
      </w:r>
      <w:r w:rsidRPr="00D438AE">
        <w:t>(</w:t>
      </w:r>
      <w:r w:rsidR="0021064C">
        <w:rPr>
          <w:lang w:val="en-US"/>
        </w:rPr>
        <w:t>k</w:t>
      </w:r>
      <w:r w:rsidR="0021064C" w:rsidRPr="0021064C">
        <w:t xml:space="preserve">5 </w:t>
      </w:r>
      <w:r w:rsidR="0021064C">
        <w:t xml:space="preserve">и </w:t>
      </w:r>
      <w:r w:rsidR="0021064C">
        <w:rPr>
          <w:lang w:val="en-US"/>
        </w:rPr>
        <w:t>k</w:t>
      </w:r>
      <w:r w:rsidR="0021064C" w:rsidRPr="0021064C">
        <w:t>6</w:t>
      </w:r>
      <w:r w:rsidR="0021064C">
        <w:t>)</w:t>
      </w:r>
      <w:r w:rsidRPr="00D438AE">
        <w:t>.</w:t>
      </w:r>
    </w:p>
    <w:p w:rsidR="00312B3D" w:rsidRDefault="00A0687D" w:rsidP="00312B3D">
      <w:r w:rsidRPr="00A0687D">
        <w:lastRenderedPageBreak/>
        <w:t xml:space="preserve">- </w:t>
      </w:r>
      <w:r w:rsidR="00141B10">
        <w:t>П</w:t>
      </w:r>
      <w:r w:rsidR="00312B3D" w:rsidRPr="00D438AE">
        <w:t>осадка наружных колец подшипников в корпус редуктора или закладные крышки выполнена по 7-му квалитету (</w:t>
      </w:r>
      <w:r w:rsidR="00312B3D" w:rsidRPr="00D438AE">
        <w:rPr>
          <w:lang w:val="en-US"/>
        </w:rPr>
        <w:t>H</w:t>
      </w:r>
      <w:r w:rsidR="00312B3D" w:rsidRPr="00D438AE">
        <w:t>7</w:t>
      </w:r>
      <w:r w:rsidR="00671606">
        <w:t>) – посадка с зазором.</w:t>
      </w:r>
    </w:p>
    <w:p w:rsidR="00312B3D" w:rsidRDefault="008C161B" w:rsidP="00312B3D">
      <w:r>
        <w:t xml:space="preserve">- </w:t>
      </w:r>
      <w:r w:rsidR="00141B10">
        <w:t>П</w:t>
      </w:r>
      <w:r w:rsidR="00312B3D" w:rsidRPr="00D438AE">
        <w:t>осадка закладных крышек с манжетным уплотнением на валы – по 9-му квалитету (</w:t>
      </w:r>
      <w:r w:rsidR="00312B3D" w:rsidRPr="00D438AE">
        <w:rPr>
          <w:lang w:val="en-US"/>
        </w:rPr>
        <w:t>d</w:t>
      </w:r>
      <w:r w:rsidR="00312B3D" w:rsidRPr="00D438AE">
        <w:t>9) (при сборке возникают радиальные смещения крышек валов относительно осей отверстий в пределах посадочного зазора. Это приводит к том</w:t>
      </w:r>
      <w:r w:rsidR="0087378F">
        <w:t>у, что уплотнения манжет становя</w:t>
      </w:r>
      <w:r w:rsidR="00312B3D" w:rsidRPr="00D438AE">
        <w:t>тся несоосным осям вращения соответствующих валов, что приводит к ненадежной работе манжеты и следствием этого является вытекание масла).</w:t>
      </w:r>
    </w:p>
    <w:p w:rsidR="00312B3D" w:rsidRDefault="008C161B" w:rsidP="00312B3D">
      <w:r>
        <w:t xml:space="preserve">- </w:t>
      </w:r>
      <w:r w:rsidR="00141B10">
        <w:t>П</w:t>
      </w:r>
      <w:r w:rsidR="00312B3D" w:rsidRPr="00EA25E5">
        <w:t xml:space="preserve">осадка </w:t>
      </w:r>
      <w:r w:rsidR="00312B3D">
        <w:t xml:space="preserve">колеса и </w:t>
      </w:r>
      <w:r w:rsidR="001368D3">
        <w:t>детали на шпонку –  6</w:t>
      </w:r>
      <w:r w:rsidR="001368D3" w:rsidRPr="00EA25E5">
        <w:t>Р9/</w:t>
      </w:r>
      <w:r w:rsidR="001368D3" w:rsidRPr="00EA25E5">
        <w:rPr>
          <w:lang w:val="en-US"/>
        </w:rPr>
        <w:t>h</w:t>
      </w:r>
      <w:r w:rsidR="001368D3">
        <w:t>9</w:t>
      </w:r>
      <w:r w:rsidR="008C650A">
        <w:t xml:space="preserve"> </w:t>
      </w:r>
      <w:r w:rsidR="001368D3">
        <w:t>и 4</w:t>
      </w:r>
      <w:r w:rsidR="00312B3D" w:rsidRPr="00EA25E5">
        <w:t>Р9/</w:t>
      </w:r>
      <w:r w:rsidR="00312B3D" w:rsidRPr="00EA25E5">
        <w:rPr>
          <w:lang w:val="en-US"/>
        </w:rPr>
        <w:t>h</w:t>
      </w:r>
      <w:r w:rsidR="009F1C81">
        <w:t>9. Посадк</w:t>
      </w:r>
      <w:r w:rsidR="008C650A">
        <w:t>а</w:t>
      </w:r>
      <w:r w:rsidR="00312B3D" w:rsidRPr="00EA25E5">
        <w:t xml:space="preserve"> с</w:t>
      </w:r>
      <w:r w:rsidR="009F1C81">
        <w:t xml:space="preserve"> гарантированным зазором.</w:t>
      </w:r>
    </w:p>
    <w:p w:rsidR="00312B3D" w:rsidRDefault="00141B10" w:rsidP="00312B3D">
      <w:r>
        <w:t>- Б</w:t>
      </w:r>
      <w:r w:rsidR="00312B3D">
        <w:t>олты на кры</w:t>
      </w:r>
      <w:r w:rsidR="003D1BCA">
        <w:t xml:space="preserve">шки затягивать с усилием 10,5 </w:t>
      </w:r>
      <w:proofErr w:type="spellStart"/>
      <w:r w:rsidR="003D1BCA">
        <w:t>Н</w:t>
      </w:r>
      <w:r w:rsidR="003D1BCA">
        <w:rPr>
          <w:rFonts w:cs="Times New Roman"/>
        </w:rPr>
        <w:t>·</w:t>
      </w:r>
      <w:r w:rsidR="00312B3D">
        <w:t>м</w:t>
      </w:r>
      <w:proofErr w:type="spellEnd"/>
      <w:r w:rsidR="008C161B">
        <w:t>.</w:t>
      </w:r>
    </w:p>
    <w:p w:rsidR="00493DF0" w:rsidRPr="00CA3EFE" w:rsidRDefault="00493DF0" w:rsidP="00493DF0">
      <w:r>
        <w:t xml:space="preserve">2. </w:t>
      </w:r>
      <w:r w:rsidR="00EB3367">
        <w:t>При з</w:t>
      </w:r>
      <w:r w:rsidRPr="00CA3EFE">
        <w:t xml:space="preserve">апрессовке на вал подшипников нужно добиться плотности прилегания внутреннего кольца к </w:t>
      </w:r>
      <w:proofErr w:type="spellStart"/>
      <w:r w:rsidRPr="00CA3EFE">
        <w:t>заплечику</w:t>
      </w:r>
      <w:proofErr w:type="spellEnd"/>
      <w:r w:rsidRPr="00CA3EFE">
        <w:t xml:space="preserve"> вала, чтобы исключить возможный перекос кольца в процессе работы редуктора. Для контроля плотности прилегания используется щуп толщиной 0,02 мм.</w:t>
      </w:r>
    </w:p>
    <w:p w:rsidR="00493DF0" w:rsidRPr="00CA3EFE" w:rsidRDefault="00493DF0" w:rsidP="00493DF0">
      <w:r>
        <w:t xml:space="preserve">3. </w:t>
      </w:r>
      <w:r w:rsidRPr="00CA3EFE">
        <w:t xml:space="preserve">Для компенсации теплового удлинения вала во время работы редуктора (что обеспечит его вращение без заклинивания) важно предусмотреть осевые зазоры в подшипниках. </w:t>
      </w:r>
    </w:p>
    <w:p w:rsidR="00493DF0" w:rsidRDefault="00F72CBA" w:rsidP="00493DF0">
      <w:pPr>
        <w:rPr>
          <w:color w:val="000000"/>
        </w:rPr>
      </w:pPr>
      <w:r>
        <w:rPr>
          <w:color w:val="000000"/>
        </w:rPr>
        <w:t xml:space="preserve">4. </w:t>
      </w:r>
      <w:r w:rsidR="00493DF0" w:rsidRPr="00CA3EFE">
        <w:rPr>
          <w:color w:val="000000"/>
        </w:rPr>
        <w:t>Ос</w:t>
      </w:r>
      <w:r w:rsidR="00AE07BF">
        <w:rPr>
          <w:color w:val="000000"/>
        </w:rPr>
        <w:t>ев</w:t>
      </w:r>
      <w:r w:rsidR="0080149E">
        <w:rPr>
          <w:color w:val="000000"/>
        </w:rPr>
        <w:t>ой зазор в подшипнике измеряется</w:t>
      </w:r>
      <w:r w:rsidR="00493DF0" w:rsidRPr="00CA3EFE">
        <w:rPr>
          <w:color w:val="000000"/>
        </w:rPr>
        <w:t xml:space="preserve"> щупо</w:t>
      </w:r>
      <w:r w:rsidR="0080149E">
        <w:rPr>
          <w:color w:val="000000"/>
        </w:rPr>
        <w:t xml:space="preserve">м, который вставляют между </w:t>
      </w:r>
      <w:proofErr w:type="spellStart"/>
      <w:r w:rsidR="0080149E">
        <w:rPr>
          <w:color w:val="000000"/>
        </w:rPr>
        <w:t>торце</w:t>
      </w:r>
      <w:r w:rsidR="00493DF0" w:rsidRPr="00CA3EFE">
        <w:rPr>
          <w:color w:val="000000"/>
        </w:rPr>
        <w:t>м</w:t>
      </w:r>
      <w:proofErr w:type="spellEnd"/>
      <w:r w:rsidR="00493DF0" w:rsidRPr="00CA3EFE">
        <w:rPr>
          <w:color w:val="000000"/>
        </w:rPr>
        <w:t xml:space="preserve"> одного из роликов и бортом наружного кольца после разборки блока подшипника. Измерения производят в трех местах при повороте наружного кольца вокруг оси. За осевой зазор принимают его минимальное значение. Осевой зазор в подшипнике можно определять в собранном виде на приборе или на приспособлении (рис</w:t>
      </w:r>
      <w:r w:rsidR="00E311B8">
        <w:rPr>
          <w:color w:val="000000"/>
        </w:rPr>
        <w:t>.</w:t>
      </w:r>
      <w:r w:rsidR="00493DF0">
        <w:rPr>
          <w:color w:val="000000"/>
        </w:rPr>
        <w:t xml:space="preserve"> 2</w:t>
      </w:r>
      <w:r w:rsidR="00493DF0" w:rsidRPr="00CA3EFE">
        <w:rPr>
          <w:color w:val="000000"/>
        </w:rPr>
        <w:t>). Для этой цели на плиту прибора устанавливают</w:t>
      </w:r>
      <w:r w:rsidR="00493DF0">
        <w:rPr>
          <w:color w:val="000000"/>
        </w:rPr>
        <w:t xml:space="preserve"> бортовое внутреннее кольцо </w:t>
      </w:r>
      <w:r w:rsidR="00352824">
        <w:rPr>
          <w:color w:val="000000"/>
        </w:rPr>
        <w:t>(</w:t>
      </w:r>
      <w:r w:rsidR="00493DF0">
        <w:rPr>
          <w:color w:val="000000"/>
        </w:rPr>
        <w:t>по</w:t>
      </w:r>
      <w:r w:rsidR="00352824">
        <w:rPr>
          <w:color w:val="000000"/>
        </w:rPr>
        <w:t>з.</w:t>
      </w:r>
      <w:r w:rsidR="00493DF0">
        <w:rPr>
          <w:color w:val="000000"/>
        </w:rPr>
        <w:t xml:space="preserve"> </w:t>
      </w:r>
      <w:r w:rsidR="00493DF0" w:rsidRPr="00CA3EFE">
        <w:rPr>
          <w:color w:val="000000"/>
        </w:rPr>
        <w:t>10</w:t>
      </w:r>
      <w:r w:rsidR="00352824">
        <w:rPr>
          <w:color w:val="000000"/>
        </w:rPr>
        <w:t>) - бортом вниз</w:t>
      </w:r>
      <w:r w:rsidR="00493DF0" w:rsidRPr="00CA3EFE">
        <w:rPr>
          <w:color w:val="000000"/>
        </w:rPr>
        <w:t>. На кольцо устанавливают блок измеряемого подшипника, а на ег</w:t>
      </w:r>
      <w:r w:rsidR="00493DF0">
        <w:rPr>
          <w:color w:val="000000"/>
        </w:rPr>
        <w:t>о ро</w:t>
      </w:r>
      <w:r w:rsidR="00352824">
        <w:rPr>
          <w:color w:val="000000"/>
        </w:rPr>
        <w:t>лики - прижимное кольцо (поз.</w:t>
      </w:r>
      <w:r w:rsidR="00493DF0" w:rsidRPr="00CA3EFE">
        <w:rPr>
          <w:color w:val="000000"/>
        </w:rPr>
        <w:t xml:space="preserve"> 9</w:t>
      </w:r>
      <w:r w:rsidR="00493DF0">
        <w:rPr>
          <w:color w:val="000000"/>
        </w:rPr>
        <w:t>)</w:t>
      </w:r>
      <w:r w:rsidR="00493DF0" w:rsidRPr="00CA3EFE">
        <w:rPr>
          <w:color w:val="000000"/>
        </w:rPr>
        <w:t xml:space="preserve">, закрепляемое гайкой </w:t>
      </w:r>
      <w:r w:rsidR="00352824">
        <w:rPr>
          <w:color w:val="000000"/>
        </w:rPr>
        <w:t>(поз.</w:t>
      </w:r>
      <w:r w:rsidR="00493DF0" w:rsidRPr="00CA3EFE">
        <w:rPr>
          <w:color w:val="000000"/>
        </w:rPr>
        <w:t xml:space="preserve"> 6</w:t>
      </w:r>
      <w:r w:rsidR="00493DF0">
        <w:rPr>
          <w:color w:val="000000"/>
        </w:rPr>
        <w:t>)</w:t>
      </w:r>
      <w:r w:rsidR="00493DF0" w:rsidRPr="00CA3EFE">
        <w:rPr>
          <w:color w:val="000000"/>
        </w:rPr>
        <w:t xml:space="preserve">. При помощи рычага </w:t>
      </w:r>
      <w:r w:rsidR="00352824">
        <w:rPr>
          <w:color w:val="000000"/>
        </w:rPr>
        <w:t>(поз.</w:t>
      </w:r>
      <w:r w:rsidR="00493DF0" w:rsidRPr="00CA3EFE">
        <w:rPr>
          <w:color w:val="000000"/>
        </w:rPr>
        <w:t xml:space="preserve"> 1</w:t>
      </w:r>
      <w:r w:rsidR="00493DF0">
        <w:rPr>
          <w:color w:val="000000"/>
        </w:rPr>
        <w:t>)</w:t>
      </w:r>
      <w:r w:rsidR="00493DF0" w:rsidRPr="00CA3EFE">
        <w:rPr>
          <w:color w:val="000000"/>
        </w:rPr>
        <w:t xml:space="preserve"> поднимают и опускают наружное кольцо; штифт индикатора, упираемый в </w:t>
      </w:r>
      <w:r w:rsidR="00493DF0" w:rsidRPr="00CA3EFE">
        <w:rPr>
          <w:color w:val="000000"/>
        </w:rPr>
        <w:lastRenderedPageBreak/>
        <w:t>конец наружного кольца, определяет осевой зазор.</w:t>
      </w:r>
      <w:r w:rsidR="00493DF0">
        <w:rPr>
          <w:color w:val="000000"/>
        </w:rPr>
        <w:t xml:space="preserve"> </w:t>
      </w:r>
      <w:r w:rsidR="00493DF0" w:rsidRPr="00CA3EFE">
        <w:rPr>
          <w:color w:val="000000"/>
        </w:rPr>
        <w:t>В этом случае за осевой зазор в подшипнике принимают наименьшее значение из трех измерений при повороте наружного кольца на 120° вокруг оси.</w:t>
      </w:r>
    </w:p>
    <w:p w:rsidR="00AD035B" w:rsidRDefault="00AD035B" w:rsidP="00AD035B">
      <w:pPr>
        <w:jc w:val="center"/>
      </w:pPr>
      <w:r w:rsidRPr="00CA3EFE">
        <w:rPr>
          <w:rFonts w:cs="Times New Roman"/>
          <w:noProof/>
          <w:sz w:val="24"/>
          <w:szCs w:val="24"/>
          <w:lang w:eastAsia="ru-RU"/>
        </w:rPr>
        <w:drawing>
          <wp:inline distT="0" distB="0" distL="0" distR="0" wp14:anchorId="00A37586" wp14:editId="19E044BD">
            <wp:extent cx="4762913" cy="2133785"/>
            <wp:effectExtent l="19050" t="0" r="0" b="0"/>
            <wp:docPr id="13" name="Рисунок 12" descr="Сним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2913" cy="213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35B" w:rsidRDefault="00AD035B" w:rsidP="008E73B0">
      <w:pPr>
        <w:jc w:val="center"/>
      </w:pPr>
      <w:r>
        <w:t xml:space="preserve">Рисунок 2 – Приспособление </w:t>
      </w:r>
      <w:r w:rsidRPr="00CA3EFE">
        <w:t>для измерения осевого зазора</w:t>
      </w:r>
      <w:r>
        <w:t xml:space="preserve">: </w:t>
      </w:r>
      <w:r w:rsidRPr="00CA3EFE">
        <w:t>1 – рычаг</w:t>
      </w:r>
      <w:r>
        <w:t xml:space="preserve">; </w:t>
      </w:r>
      <w:r w:rsidRPr="00CA3EFE">
        <w:t>2 – плита</w:t>
      </w:r>
      <w:r>
        <w:t xml:space="preserve">; </w:t>
      </w:r>
      <w:r w:rsidRPr="00CA3EFE">
        <w:t>3 – основание</w:t>
      </w:r>
      <w:r>
        <w:t xml:space="preserve">; </w:t>
      </w:r>
      <w:r w:rsidRPr="00CA3EFE">
        <w:t>4 – стойка</w:t>
      </w:r>
      <w:r>
        <w:t xml:space="preserve">; </w:t>
      </w:r>
      <w:r w:rsidRPr="00CA3EFE">
        <w:t>5 – стойка штатива</w:t>
      </w:r>
      <w:r>
        <w:t xml:space="preserve">; </w:t>
      </w:r>
      <w:r w:rsidRPr="00CA3EFE">
        <w:t>6 – гайка</w:t>
      </w:r>
      <w:r w:rsidR="008E73B0">
        <w:t>; 7 – индикатор; 8 – направляющий конус; 9 – прижимное кольцо; 10 – внутреннее кольцо измеряемого подшипника</w:t>
      </w:r>
    </w:p>
    <w:p w:rsidR="000F17BB" w:rsidRDefault="00563FC6" w:rsidP="009B227F">
      <w:r>
        <w:t>5</w:t>
      </w:r>
      <w:r w:rsidR="009B227F">
        <w:t xml:space="preserve">. </w:t>
      </w:r>
      <w:r w:rsidR="009B227F" w:rsidRPr="00CA3EFE">
        <w:t>Контрол</w:t>
      </w:r>
      <w:r w:rsidR="000F17BB">
        <w:t>ь пятна</w:t>
      </w:r>
      <w:r w:rsidR="009B227F" w:rsidRPr="00CA3EFE">
        <w:t xml:space="preserve"> контакта</w:t>
      </w:r>
      <w:r w:rsidR="009B227F">
        <w:t xml:space="preserve"> зубьев</w:t>
      </w:r>
      <w:r w:rsidR="009B227F" w:rsidRPr="00CA3EFE">
        <w:t>.</w:t>
      </w:r>
    </w:p>
    <w:p w:rsidR="008E73B0" w:rsidRDefault="009B227F" w:rsidP="00E71F57">
      <w:r>
        <w:t xml:space="preserve"> </w:t>
      </w:r>
      <w:r w:rsidRPr="00EA25E5">
        <w:t xml:space="preserve">Основной причиной неправильного пятна контакта зубьев по длине является обычно </w:t>
      </w:r>
      <w:proofErr w:type="spellStart"/>
      <w:r w:rsidRPr="00EA25E5">
        <w:t>непараллельность</w:t>
      </w:r>
      <w:proofErr w:type="spellEnd"/>
      <w:r w:rsidRPr="00EA25E5">
        <w:t xml:space="preserve"> и перекос осей отверстий в корпусе или те же погрешности в узле </w:t>
      </w:r>
      <w:proofErr w:type="gramStart"/>
      <w:r w:rsidRPr="00EA25E5">
        <w:t>колесо-вал</w:t>
      </w:r>
      <w:proofErr w:type="gramEnd"/>
      <w:r w:rsidRPr="00EA25E5">
        <w:t>. Нарушение контакта зубьев по высоте – результат неправильного их профиля, что приводит более быстрому износу зубьев колеса. Неправильное пятно контакта зубьев по длине приводит либо к увеличенному зазору между зубьями (нарушение плавности передачи), либо к уменьшенному зазору (возможность заклинивания передачи).</w:t>
      </w:r>
      <w:r>
        <w:t xml:space="preserve"> Также следует контролировать твердость поверхностного слоя зубьев, для этого необходимо соблюдать необходимые условия термообработки и нормализации. Нарушение приведет к </w:t>
      </w:r>
      <w:r w:rsidRPr="00EA25E5">
        <w:t>более быстрому износу зубьев колеса.</w:t>
      </w:r>
    </w:p>
    <w:p w:rsidR="00F423A4" w:rsidRDefault="00F423A4" w:rsidP="00F423A4">
      <w:r w:rsidRPr="00CA3EFE">
        <w:t xml:space="preserve">Для контроля по пятнам контакта боковые поверхности зубьев малого колеса окрашивают тонким слоем краски (берлинской лазурью, синькой и др.) и вращают колесо на два - четыре оборота в одну и другую сторону. При </w:t>
      </w:r>
      <w:r w:rsidRPr="00CA3EFE">
        <w:lastRenderedPageBreak/>
        <w:t>нормальном зацеплении пятна контакта располагаются в среднем участке боковой поверхности. У зубчатых передач средней точности пятна контакта охватывают 0,45</w:t>
      </w:r>
      <w:r>
        <w:t>…</w:t>
      </w:r>
      <w:r w:rsidRPr="00CA3EFE">
        <w:t>0,5 высоты зуба и 0,6...0,7 длины зуба.</w:t>
      </w:r>
    </w:p>
    <w:p w:rsidR="000E3ABA" w:rsidRPr="00AE5408" w:rsidRDefault="00563FC6" w:rsidP="00AE5408">
      <w:pPr>
        <w:ind w:left="709" w:firstLine="0"/>
      </w:pPr>
      <w:r w:rsidRPr="00AE5408">
        <w:t>6</w:t>
      </w:r>
      <w:r w:rsidR="000E3ABA" w:rsidRPr="00AE5408">
        <w:t>. Установка колёс и шестерен на промежуточный вал регулируется методом групповой взаимозаменяемости.</w:t>
      </w:r>
    </w:p>
    <w:p w:rsidR="00563FC6" w:rsidRPr="00AE5408" w:rsidRDefault="00563FC6" w:rsidP="00AE5408">
      <w:pPr>
        <w:ind w:left="709" w:firstLine="0"/>
      </w:pPr>
      <w:r w:rsidRPr="00AE5408">
        <w:t>7. Для контроля валов со шпоночными</w:t>
      </w:r>
      <w:r w:rsidR="00AE5408" w:rsidRPr="00AE5408">
        <w:t xml:space="preserve"> пазами применять</w:t>
      </w:r>
      <w:r w:rsidRPr="00AE5408">
        <w:t xml:space="preserve"> поэлементный калибр-скобу ПР и НЕ для наружного диаметра вала d: поэлементный пазовый калибр ПР и НЕ для ширины пазов; поэлементный калибр-глубиномер ПР и НЕ для контроля глубины паза.</w:t>
      </w:r>
    </w:p>
    <w:p w:rsidR="00563FC6" w:rsidRPr="00AE5408" w:rsidRDefault="00563FC6" w:rsidP="00AE5408">
      <w:pPr>
        <w:ind w:left="709" w:firstLine="0"/>
        <w:jc w:val="center"/>
      </w:pPr>
      <w:r w:rsidRPr="00AE5408">
        <w:rPr>
          <w:noProof/>
          <w:lang w:eastAsia="ru-RU"/>
        </w:rPr>
        <w:drawing>
          <wp:inline distT="0" distB="0" distL="0" distR="0">
            <wp:extent cx="3754528" cy="2352675"/>
            <wp:effectExtent l="0" t="0" r="0" b="0"/>
            <wp:docPr id="19" name="Рисунок 19" descr="Средства контроля точности шпоночных, шлицевых и резьбовых соединений -  Расчёт посадки гладкого цилиндрического соединения. Выбор средств измерения  (контроля) деталей соедин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редства контроля точности шпоночных, шлицевых и резьбовых соединений -  Расчёт посадки гладкого цилиндрического соединения. Выбор средств измерения  (контроля) деталей соединения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737" cy="2357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5408" w:rsidRPr="00AE5408" w:rsidRDefault="00AE5408" w:rsidP="00AE5408">
      <w:pPr>
        <w:ind w:left="709" w:firstLine="0"/>
        <w:jc w:val="center"/>
      </w:pPr>
      <w:r w:rsidRPr="00AE5408">
        <w:t>Рисунок 3. Пример поэлементного калибра</w:t>
      </w:r>
    </w:p>
    <w:p w:rsidR="00AE5408" w:rsidRDefault="000077D8" w:rsidP="00AE5408">
      <w:pPr>
        <w:ind w:left="709" w:firstLine="0"/>
      </w:pPr>
      <w:r>
        <w:t xml:space="preserve">8. </w:t>
      </w:r>
      <w:r w:rsidR="00AE5408">
        <w:t xml:space="preserve">Для всех валов </w:t>
      </w:r>
      <w:r w:rsidR="00AE5408" w:rsidRPr="00AE5408">
        <w:t>выбираем измерительные средства, необходимые для контроля всех линейных и угловых размеров и шероховатости поверхностей. Для контроля шероховатости поверхностей подшипниковых шеек, выполненных по 6 квалитету, принимаем профилометр (ГОСТ 19300-73) типа А II модели 296. для контроля шероховатости оста</w:t>
      </w:r>
      <w:r w:rsidR="00A31740">
        <w:t>льных поверхностей вала применя</w:t>
      </w:r>
      <w:r w:rsidR="00AE5408" w:rsidRPr="00AE5408">
        <w:t>т</w:t>
      </w:r>
      <w:r w:rsidR="00A31740">
        <w:t>ь</w:t>
      </w:r>
      <w:r w:rsidR="00AE5408" w:rsidRPr="00AE5408">
        <w:t xml:space="preserve"> образцы сравнения параметров шероховатости. </w:t>
      </w:r>
    </w:p>
    <w:p w:rsidR="000077D8" w:rsidRDefault="000077D8" w:rsidP="00AE5408">
      <w:pPr>
        <w:ind w:left="709" w:firstLine="0"/>
      </w:pPr>
      <w:r>
        <w:t xml:space="preserve">9. Отклонения от </w:t>
      </w:r>
      <w:proofErr w:type="spellStart"/>
      <w:r>
        <w:t>круглости</w:t>
      </w:r>
      <w:proofErr w:type="spellEnd"/>
      <w:r>
        <w:t xml:space="preserve"> измерять на </w:t>
      </w:r>
      <w:proofErr w:type="spellStart"/>
      <w:r>
        <w:t>кругломерах</w:t>
      </w:r>
      <w:proofErr w:type="spellEnd"/>
      <w:r>
        <w:t>.</w:t>
      </w:r>
    </w:p>
    <w:p w:rsidR="000077D8" w:rsidRDefault="000077D8" w:rsidP="000077D8">
      <w:pPr>
        <w:ind w:left="709"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038475" cy="1874125"/>
            <wp:effectExtent l="0" t="0" r="0" b="0"/>
            <wp:docPr id="20" name="Рисунок 20" descr="https://works.doklad.ru/images/tjr8IKxsB7A/1582d5b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orks.doklad.ru/images/tjr8IKxsB7A/1582d5b8.g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895" cy="1875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7D8" w:rsidRPr="00AE5408" w:rsidRDefault="000077D8" w:rsidP="000077D8">
      <w:pPr>
        <w:ind w:left="709" w:firstLine="0"/>
        <w:jc w:val="center"/>
      </w:pPr>
      <w:r>
        <w:t xml:space="preserve">Рисунок 4. Схема </w:t>
      </w:r>
      <w:proofErr w:type="spellStart"/>
      <w:r>
        <w:t>кругломера</w:t>
      </w:r>
      <w:proofErr w:type="spellEnd"/>
    </w:p>
    <w:p w:rsidR="00425EA2" w:rsidRPr="00425EA2" w:rsidRDefault="000077D8" w:rsidP="002E2370">
      <w:pPr>
        <w:ind w:firstLine="708"/>
      </w:pPr>
      <w:r w:rsidRPr="00425EA2">
        <w:t>1</w:t>
      </w:r>
      <w:r w:rsidR="00425EA2" w:rsidRPr="00425EA2">
        <w:t xml:space="preserve">1. Измерение отклонения от </w:t>
      </w:r>
      <w:proofErr w:type="spellStart"/>
      <w:r w:rsidR="00425EA2" w:rsidRPr="00425EA2">
        <w:t>соосности</w:t>
      </w:r>
      <w:proofErr w:type="spellEnd"/>
      <w:r w:rsidR="00425EA2" w:rsidRPr="00425EA2">
        <w:t xml:space="preserve"> шеек вала относительно общей оси выполняется </w:t>
      </w:r>
      <w:proofErr w:type="gramStart"/>
      <w:r w:rsidR="00425EA2" w:rsidRPr="00425EA2">
        <w:t>в крайних сечения</w:t>
      </w:r>
      <w:proofErr w:type="gramEnd"/>
      <w:r w:rsidR="00425EA2" w:rsidRPr="00425EA2">
        <w:t xml:space="preserve"> детали 1 с помощью двух измерительных головок 2. Величина отклонения от </w:t>
      </w:r>
      <w:proofErr w:type="spellStart"/>
      <w:r w:rsidR="00425EA2" w:rsidRPr="00425EA2">
        <w:t>соосности</w:t>
      </w:r>
      <w:proofErr w:type="spellEnd"/>
      <w:r w:rsidR="00425EA2" w:rsidRPr="00425EA2">
        <w:t xml:space="preserve"> будет равна половине разности отсчета по шкале индикатора при полном обороте вала вокруг оси.</w:t>
      </w:r>
    </w:p>
    <w:p w:rsidR="00425EA2" w:rsidRDefault="00425EA2" w:rsidP="00425EA2">
      <w:pPr>
        <w:jc w:val="center"/>
      </w:pPr>
      <w:r w:rsidRPr="00425EA2">
        <w:rPr>
          <w:noProof/>
          <w:lang w:eastAsia="ru-RU"/>
        </w:rPr>
        <w:drawing>
          <wp:inline distT="0" distB="0" distL="0" distR="0" wp14:anchorId="148E906F" wp14:editId="4045F462">
            <wp:extent cx="3781425" cy="1781175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5EA2" w:rsidRDefault="00425EA2" w:rsidP="00425EA2">
      <w:pPr>
        <w:jc w:val="center"/>
      </w:pPr>
      <w:r>
        <w:t xml:space="preserve">Рисунок 5. Схема измерения отклонения </w:t>
      </w:r>
      <w:proofErr w:type="spellStart"/>
      <w:r>
        <w:t>соосности</w:t>
      </w:r>
      <w:proofErr w:type="spellEnd"/>
    </w:p>
    <w:p w:rsidR="00F423A4" w:rsidRPr="00CA3EFE" w:rsidRDefault="00425EA2" w:rsidP="002E2370">
      <w:pPr>
        <w:ind w:firstLine="708"/>
      </w:pPr>
      <w:r>
        <w:t>12</w:t>
      </w:r>
      <w:r w:rsidR="00F423A4">
        <w:t xml:space="preserve">. </w:t>
      </w:r>
      <w:r w:rsidR="00F423A4" w:rsidRPr="00CA3EFE">
        <w:t xml:space="preserve">Проверка работы редуктора в сборе. </w:t>
      </w:r>
    </w:p>
    <w:p w:rsidR="00F423A4" w:rsidRPr="00CA3EFE" w:rsidRDefault="00F423A4" w:rsidP="002E2370">
      <w:pPr>
        <w:ind w:firstLine="708"/>
      </w:pPr>
      <w:r w:rsidRPr="00CA3EFE">
        <w:t xml:space="preserve">После обкатки валы любой ступени должны легко проворачиваться от руки без заеданий. Если после обкатки в обоих направлениях вал проворачивается от руки туго, то это значит, что неверно подобраны толщины прокладок, регулирующих зацепление. При плохой регулировке будет происходить повышенное трение в зацеплении, крошение зуба колеса, не будет плавности передачи, </w:t>
      </w:r>
      <w:r w:rsidR="00125CAC">
        <w:t xml:space="preserve">будет возникать </w:t>
      </w:r>
      <w:r w:rsidRPr="00CA3EFE">
        <w:t xml:space="preserve">повышенный шум. </w:t>
      </w:r>
    </w:p>
    <w:p w:rsidR="00603F77" w:rsidRDefault="00603F77" w:rsidP="00603F77">
      <w:pPr>
        <w:pStyle w:val="2"/>
      </w:pPr>
      <w:bookmarkStart w:id="4" w:name="_Toc59749363"/>
      <w:r>
        <w:lastRenderedPageBreak/>
        <w:t>1.3</w:t>
      </w:r>
      <w:r w:rsidRPr="00EC7666">
        <w:t xml:space="preserve"> </w:t>
      </w:r>
      <w:r>
        <w:t>Анализ технологичности конструкции узла с расчетом показателей технологичности</w:t>
      </w:r>
      <w:bookmarkEnd w:id="4"/>
    </w:p>
    <w:p w:rsidR="00201411" w:rsidRDefault="00360C8F" w:rsidP="00201411">
      <w:r>
        <w:t xml:space="preserve">Компоновка данного редуктора является </w:t>
      </w:r>
      <w:r w:rsidR="00A02F7B">
        <w:t xml:space="preserve">относительно </w:t>
      </w:r>
      <w:r>
        <w:t>простой. Сборку можно осуществлять из предварительно собранных узлов</w:t>
      </w:r>
      <w:r w:rsidR="00201411">
        <w:t xml:space="preserve">. </w:t>
      </w:r>
      <w:r w:rsidR="00714AA3">
        <w:t xml:space="preserve">Корпус редуктора (рис.1 поз.7) </w:t>
      </w:r>
      <w:r w:rsidR="00201411">
        <w:t>имеет технологическую базу, обеспечивающую достаточную устойчивость в процессе сборки.</w:t>
      </w:r>
      <w:r w:rsidR="00F72559">
        <w:t xml:space="preserve"> Нет необходимости в использовании специальных приспособлений. </w:t>
      </w:r>
      <w:r w:rsidR="00201411">
        <w:t xml:space="preserve">При сборке </w:t>
      </w:r>
      <w:r w:rsidR="00F72559">
        <w:t>возможно осуществлять подвод</w:t>
      </w:r>
      <w:r w:rsidR="00201411">
        <w:t xml:space="preserve"> </w:t>
      </w:r>
      <w:proofErr w:type="spellStart"/>
      <w:r w:rsidR="00F72559">
        <w:t>винто</w:t>
      </w:r>
      <w:proofErr w:type="spellEnd"/>
      <w:r w:rsidR="00F72559">
        <w:t>-гайковертов</w:t>
      </w:r>
      <w:r w:rsidR="00201411">
        <w:t xml:space="preserve"> к местам соединения деталей</w:t>
      </w:r>
      <w:r w:rsidR="009058E5">
        <w:t xml:space="preserve"> </w:t>
      </w:r>
      <w:r w:rsidR="00FD6A72">
        <w:t>(для сокращен</w:t>
      </w:r>
      <w:r w:rsidR="0093576F">
        <w:t>и</w:t>
      </w:r>
      <w:r w:rsidR="00FD6A72">
        <w:t>я времени сборки).</w:t>
      </w:r>
      <w:r w:rsidR="00201411">
        <w:t xml:space="preserve"> </w:t>
      </w:r>
      <w:r w:rsidR="00736857">
        <w:t xml:space="preserve">Помимо этого, можно легко заменять быстро изнашиваемые детали </w:t>
      </w:r>
      <w:proofErr w:type="spellStart"/>
      <w:r w:rsidR="00736857">
        <w:t>детали</w:t>
      </w:r>
      <w:proofErr w:type="spellEnd"/>
      <w:r w:rsidR="0005421B">
        <w:t xml:space="preserve"> (подшипники, прокладки).</w:t>
      </w:r>
      <w:r w:rsidR="001D295B">
        <w:t xml:space="preserve"> Таким образом данную конструкцию редуктора </w:t>
      </w:r>
      <w:r w:rsidR="00227B22">
        <w:t>можно считать технологичной.</w:t>
      </w:r>
    </w:p>
    <w:p w:rsidR="00201411" w:rsidRDefault="00A66142" w:rsidP="00201411">
      <w:r>
        <w:t>Проводим</w:t>
      </w:r>
      <w:r w:rsidR="00201411">
        <w:t xml:space="preserve"> количественную </w:t>
      </w:r>
      <w:r w:rsidR="00227B22">
        <w:t>оценку технологичности изделия. Она выражается коэффициентом стандартизации изделия:</w:t>
      </w:r>
    </w:p>
    <w:p w:rsidR="00201411" w:rsidRPr="00360C8F" w:rsidRDefault="0001271A" w:rsidP="00201411">
      <w:pPr>
        <w:jc w:val="center"/>
        <w:rPr>
          <w:rFonts w:eastAsiaTheme="minorEastAsia" w:cs="Times New Roman"/>
          <w:szCs w:val="28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ст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Е</m:t>
                </m:r>
              </m:e>
              <m:sub>
                <m:r>
                  <w:rPr>
                    <w:rFonts w:ascii="Cambria Math" w:hAnsi="Cambria Math"/>
                  </w:rPr>
                  <m:t>ст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Д</m:t>
                </m:r>
              </m:e>
              <m:sub>
                <m:r>
                  <w:rPr>
                    <w:rFonts w:ascii="Cambria Math" w:hAnsi="Cambria Math"/>
                  </w:rPr>
                  <m:t>ст</m:t>
                </m:r>
              </m:sub>
            </m:sSub>
          </m:num>
          <m:den>
            <m:r>
              <w:rPr>
                <w:rFonts w:ascii="Cambria Math" w:hAnsi="Cambria Math"/>
              </w:rPr>
              <m:t>Е+Д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w:rPr>
                <w:rFonts w:ascii="Cambria Math" w:hAnsi="Cambria Math"/>
              </w:rPr>
              <m:t>21</m:t>
            </m:r>
          </m:num>
          <m:den>
            <m:r>
              <w:rPr>
                <w:rFonts w:ascii="Cambria Math" w:hAnsi="Cambria Math"/>
              </w:rPr>
              <m:t>24</m:t>
            </m:r>
          </m:den>
        </m:f>
        <m:r>
          <w:rPr>
            <w:rFonts w:ascii="Cambria Math" w:hAnsi="Cambria Math" w:cs="Times New Roman"/>
            <w:szCs w:val="28"/>
          </w:rPr>
          <m:t>=0,88</m:t>
        </m:r>
      </m:oMath>
      <w:r w:rsidR="00201411" w:rsidRPr="00360C8F">
        <w:rPr>
          <w:rFonts w:eastAsiaTheme="minorEastAsia" w:cs="Times New Roman"/>
          <w:szCs w:val="28"/>
        </w:rPr>
        <w:t>,</w:t>
      </w:r>
    </w:p>
    <w:p w:rsidR="00786DD3" w:rsidRDefault="00201411" w:rsidP="00201411">
      <w:r w:rsidRPr="000518B1">
        <w:t xml:space="preserve">где </w:t>
      </w:r>
      <m:oMath>
        <m:r>
          <w:rPr>
            <w:rFonts w:ascii="Cambria Math" w:hAnsi="Cambria Math"/>
          </w:rPr>
          <m:t>Е,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Е</m:t>
            </m:r>
          </m:e>
          <m:sub>
            <m:r>
              <w:rPr>
                <w:rFonts w:ascii="Cambria Math" w:hAnsi="Cambria Math"/>
              </w:rPr>
              <m:t>ст</m:t>
            </m:r>
          </m:sub>
        </m:sSub>
      </m:oMath>
      <w:r w:rsidRPr="000518B1">
        <w:t xml:space="preserve"> – число сборочных единиц и стандартных сборочных единиц в изделии; </w:t>
      </w:r>
      <m:oMath>
        <m:r>
          <w:rPr>
            <w:rFonts w:ascii="Cambria Math" w:hAnsi="Cambria Math"/>
          </w:rPr>
          <m:t>Д,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Д</m:t>
            </m:r>
          </m:e>
          <m:sub>
            <m:r>
              <w:rPr>
                <w:rFonts w:ascii="Cambria Math" w:hAnsi="Cambria Math"/>
              </w:rPr>
              <m:t>ст</m:t>
            </m:r>
          </m:sub>
        </m:sSub>
      </m:oMath>
      <w:r w:rsidRPr="000518B1">
        <w:t xml:space="preserve"> – число деталей и число стандартных деталей, не вошедших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Е</m:t>
            </m:r>
          </m:e>
          <m:sub>
            <m:r>
              <w:rPr>
                <w:rFonts w:ascii="Cambria Math" w:hAnsi="Cambria Math"/>
              </w:rPr>
              <m:t>ст</m:t>
            </m:r>
          </m:sub>
        </m:sSub>
      </m:oMath>
      <w:r w:rsidR="00786DD3">
        <w:t>.</w:t>
      </w:r>
    </w:p>
    <w:p w:rsidR="002D48EC" w:rsidRDefault="000518B1" w:rsidP="00201411">
      <w:r w:rsidRPr="00786DD3">
        <w:t xml:space="preserve">Поскольку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ст</m:t>
            </m:r>
          </m:sub>
        </m:sSub>
        <m:r>
          <w:rPr>
            <w:rFonts w:ascii="Cambria Math" w:hAnsi="Cambria Math"/>
          </w:rPr>
          <m:t>=0,88</m:t>
        </m:r>
      </m:oMath>
      <w:r w:rsidR="00D42387">
        <w:t>,</w:t>
      </w:r>
      <w:r w:rsidRPr="00786DD3">
        <w:t xml:space="preserve"> то изделие стандартизировано.</w:t>
      </w:r>
    </w:p>
    <w:p w:rsidR="000518B1" w:rsidRDefault="00E84715" w:rsidP="00E84715">
      <w:r>
        <w:t>Коэффициент сборности конструкции</w:t>
      </w:r>
      <w:r w:rsidRPr="00F67C3F">
        <w:t>:</w:t>
      </w:r>
    </w:p>
    <w:p w:rsidR="008970F1" w:rsidRPr="008970F1" w:rsidRDefault="0001271A" w:rsidP="008970F1">
      <w:pPr>
        <w:spacing w:after="0" w:line="20" w:lineRule="atLeast"/>
        <w:ind w:left="-170" w:right="-284"/>
        <w:rPr>
          <w:rFonts w:eastAsiaTheme="minorEastAsia" w:cs="Times New Roman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8"/>
                </w:rPr>
                <m:t>К</m:t>
              </m:r>
            </m:e>
            <m:sub>
              <m:r>
                <w:rPr>
                  <w:rFonts w:ascii="Cambria Math" w:hAnsi="Cambria Math" w:cs="Times New Roman"/>
                  <w:szCs w:val="28"/>
                </w:rPr>
                <m:t>сб</m:t>
              </m:r>
            </m:sub>
          </m:sSub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Е</m:t>
              </m:r>
            </m:num>
            <m:den>
              <m:r>
                <w:rPr>
                  <w:rFonts w:ascii="Cambria Math" w:hAnsi="Cambria Math" w:cs="Times New Roman"/>
                  <w:szCs w:val="28"/>
                </w:rPr>
                <m:t>Е+Д</m:t>
              </m:r>
            </m:den>
          </m:f>
          <m:r>
            <w:rPr>
              <w:rFonts w:ascii="Cambria Math" w:hAnsi="Cambria Math" w:cs="Times New Roman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Cs w:val="28"/>
                </w:rPr>
                <m:t>6</m:t>
              </m:r>
            </m:num>
            <m:den>
              <m:r>
                <w:rPr>
                  <w:rFonts w:ascii="Cambria Math" w:hAnsi="Cambria Math" w:cs="Times New Roman"/>
                  <w:szCs w:val="28"/>
                </w:rPr>
                <m:t>6+7</m:t>
              </m:r>
            </m:den>
          </m:f>
          <m:r>
            <w:rPr>
              <w:rFonts w:ascii="Cambria Math" w:hAnsi="Cambria Math" w:cs="Times New Roman"/>
              <w:szCs w:val="28"/>
            </w:rPr>
            <m:t xml:space="preserve">=0,46 </m:t>
          </m:r>
        </m:oMath>
      </m:oMathPara>
    </w:p>
    <w:p w:rsidR="008970F1" w:rsidRPr="00B02770" w:rsidRDefault="008970F1" w:rsidP="008970F1">
      <w:pPr>
        <w:spacing w:after="0" w:line="20" w:lineRule="atLeast"/>
        <w:ind w:left="-170" w:right="-284"/>
        <w:rPr>
          <w:rFonts w:eastAsiaTheme="minorEastAsia" w:cs="Times New Roman"/>
          <w:szCs w:val="28"/>
        </w:rPr>
      </w:pPr>
    </w:p>
    <w:p w:rsidR="00E84715" w:rsidRDefault="008970F1" w:rsidP="00E84715">
      <w:pPr>
        <w:rPr>
          <w:rFonts w:eastAsiaTheme="minorEastAsia"/>
          <w:szCs w:val="28"/>
        </w:rPr>
      </w:pPr>
      <w:r>
        <w:t xml:space="preserve">Поскольку </w:t>
      </w:r>
      <m:oMath>
        <m:sSub>
          <m:sSubPr>
            <m:ctrlPr>
              <w:rPr>
                <w:rFonts w:ascii="Cambria Math" w:hAnsi="Cambria Math" w:cs="Times New Roman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Cs w:val="28"/>
              </w:rPr>
              <m:t>К</m:t>
            </m:r>
          </m:e>
          <m:sub>
            <m:r>
              <w:rPr>
                <w:rFonts w:ascii="Cambria Math" w:hAnsi="Cambria Math" w:cs="Times New Roman"/>
                <w:szCs w:val="28"/>
              </w:rPr>
              <m:t>сб</m:t>
            </m:r>
          </m:sub>
        </m:sSub>
        <m:r>
          <w:rPr>
            <w:rFonts w:ascii="Cambria Math" w:hAnsi="Cambria Math" w:cs="Times New Roman"/>
            <w:szCs w:val="28"/>
          </w:rPr>
          <m:t>=0,46</m:t>
        </m:r>
      </m:oMath>
      <w:r>
        <w:rPr>
          <w:rFonts w:eastAsiaTheme="minorEastAsia"/>
          <w:szCs w:val="28"/>
        </w:rPr>
        <w:t xml:space="preserve">, то сборка </w:t>
      </w:r>
      <w:r w:rsidR="00A83F17">
        <w:rPr>
          <w:rFonts w:eastAsiaTheme="minorEastAsia"/>
          <w:szCs w:val="28"/>
        </w:rPr>
        <w:t>имеет некоторые затруднения.</w:t>
      </w:r>
    </w:p>
    <w:p w:rsidR="00A83F17" w:rsidRDefault="00A83F17" w:rsidP="00E84715">
      <w:pPr>
        <w:rPr>
          <w:rFonts w:eastAsiaTheme="minorEastAsia"/>
          <w:szCs w:val="28"/>
        </w:rPr>
      </w:pPr>
      <w:r>
        <w:rPr>
          <w:rFonts w:eastAsiaTheme="minorEastAsia"/>
          <w:szCs w:val="28"/>
        </w:rPr>
        <w:t>На основании вышеизложенных качественных и количественных оценок</w:t>
      </w:r>
      <w:r w:rsidR="00D42387">
        <w:rPr>
          <w:rFonts w:eastAsiaTheme="minorEastAsia"/>
          <w:szCs w:val="28"/>
        </w:rPr>
        <w:t xml:space="preserve"> технологичности редуктора, его можно считать технологичным для условий данного типа </w:t>
      </w:r>
      <w:r w:rsidR="00F9721D">
        <w:rPr>
          <w:rFonts w:eastAsiaTheme="minorEastAsia"/>
          <w:szCs w:val="28"/>
        </w:rPr>
        <w:t>производства.</w:t>
      </w:r>
    </w:p>
    <w:p w:rsidR="000E3ABA" w:rsidRDefault="000E3ABA" w:rsidP="00CD39E0">
      <w:pPr>
        <w:pStyle w:val="2"/>
        <w:sectPr w:rsidR="000E3ABA" w:rsidSect="00761797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CD39E0" w:rsidRDefault="00CD39E0" w:rsidP="00CD39E0">
      <w:pPr>
        <w:pStyle w:val="2"/>
      </w:pPr>
      <w:bookmarkStart w:id="5" w:name="_Toc59749364"/>
      <w:r>
        <w:lastRenderedPageBreak/>
        <w:t>1.4</w:t>
      </w:r>
      <w:r w:rsidRPr="00EC7666">
        <w:t xml:space="preserve"> </w:t>
      </w:r>
      <w:r>
        <w:t>Выбор методов достижения точности сборки и расчет размерных цепей</w:t>
      </w:r>
      <w:bookmarkEnd w:id="5"/>
    </w:p>
    <w:p w:rsidR="000E3ABA" w:rsidRDefault="003A0B13" w:rsidP="003A0B13">
      <w:r>
        <w:t xml:space="preserve"> На рисунке 4 представлена схема вала, зафиксированного</w:t>
      </w:r>
      <w:r w:rsidR="000E3ABA" w:rsidRPr="00CC6A2F">
        <w:t xml:space="preserve"> </w:t>
      </w:r>
      <w:r>
        <w:t>в двух опорах. Данная схему</w:t>
      </w:r>
      <w:r w:rsidR="000E3ABA" w:rsidRPr="00CC6A2F">
        <w:t xml:space="preserve"> применяют с определенными ограничениями по расстоянию между </w:t>
      </w:r>
      <w:r>
        <w:t xml:space="preserve">опорами – </w:t>
      </w:r>
      <w:r w:rsidR="000E3ABA" w:rsidRPr="00CC6A2F">
        <w:t xml:space="preserve">это </w:t>
      </w:r>
      <w:r>
        <w:t xml:space="preserve">связано </w:t>
      </w:r>
      <w:r w:rsidR="000E3ABA" w:rsidRPr="00CC6A2F">
        <w:t xml:space="preserve">с изменением зазоров в подшипниках вследствие нагрева деталей при работе. При нагреве подшипников зазоры в них уменьшаются, а при нагреве вала его длина увеличивается. Вследствие увеличения длины вала осевые зазоры </w:t>
      </w:r>
      <w:r w:rsidR="000E3ABA">
        <w:t xml:space="preserve">в подшипниках </w:t>
      </w:r>
      <w:r w:rsidR="000E3ABA" w:rsidRPr="00CC6A2F">
        <w:t xml:space="preserve">уменьшаются. </w:t>
      </w:r>
      <w:r w:rsidR="00E36E37">
        <w:t xml:space="preserve">Во избежание </w:t>
      </w:r>
      <w:r w:rsidR="000E3ABA" w:rsidRPr="00CC6A2F">
        <w:t>защемления вала в опорах, при сборке</w:t>
      </w:r>
      <w:r w:rsidR="00E36E37">
        <w:t xml:space="preserve"> предусматривается</w:t>
      </w:r>
      <w:r w:rsidR="000E3ABA" w:rsidRPr="00CC6A2F">
        <w:t xml:space="preserve"> осевой зазор (</w:t>
      </w:r>
      <w:r w:rsidR="000E3ABA">
        <w:t>Δ</w:t>
      </w:r>
      <w:r w:rsidR="000E3ABA" w:rsidRPr="00CC6A2F">
        <w:t xml:space="preserve">). Значение зазора должно быть несколько больше ожидаемой тепловой деформации подшипников и вала. Из опыта эксплуатации известно, что в узлах с радиальными шарикоподшипниками </w:t>
      </w:r>
      <w:r w:rsidR="000E3ABA">
        <w:t>Δ</w:t>
      </w:r>
      <w:r w:rsidR="000E3ABA" w:rsidRPr="00CC6A2F">
        <w:t xml:space="preserve"> = 0.2…0.5 мм.</w:t>
      </w:r>
    </w:p>
    <w:p w:rsidR="00D56484" w:rsidRDefault="00D56484" w:rsidP="00E8497C">
      <w:pPr>
        <w:ind w:firstLine="0"/>
      </w:pPr>
    </w:p>
    <w:p w:rsidR="004A0A38" w:rsidRDefault="004A0A38" w:rsidP="00D56484">
      <w:pPr>
        <w:jc w:val="center"/>
      </w:pPr>
      <w:r w:rsidRPr="004A0A38">
        <w:rPr>
          <w:noProof/>
          <w:lang w:eastAsia="ru-RU"/>
        </w:rPr>
        <w:drawing>
          <wp:inline distT="0" distB="0" distL="0" distR="0">
            <wp:extent cx="2918734" cy="3248025"/>
            <wp:effectExtent l="0" t="0" r="0" b="0"/>
            <wp:docPr id="14" name="Рисунок 14" descr="C:\Users\Mr.Sir\YandexDisk\9 сем\ТМП\дз2\Черте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r.Sir\YandexDisk\9 сем\ТМП\дз2\Чертеж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946" t="9236" r="696" b="45200"/>
                    <a:stretch/>
                  </pic:blipFill>
                  <pic:spPr bwMode="auto">
                    <a:xfrm>
                      <a:off x="0" y="0"/>
                      <a:ext cx="2923200" cy="325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6484" w:rsidRDefault="00A730FA" w:rsidP="00D56484">
      <w:pPr>
        <w:jc w:val="center"/>
      </w:pPr>
      <w:r>
        <w:t>Рисунок 6</w:t>
      </w:r>
      <w:r w:rsidR="00D56484">
        <w:t xml:space="preserve"> – Расчет размерной цепи</w:t>
      </w:r>
    </w:p>
    <w:p w:rsidR="00466C4B" w:rsidRDefault="001A3C67" w:rsidP="00827E62">
      <w:r w:rsidRPr="00CC6A2F">
        <w:t xml:space="preserve">Регулирование осевого положения вала-шестерни выполняют изменением толщины прокладки (размер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K</m:t>
            </m:r>
          </m:sub>
        </m:sSub>
      </m:oMath>
      <w:r w:rsidRPr="00CC6A2F">
        <w:t>). Толщину и число прокладок определяют из решения размерной цепи.</w:t>
      </w:r>
    </w:p>
    <w:p w:rsidR="00827E62" w:rsidRDefault="00827E62" w:rsidP="00827E62">
      <w:r>
        <w:lastRenderedPageBreak/>
        <w:t>Исходные данные:</w:t>
      </w:r>
    </w:p>
    <w:p w:rsidR="00827E62" w:rsidRPr="007C5D3C" w:rsidRDefault="00F362DE" w:rsidP="00827E62">
      <w:pPr>
        <w:rPr>
          <w:rFonts w:eastAsiaTheme="minorEastAsia"/>
          <w:szCs w:val="24"/>
        </w:rPr>
      </w:pPr>
      <w:r>
        <w:t xml:space="preserve">- высота колеса: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4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zCs w:val="24"/>
          </w:rPr>
          <m:t>=70±0,31 мм</m:t>
        </m:r>
      </m:oMath>
      <w:r w:rsidR="00093A29" w:rsidRPr="007C5D3C">
        <w:rPr>
          <w:rFonts w:eastAsiaTheme="minorEastAsia"/>
          <w:szCs w:val="24"/>
        </w:rPr>
        <w:t>;</w:t>
      </w:r>
    </w:p>
    <w:p w:rsidR="007E1A12" w:rsidRDefault="00093A29" w:rsidP="00994E13">
      <w:pPr>
        <w:rPr>
          <w:rFonts w:eastAsiaTheme="minorEastAsia"/>
        </w:rPr>
      </w:pPr>
      <w:r>
        <w:t xml:space="preserve">- высота борта: </w:t>
      </w:r>
      <m:oMath>
        <m:sSub>
          <m:sSubPr>
            <m:ctrlPr>
              <w:rPr>
                <w:rFonts w:ascii="Cambria Math" w:hAnsi="Cambria Math" w:cs="Times New Roman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lang w:val="en-US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</w:rPr>
          <m:t>=5±0,15 мм</m:t>
        </m:r>
      </m:oMath>
      <w:r w:rsidR="00994E13" w:rsidRPr="007C5D3C">
        <w:rPr>
          <w:rFonts w:eastAsiaTheme="minorEastAsia" w:cs="Times New Roman"/>
        </w:rPr>
        <w:t>;</w:t>
      </w:r>
    </w:p>
    <w:p w:rsidR="003C5967" w:rsidRDefault="003249F6" w:rsidP="003C5967">
      <w:pPr>
        <w:rPr>
          <w:rFonts w:eastAsiaTheme="minorEastAsia"/>
          <w:szCs w:val="24"/>
        </w:rPr>
      </w:pPr>
      <w:r>
        <w:t>- р</w:t>
      </w:r>
      <w:r w:rsidRPr="00CC6A2F">
        <w:t xml:space="preserve">асстояние между </w:t>
      </w:r>
      <w:r>
        <w:t>кольцом и бортом</w:t>
      </w:r>
      <w:r w:rsidRPr="00CC6A2F">
        <w:t>: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Cs w:val="24"/>
              </w:rPr>
              <m:t>A</m:t>
            </m:r>
          </m:e>
          <m:sub>
            <m:r>
              <w:rPr>
                <w:rFonts w:ascii="Cambria Math" w:eastAsiaTheme="minorEastAsia" w:hAnsi="Cambria Math" w:cs="Times New Roman"/>
                <w:szCs w:val="24"/>
              </w:rPr>
              <m:t>3</m:t>
            </m:r>
          </m:sub>
        </m:sSub>
        <m:r>
          <w:rPr>
            <w:rFonts w:ascii="Cambria Math" w:eastAsiaTheme="minorEastAsia" w:hAnsi="Cambria Math" w:cs="Times New Roman"/>
            <w:szCs w:val="24"/>
          </w:rPr>
          <m:t>=77±0,31 мм</m:t>
        </m:r>
      </m:oMath>
      <w:r w:rsidR="00806FAB">
        <w:rPr>
          <w:rFonts w:eastAsiaTheme="minorEastAsia"/>
          <w:szCs w:val="24"/>
        </w:rPr>
        <w:t>;</w:t>
      </w:r>
    </w:p>
    <w:p w:rsidR="00547474" w:rsidRDefault="00547474" w:rsidP="00547474">
      <w:r w:rsidRPr="00CC6A2F">
        <w:t xml:space="preserve">Номинальный размер компенсатора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K</m:t>
            </m:r>
          </m:sub>
        </m:sSub>
      </m:oMath>
      <w:r w:rsidRPr="00CC6A2F">
        <w:t xml:space="preserve"> определяют из уравнения:</w:t>
      </w:r>
    </w:p>
    <w:p w:rsidR="00FA70FA" w:rsidRPr="008952F4" w:rsidRDefault="0001271A" w:rsidP="00FA70FA">
      <w:pPr>
        <w:spacing w:after="0" w:line="20" w:lineRule="atLeast"/>
        <w:ind w:left="-170" w:right="-284"/>
        <w:rPr>
          <w:rFonts w:eastAsiaTheme="minorEastAsia" w:cs="Times New Roman"/>
          <w:szCs w:val="24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Cs w:val="24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Cs w:val="24"/>
                </w:rPr>
                <m:t>A</m:t>
              </m:r>
            </m:e>
            <m:sub>
              <m:r>
                <w:rPr>
                  <w:rFonts w:ascii="Cambria Math" w:eastAsiaTheme="minorEastAsia" w:hAnsi="Cambria Math" w:cs="Times New Roman"/>
                  <w:szCs w:val="24"/>
                </w:rPr>
                <m:t>∆</m:t>
              </m:r>
            </m:sub>
          </m:sSub>
          <m:r>
            <w:rPr>
              <w:rFonts w:ascii="Cambria Math" w:eastAsiaTheme="minorEastAsia" w:hAnsi="Cambria Math" w:cs="Times New Roman"/>
              <w:szCs w:val="24"/>
            </w:rPr>
            <m:t>=</m:t>
          </m:r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 w:cs="Times New Roman"/>
                  <w:i/>
                  <w:szCs w:val="24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Cs w:val="24"/>
                    </w:rPr>
                    <m:t>ув</m:t>
                  </m:r>
                </m:sub>
              </m:sSub>
              <m:r>
                <w:rPr>
                  <w:rFonts w:ascii="Cambria Math" w:eastAsiaTheme="minorEastAsia" w:hAnsi="Cambria Math" w:cs="Times New Roman"/>
                  <w:szCs w:val="24"/>
                </w:rPr>
                <m:t>-</m:t>
              </m:r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Cs w:val="24"/>
                    </w:rPr>
                  </m:ctrlPr>
                </m:naryPr>
                <m:sub/>
                <m:sup/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Cs w:val="24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Cs w:val="24"/>
                        </w:rPr>
                        <m:t>ум</m:t>
                      </m:r>
                    </m:sub>
                  </m:sSub>
                  <m:r>
                    <w:rPr>
                      <w:rFonts w:ascii="Cambria Math" w:eastAsiaTheme="minorEastAsia" w:hAnsi="Cambria Math" w:cs="Times New Roman"/>
                      <w:szCs w:val="24"/>
                    </w:rPr>
                    <m:t>+2∙</m:t>
                  </m:r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Cs w:val="24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Cs w:val="24"/>
                        </w:rPr>
                        <m:t>K</m:t>
                      </m:r>
                    </m:sub>
                  </m:sSub>
                  <m:r>
                    <w:rPr>
                      <w:rFonts w:ascii="Cambria Math" w:eastAsiaTheme="minorEastAsia" w:hAnsi="Cambria Math" w:cs="Times New Roman"/>
                      <w:szCs w:val="24"/>
                    </w:rPr>
                    <m:t xml:space="preserve"> ,</m:t>
                  </m:r>
                </m:e>
              </m:nary>
            </m:e>
          </m:nary>
        </m:oMath>
      </m:oMathPara>
    </w:p>
    <w:p w:rsidR="00AA40A8" w:rsidRDefault="008952F4" w:rsidP="00AA40A8">
      <w:r>
        <w:t>где</w:t>
      </w:r>
      <m:oMath>
        <m: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ув</m:t>
            </m:r>
          </m:sub>
        </m:sSub>
        <m:r>
          <w:rPr>
            <w:rFonts w:ascii="Cambria Math" w:hAnsi="Cambria Math"/>
          </w:rPr>
          <m:t xml:space="preserve">,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ум</m:t>
            </m:r>
          </m:sub>
        </m:sSub>
      </m:oMath>
      <w:r w:rsidR="00AA40A8" w:rsidRPr="00CC6A2F">
        <w:t xml:space="preserve"> – номинальные размеры увеличивающих и уменьшающих звеньев цепи</w:t>
      </w:r>
      <w:r w:rsidR="003F7059">
        <w:t>.</w:t>
      </w:r>
    </w:p>
    <w:p w:rsidR="007B73D7" w:rsidRDefault="007B73D7" w:rsidP="007B73D7">
      <w:pPr>
        <w:jc w:val="center"/>
        <w:rPr>
          <w:rFonts w:eastAsiaTheme="minorEastAsia"/>
        </w:rPr>
      </w:pPr>
      <w:r>
        <w:t>0 = (</w:t>
      </w:r>
      <w:r w:rsidR="0088713A">
        <w:t>70</w:t>
      </w:r>
      <w:r>
        <w:t xml:space="preserve">+5) – </w:t>
      </w:r>
      <w:r w:rsidR="0088713A">
        <w:t>77</w:t>
      </w:r>
      <w:r w:rsidRPr="00CC6A2F">
        <w:t xml:space="preserve"> </w:t>
      </w:r>
      <w:r>
        <w:t>+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</m:oMath>
    </w:p>
    <w:p w:rsidR="00366C05" w:rsidRDefault="00366C05" w:rsidP="00366C05">
      <w:pPr>
        <w:rPr>
          <w:rFonts w:eastAsiaTheme="minorEastAsia"/>
        </w:rPr>
      </w:pPr>
      <w:r>
        <w:t xml:space="preserve">Таким образом: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K</m:t>
            </m:r>
          </m:sub>
        </m:sSub>
        <m:r>
          <w:rPr>
            <w:rFonts w:ascii="Cambria Math" w:eastAsiaTheme="minorEastAsia" w:hAnsi="Cambria Math"/>
          </w:rPr>
          <m:t>=2 мм</m:t>
        </m:r>
      </m:oMath>
    </w:p>
    <w:p w:rsidR="00907F81" w:rsidRPr="00CC6A2F" w:rsidRDefault="009E1177" w:rsidP="009E1177">
      <w:r w:rsidRPr="00CC6A2F">
        <w:t xml:space="preserve">Верхнее отклонение компенсатора </w:t>
      </w:r>
      <m:oMath>
        <m:r>
          <w:rPr>
            <w:rFonts w:ascii="Cambria Math" w:hAnsi="Cambria Math"/>
          </w:rPr>
          <m:t>Es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A</m:t>
                </m:r>
              </m:e>
              <m:sub>
                <m:r>
                  <w:rPr>
                    <w:rFonts w:ascii="Cambria Math" w:hAnsi="Cambria Math"/>
                  </w:rPr>
                  <m:t>K</m:t>
                </m:r>
              </m:sub>
            </m:sSub>
          </m:e>
        </m:d>
      </m:oMath>
      <w:r w:rsidRPr="00CC6A2F">
        <w:rPr>
          <w:rFonts w:eastAsiaTheme="minorEastAsia"/>
        </w:rPr>
        <w:t xml:space="preserve"> </w:t>
      </w:r>
      <w:r>
        <w:rPr>
          <w:rFonts w:eastAsiaTheme="minorEastAsia"/>
        </w:rPr>
        <w:t xml:space="preserve">можно найти </w:t>
      </w:r>
      <w:r w:rsidRPr="00CC6A2F">
        <w:rPr>
          <w:rFonts w:eastAsiaTheme="minorEastAsia"/>
        </w:rPr>
        <w:t>из соотношения:</w:t>
      </w:r>
    </w:p>
    <w:p w:rsidR="00FF02B4" w:rsidRPr="00E4265D" w:rsidRDefault="00FF02B4" w:rsidP="00FF02B4">
      <w:pPr>
        <w:spacing w:after="0" w:line="20" w:lineRule="atLeast"/>
        <w:ind w:left="-170" w:right="-284"/>
        <w:rPr>
          <w:rFonts w:eastAsiaTheme="minorEastAsia" w:cs="Times New Roman"/>
          <w:szCs w:val="24"/>
        </w:rPr>
      </w:pPr>
      <m:oMathPara>
        <m:oMath>
          <m:r>
            <w:rPr>
              <w:rFonts w:ascii="Cambria Math" w:eastAsiaTheme="minorEastAsia" w:hAnsi="Cambria Math" w:cs="Times New Roman"/>
              <w:szCs w:val="24"/>
            </w:rPr>
            <m:t>Es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Cs w:val="24"/>
                    </w:rPr>
                    <m:t>∆</m:t>
                  </m:r>
                </m:sub>
              </m:sSub>
            </m:e>
          </m:d>
          <m:r>
            <w:rPr>
              <w:rFonts w:ascii="Cambria Math" w:eastAsiaTheme="minorEastAsia" w:hAnsi="Cambria Math" w:cs="Times New Roman"/>
              <w:szCs w:val="24"/>
            </w:rPr>
            <m:t>=</m:t>
          </m:r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 w:cs="Times New Roman"/>
                  <w:i/>
                  <w:szCs w:val="24"/>
                </w:rPr>
              </m:ctrlPr>
            </m:naryPr>
            <m:sub/>
            <m:sup/>
            <m:e>
              <m:r>
                <w:rPr>
                  <w:rFonts w:ascii="Cambria Math" w:eastAsiaTheme="minorEastAsia" w:hAnsi="Cambria Math" w:cs="Times New Roman"/>
                  <w:szCs w:val="24"/>
                </w:rPr>
                <m:t>Es</m:t>
              </m:r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Cs w:val="24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Cs w:val="24"/>
                        </w:rPr>
                        <m:t>ув</m:t>
                      </m:r>
                    </m:sub>
                  </m:sSub>
                </m:e>
              </m:d>
              <m:r>
                <w:rPr>
                  <w:rFonts w:ascii="Cambria Math" w:eastAsiaTheme="minorEastAsia" w:hAnsi="Cambria Math" w:cs="Times New Roman"/>
                  <w:szCs w:val="24"/>
                </w:rPr>
                <m:t>-</m:t>
              </m:r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Cs w:val="24"/>
                    </w:rPr>
                  </m:ctrlPr>
                </m:naryPr>
                <m:sub/>
                <m:sup/>
                <m:e>
                  <m:r>
                    <w:rPr>
                      <w:rFonts w:ascii="Cambria Math" w:eastAsiaTheme="minorEastAsia" w:hAnsi="Cambria Math" w:cs="Times New Roman"/>
                      <w:szCs w:val="24"/>
                    </w:rPr>
                    <m:t>Ei</m:t>
                  </m:r>
                  <m:d>
                    <m:dPr>
                      <m:ctrlPr>
                        <w:rPr>
                          <w:rFonts w:ascii="Cambria Math" w:eastAsiaTheme="minorEastAsia" w:hAnsi="Cambria Math" w:cs="Times New Roman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Cs w:val="24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Times New Roman"/>
                              <w:szCs w:val="24"/>
                            </w:rPr>
                            <m:t>ум</m:t>
                          </m:r>
                        </m:sub>
                      </m:sSub>
                    </m:e>
                  </m:d>
                  <m:r>
                    <w:rPr>
                      <w:rFonts w:ascii="Cambria Math" w:eastAsiaTheme="minorEastAsia" w:hAnsi="Cambria Math" w:cs="Times New Roman"/>
                      <w:szCs w:val="24"/>
                    </w:rPr>
                    <m:t>-Es</m:t>
                  </m:r>
                  <m:d>
                    <m:dPr>
                      <m:ctrlPr>
                        <w:rPr>
                          <w:rFonts w:ascii="Cambria Math" w:eastAsiaTheme="minorEastAsia" w:hAnsi="Cambria Math" w:cs="Times New Roman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Cs w:val="24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Times New Roman"/>
                              <w:szCs w:val="24"/>
                            </w:rPr>
                            <m:t>K</m:t>
                          </m:r>
                        </m:sub>
                      </m:sSub>
                    </m:e>
                  </m:d>
                  <m:r>
                    <w:rPr>
                      <w:rFonts w:ascii="Cambria Math" w:eastAsiaTheme="minorEastAsia" w:hAnsi="Cambria Math" w:cs="Times New Roman"/>
                      <w:szCs w:val="24"/>
                    </w:rPr>
                    <m:t>,</m:t>
                  </m:r>
                </m:e>
              </m:nary>
            </m:e>
          </m:nary>
        </m:oMath>
      </m:oMathPara>
    </w:p>
    <w:p w:rsidR="00A0771B" w:rsidRDefault="00FF02B4" w:rsidP="0003219F">
      <w:pPr>
        <w:spacing w:after="0" w:line="20" w:lineRule="atLeast"/>
        <w:ind w:left="-170" w:right="-284"/>
      </w:pPr>
      <m:oMath>
        <m:r>
          <w:rPr>
            <w:rFonts w:ascii="Cambria Math" w:hAnsi="Cambria Math"/>
          </w:rPr>
          <m:t>Es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</w:rPr>
                  <m:t>ув</m:t>
                </m:r>
              </m:sub>
            </m:sSub>
          </m:e>
        </m:d>
      </m:oMath>
      <w:r w:rsidRPr="002D4B23">
        <w:t xml:space="preserve"> </w:t>
      </w:r>
      <w:r>
        <w:t>–</w:t>
      </w:r>
      <w:r w:rsidRPr="002D4B23">
        <w:t xml:space="preserve"> </w:t>
      </w:r>
      <w:r w:rsidRPr="00CC6A2F">
        <w:t>верхнее отклонение увеличивающего размера</w:t>
      </w:r>
      <w:r>
        <w:t>;</w:t>
      </w:r>
      <w:r w:rsidR="0022177A">
        <w:t xml:space="preserve"> </w:t>
      </w:r>
      <m:oMath>
        <m:r>
          <w:rPr>
            <w:rFonts w:ascii="Cambria Math" w:hAnsi="Cambria Math"/>
          </w:rPr>
          <m:t>Ei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A</m:t>
                </m:r>
              </m:e>
              <m:sub>
                <m:r>
                  <w:rPr>
                    <w:rFonts w:ascii="Cambria Math" w:hAnsi="Cambria Math"/>
                  </w:rPr>
                  <m:t>ум</m:t>
                </m:r>
              </m:sub>
            </m:sSub>
          </m:e>
        </m:d>
      </m:oMath>
      <w:r>
        <w:t xml:space="preserve">– </w:t>
      </w:r>
      <w:r w:rsidRPr="00CC6A2F">
        <w:t xml:space="preserve">нижнее </w:t>
      </w:r>
      <w:r w:rsidR="00A0771B">
        <w:t>о</w:t>
      </w:r>
      <w:r w:rsidR="0022177A">
        <w:t xml:space="preserve">тклонение уменьшающего размера; </w:t>
      </w:r>
      <m:oMath>
        <m:r>
          <w:rPr>
            <w:rFonts w:ascii="Cambria Math" w:hAnsi="Cambria Math"/>
          </w:rPr>
          <m:t>Es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A</m:t>
                </m:r>
              </m:e>
              <m:sub>
                <m:r>
                  <w:rPr>
                    <w:rFonts w:ascii="Cambria Math" w:hAnsi="Cambria Math"/>
                  </w:rPr>
                  <m:t>∆</m:t>
                </m:r>
              </m:sub>
            </m:sSub>
          </m:e>
        </m:d>
        <m:r>
          <w:rPr>
            <w:rFonts w:ascii="Cambria Math" w:hAnsi="Cambria Math"/>
          </w:rPr>
          <m:t>-</m:t>
        </m:r>
      </m:oMath>
      <w:r w:rsidRPr="002D4B23">
        <w:t xml:space="preserve"> </w:t>
      </w:r>
      <w:r>
        <w:t xml:space="preserve">верхнее </w:t>
      </w:r>
      <w:r w:rsidRPr="00CC6A2F">
        <w:t>отклонение замыкающего размера</w:t>
      </w:r>
      <w:r w:rsidR="0003219F">
        <w:t>.</w:t>
      </w:r>
    </w:p>
    <w:p w:rsidR="00A0771B" w:rsidRPr="00CC6A2F" w:rsidRDefault="00A0771B" w:rsidP="00A0771B">
      <w:pPr>
        <w:jc w:val="center"/>
      </w:pPr>
      <w:r w:rsidRPr="00CC6A2F">
        <w:t>0,2 = (0,</w:t>
      </w:r>
      <w:r>
        <w:t>31</w:t>
      </w:r>
      <w:r w:rsidRPr="00CC6A2F">
        <w:t>+0,1</w:t>
      </w:r>
      <w:r>
        <w:t>5</w:t>
      </w:r>
      <w:r w:rsidR="0003219F">
        <w:t>) – (-0,</w:t>
      </w:r>
      <w:r>
        <w:t>31</w:t>
      </w:r>
      <w:r w:rsidRPr="00CC6A2F">
        <w:t xml:space="preserve">) </w:t>
      </w:r>
      <w:r>
        <w:t>-</w:t>
      </w:r>
      <w:r w:rsidRPr="00CC6A2F">
        <w:t xml:space="preserve"> </w:t>
      </w:r>
      <m:oMath>
        <m:r>
          <w:rPr>
            <w:rFonts w:ascii="Cambria Math" w:hAnsi="Cambria Math"/>
          </w:rPr>
          <m:t>Es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A</m:t>
                </m:r>
              </m:e>
              <m:sub>
                <m:r>
                  <w:rPr>
                    <w:rFonts w:ascii="Cambria Math" w:hAnsi="Cambria Math"/>
                  </w:rPr>
                  <m:t>K</m:t>
                </m:r>
              </m:sub>
            </m:sSub>
          </m:e>
        </m:d>
      </m:oMath>
    </w:p>
    <w:p w:rsidR="00A0771B" w:rsidRDefault="00A0771B" w:rsidP="00A0771B">
      <w:pPr>
        <w:jc w:val="center"/>
      </w:pPr>
      <m:oMath>
        <m:r>
          <w:rPr>
            <w:rFonts w:ascii="Cambria Math" w:hAnsi="Cambria Math"/>
          </w:rPr>
          <m:t>Es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A</m:t>
                </m:r>
              </m:e>
              <m:sub>
                <m:r>
                  <w:rPr>
                    <w:rFonts w:ascii="Cambria Math" w:hAnsi="Cambria Math"/>
                  </w:rPr>
                  <m:t>K</m:t>
                </m:r>
              </m:sub>
            </m:sSub>
          </m:e>
        </m:d>
        <m:r>
          <w:rPr>
            <w:rFonts w:ascii="Cambria Math" w:hAnsi="Cambria Math"/>
          </w:rPr>
          <m:t>=</m:t>
        </m:r>
      </m:oMath>
      <w:r w:rsidR="0003219F">
        <w:t xml:space="preserve"> 0,</w:t>
      </w:r>
      <w:r>
        <w:t>57</w:t>
      </w:r>
      <w:r w:rsidRPr="00CC6A2F">
        <w:t xml:space="preserve"> мм</w:t>
      </w:r>
    </w:p>
    <w:p w:rsidR="00667911" w:rsidRPr="00CC6A2F" w:rsidRDefault="00667911" w:rsidP="00667911">
      <w:r w:rsidRPr="00CC6A2F">
        <w:t>Максимальный и минимальный размеры компенсирующего звена:</w:t>
      </w:r>
    </w:p>
    <w:p w:rsidR="00667911" w:rsidRPr="00CC6A2F" w:rsidRDefault="0001271A" w:rsidP="00667911">
      <w:pPr>
        <w:rPr>
          <w:rFonts w:eastAsiaTheme="minorEastAsia"/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K</m:t>
              </m:r>
            </m:sub>
          </m:sSub>
          <m:r>
            <w:rPr>
              <w:rFonts w:ascii="Cambria Math" w:hAnsi="Cambria Math"/>
            </w:rPr>
            <m:t>=2±0.57 мм</m:t>
          </m:r>
        </m:oMath>
      </m:oMathPara>
    </w:p>
    <w:p w:rsidR="00667911" w:rsidRPr="00667911" w:rsidRDefault="0001271A" w:rsidP="00667911">
      <w:pPr>
        <w:rPr>
          <w:rFonts w:eastAsiaTheme="minorEastAsia"/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Kmax</m:t>
              </m:r>
            </m:sub>
          </m:sSub>
          <m:r>
            <w:rPr>
              <w:rFonts w:ascii="Cambria Math" w:hAnsi="Cambria Math"/>
            </w:rPr>
            <m:t>=2,57 мм,</m:t>
          </m:r>
        </m:oMath>
      </m:oMathPara>
    </w:p>
    <w:p w:rsidR="00667911" w:rsidRPr="00CC6A2F" w:rsidRDefault="00667911" w:rsidP="00667911">
      <w:pPr>
        <w:rPr>
          <w:rFonts w:eastAsiaTheme="minorEastAsia"/>
          <w:i/>
        </w:rPr>
      </w:pPr>
      <m:oMathPara>
        <m:oMath>
          <m:r>
            <w:rPr>
              <w:rFonts w:ascii="Cambria Math" w:hAnsi="Cambria Math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Kmin</m:t>
              </m:r>
            </m:sub>
          </m:sSub>
          <m:r>
            <w:rPr>
              <w:rFonts w:ascii="Cambria Math" w:hAnsi="Cambria Math"/>
            </w:rPr>
            <m:t>=1,43 мм</m:t>
          </m:r>
        </m:oMath>
      </m:oMathPara>
    </w:p>
    <w:p w:rsidR="00667911" w:rsidRDefault="00667911" w:rsidP="00667911">
      <w:pPr>
        <w:rPr>
          <w:rFonts w:eastAsiaTheme="minorEastAsia"/>
          <w:lang w:val="en-US"/>
        </w:rPr>
      </w:pPr>
      <w:r w:rsidRPr="00CC6A2F">
        <w:rPr>
          <w:rFonts w:eastAsiaTheme="minorEastAsia"/>
        </w:rPr>
        <w:t>Число регулировочных прокладок</w:t>
      </w:r>
      <w:r w:rsidRPr="00CC6A2F">
        <w:rPr>
          <w:rFonts w:eastAsiaTheme="minorEastAsia"/>
          <w:lang w:val="en-US"/>
        </w:rPr>
        <w:t>:</w:t>
      </w:r>
    </w:p>
    <w:p w:rsidR="008A0E42" w:rsidRPr="008A0E42" w:rsidRDefault="008A0E42" w:rsidP="008A0E42">
      <w:pPr>
        <w:spacing w:after="0" w:line="20" w:lineRule="atLeast"/>
        <w:ind w:left="-170" w:right="-284"/>
        <w:rPr>
          <w:rFonts w:eastAsiaTheme="minorEastAsia" w:cs="Times New Roman"/>
          <w:i/>
          <w:szCs w:val="24"/>
        </w:rPr>
      </w:pPr>
      <m:oMathPara>
        <m:oMath>
          <m:r>
            <w:rPr>
              <w:rFonts w:ascii="Cambria Math" w:hAnsi="Cambria Math" w:cs="Times New Roman"/>
              <w:szCs w:val="24"/>
              <w:lang w:val="en-US"/>
            </w:rPr>
            <m:t>N=</m:t>
          </m:r>
          <m:f>
            <m:fPr>
              <m:ctrlPr>
                <w:rPr>
                  <w:rFonts w:ascii="Cambria Math" w:hAnsi="Cambria Math" w:cs="Times New Roman"/>
                  <w:i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K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Times New Roman"/>
                      <w:i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TA</m:t>
                  </m:r>
                </m:e>
                <m:sub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∆</m:t>
                  </m:r>
                </m:sub>
              </m:sSub>
            </m:den>
          </m:f>
          <m:r>
            <w:rPr>
              <w:rFonts w:ascii="Cambria Math" w:hAnsi="Cambria Math" w:cs="Times New Roman"/>
              <w:szCs w:val="24"/>
              <w:lang w:val="en-US"/>
            </w:rPr>
            <m:t>+1</m:t>
          </m:r>
          <m:r>
            <w:rPr>
              <w:rFonts w:ascii="Cambria Math" w:hAnsi="Cambria Math" w:cs="Times New Roman"/>
              <w:szCs w:val="24"/>
            </w:rPr>
            <m:t xml:space="preserve">, </m:t>
          </m:r>
        </m:oMath>
      </m:oMathPara>
    </w:p>
    <w:p w:rsidR="008A0E42" w:rsidRDefault="00B65B55" w:rsidP="00D95A75">
      <w:r>
        <w:lastRenderedPageBreak/>
        <w:t>где</w:t>
      </w:r>
      <w:r w:rsidR="008A0E42">
        <w:t xml:space="preserve">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V</m:t>
            </m:r>
          </m:e>
          <m:sub>
            <m:r>
              <w:rPr>
                <w:rFonts w:ascii="Cambria Math" w:hAnsi="Cambria Math"/>
                <w:lang w:val="en-US"/>
              </w:rPr>
              <m:t>K</m:t>
            </m:r>
          </m:sub>
        </m:sSub>
      </m:oMath>
      <w:r w:rsidR="00F721BD" w:rsidRPr="00CC6A2F">
        <w:t xml:space="preserve"> – диапазон регулирования</w:t>
      </w:r>
      <w:r w:rsidR="00F721BD">
        <w:t xml:space="preserve">;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TA</m:t>
            </m:r>
          </m:e>
          <m:sub>
            <m:r>
              <w:rPr>
                <w:rFonts w:ascii="Cambria Math" w:hAnsi="Cambria Math"/>
              </w:rPr>
              <m:t>∆</m:t>
            </m:r>
          </m:sub>
        </m:sSub>
      </m:oMath>
      <w:r w:rsidR="00F721BD" w:rsidRPr="00CC6A2F">
        <w:t xml:space="preserve"> - допуск на размер замыкающего звена цепи</w:t>
      </w:r>
      <w:r w:rsidR="00D95A75">
        <w:t>.</w:t>
      </w:r>
    </w:p>
    <w:p w:rsidR="003E42AE" w:rsidRPr="003E42AE" w:rsidRDefault="0001271A" w:rsidP="003E42AE">
      <w:pPr>
        <w:spacing w:after="0" w:line="20" w:lineRule="atLeast"/>
        <w:ind w:left="-170" w:right="-284"/>
        <w:rPr>
          <w:rFonts w:eastAsiaTheme="minorEastAsia" w:cs="Times New Roman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Cs w:val="24"/>
                </w:rPr>
                <m:t>V</m:t>
              </m:r>
            </m:e>
            <m:sub>
              <m:r>
                <w:rPr>
                  <w:rFonts w:ascii="Cambria Math" w:hAnsi="Cambria Math" w:cs="Times New Roman"/>
                  <w:szCs w:val="24"/>
                </w:rPr>
                <m:t>K</m:t>
              </m:r>
            </m:sub>
          </m:sSub>
          <m:r>
            <w:rPr>
              <w:rFonts w:ascii="Cambria Math" w:hAnsi="Cambria Math" w:cs="Times New Roman"/>
              <w:szCs w:val="24"/>
            </w:rPr>
            <m:t>=</m:t>
          </m:r>
          <m:r>
            <w:rPr>
              <w:rFonts w:ascii="Cambria Math" w:hAnsi="Cambria Math" w:cs="Times New Roman"/>
              <w:szCs w:val="24"/>
              <w:lang w:val="en-US"/>
            </w:rPr>
            <m:t>Es</m:t>
          </m:r>
          <m:d>
            <m:dPr>
              <m:ctrlPr>
                <w:rPr>
                  <w:rFonts w:ascii="Cambria Math" w:hAnsi="Cambria Math" w:cs="Times New Roman"/>
                  <w:i/>
                  <w:szCs w:val="24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K</m:t>
                  </m:r>
                </m:sub>
              </m:sSub>
            </m:e>
          </m:d>
          <m:r>
            <w:rPr>
              <w:rFonts w:ascii="Cambria Math" w:hAnsi="Cambria Math" w:cs="Times New Roman"/>
              <w:szCs w:val="24"/>
              <w:lang w:val="en-US"/>
            </w:rPr>
            <m:t>-Ei</m:t>
          </m:r>
          <m:d>
            <m:dPr>
              <m:ctrlPr>
                <w:rPr>
                  <w:rFonts w:ascii="Cambria Math" w:hAnsi="Cambria Math" w:cs="Times New Roman"/>
                  <w:i/>
                  <w:szCs w:val="24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K</m:t>
                  </m:r>
                </m:sub>
              </m:sSub>
            </m:e>
          </m:d>
          <m:r>
            <w:rPr>
              <w:rFonts w:ascii="Cambria Math" w:hAnsi="Cambria Math" w:cs="Times New Roman"/>
              <w:szCs w:val="24"/>
              <w:lang w:val="en-US"/>
            </w:rPr>
            <m:t>=</m:t>
          </m:r>
          <m:r>
            <w:rPr>
              <w:rFonts w:ascii="Cambria Math" w:eastAsiaTheme="minorEastAsia" w:hAnsi="Cambria Math" w:cs="Times New Roman"/>
              <w:szCs w:val="24"/>
              <w:lang w:val="en-US"/>
            </w:rPr>
            <m:t>0.57-</m:t>
          </m:r>
          <m:d>
            <m:dPr>
              <m:ctrlPr>
                <w:rPr>
                  <w:rFonts w:ascii="Cambria Math" w:eastAsiaTheme="minorEastAsia" w:hAnsi="Cambria Math" w:cs="Times New Roman"/>
                  <w:i/>
                  <w:szCs w:val="24"/>
                  <w:lang w:val="en-US"/>
                </w:rPr>
              </m:ctrlPr>
            </m:dPr>
            <m:e>
              <m:r>
                <w:rPr>
                  <w:rFonts w:ascii="Cambria Math" w:eastAsiaTheme="minorEastAsia" w:hAnsi="Cambria Math" w:cs="Times New Roman"/>
                  <w:szCs w:val="24"/>
                  <w:lang w:val="en-US"/>
                </w:rPr>
                <m:t>-0.57</m:t>
              </m:r>
            </m:e>
          </m:d>
          <m:r>
            <w:rPr>
              <w:rFonts w:ascii="Cambria Math" w:eastAsiaTheme="minorEastAsia" w:hAnsi="Cambria Math" w:cs="Times New Roman"/>
              <w:szCs w:val="24"/>
              <w:lang w:val="en-US"/>
            </w:rPr>
            <m:t xml:space="preserve">=1,14 </m:t>
          </m:r>
          <m:r>
            <w:rPr>
              <w:rFonts w:ascii="Cambria Math" w:eastAsiaTheme="minorEastAsia" w:hAnsi="Cambria Math" w:cs="Times New Roman"/>
              <w:szCs w:val="24"/>
            </w:rPr>
            <m:t>мм</m:t>
          </m:r>
        </m:oMath>
      </m:oMathPara>
    </w:p>
    <w:p w:rsidR="003E42AE" w:rsidRPr="003E42AE" w:rsidRDefault="0001271A" w:rsidP="003E42AE">
      <w:pPr>
        <w:spacing w:after="0" w:line="20" w:lineRule="atLeast"/>
        <w:ind w:left="-170" w:right="-284"/>
        <w:rPr>
          <w:rFonts w:eastAsiaTheme="minorEastAsia" w:cs="Times New Roman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Cs w:val="24"/>
                  <w:lang w:val="en-US"/>
                </w:rPr>
                <m:t>TA</m:t>
              </m:r>
            </m:e>
            <m:sub>
              <m:r>
                <w:rPr>
                  <w:rFonts w:ascii="Cambria Math" w:hAnsi="Cambria Math" w:cs="Times New Roman"/>
                  <w:szCs w:val="24"/>
                </w:rPr>
                <m:t>∆</m:t>
              </m:r>
            </m:sub>
          </m:sSub>
          <m:r>
            <w:rPr>
              <w:rFonts w:ascii="Cambria Math" w:hAnsi="Cambria Math" w:cs="Times New Roman"/>
              <w:szCs w:val="24"/>
              <w:lang w:val="en-US"/>
            </w:rPr>
            <m:t>=Es</m:t>
          </m:r>
          <m:d>
            <m:dPr>
              <m:ctrlPr>
                <w:rPr>
                  <w:rFonts w:ascii="Cambria Math" w:hAnsi="Cambria Math" w:cs="Times New Roman"/>
                  <w:i/>
                  <w:szCs w:val="24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∆</m:t>
                  </m:r>
                </m:sub>
              </m:sSub>
            </m:e>
          </m:d>
          <m:r>
            <w:rPr>
              <w:rFonts w:ascii="Cambria Math" w:hAnsi="Cambria Math" w:cs="Times New Roman"/>
              <w:szCs w:val="24"/>
              <w:lang w:val="en-US"/>
            </w:rPr>
            <m:t>-Ei</m:t>
          </m:r>
          <m:d>
            <m:dPr>
              <m:ctrlPr>
                <w:rPr>
                  <w:rFonts w:ascii="Cambria Math" w:hAnsi="Cambria Math" w:cs="Times New Roman"/>
                  <w:i/>
                  <w:szCs w:val="24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Cs w:val="24"/>
                      <w:lang w:val="en-US"/>
                    </w:rPr>
                    <m:t>∆</m:t>
                  </m:r>
                </m:sub>
              </m:sSub>
            </m:e>
          </m:d>
          <m:r>
            <w:rPr>
              <w:rFonts w:ascii="Cambria Math" w:hAnsi="Cambria Math" w:cs="Times New Roman"/>
              <w:szCs w:val="24"/>
              <w:lang w:val="en-US"/>
            </w:rPr>
            <m:t>=0.2-</m:t>
          </m:r>
          <m:d>
            <m:dPr>
              <m:ctrlPr>
                <w:rPr>
                  <w:rFonts w:ascii="Cambria Math" w:hAnsi="Cambria Math" w:cs="Times New Roman"/>
                  <w:i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Cs w:val="24"/>
                  <w:lang w:val="en-US"/>
                </w:rPr>
                <m:t>-0.2</m:t>
              </m:r>
            </m:e>
          </m:d>
          <m:r>
            <w:rPr>
              <w:rFonts w:ascii="Cambria Math" w:hAnsi="Cambria Math" w:cs="Times New Roman"/>
              <w:szCs w:val="24"/>
              <w:lang w:val="en-US"/>
            </w:rPr>
            <m:t xml:space="preserve">=0.4 </m:t>
          </m:r>
          <m:r>
            <w:rPr>
              <w:rFonts w:ascii="Cambria Math" w:hAnsi="Cambria Math" w:cs="Times New Roman"/>
              <w:szCs w:val="24"/>
            </w:rPr>
            <m:t>мм</m:t>
          </m:r>
        </m:oMath>
      </m:oMathPara>
    </w:p>
    <w:p w:rsidR="00E06240" w:rsidRPr="00E06240" w:rsidRDefault="00E06240" w:rsidP="00E06240">
      <w:pPr>
        <w:rPr>
          <w:rFonts w:eastAsiaTheme="minorEastAsia"/>
        </w:rPr>
      </w:pPr>
      <m:oMathPara>
        <m:oMathParaPr>
          <m:jc m:val="center"/>
        </m:oMathParaPr>
        <m:oMath>
          <m:r>
            <w:rPr>
              <w:rFonts w:ascii="Cambria Math" w:hAnsi="Cambria Math"/>
            </w:rPr>
            <m:t>N</m:t>
          </m:r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</w:rPr>
                <m:t>1,14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>0,4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+1=3,85≈4</m:t>
          </m:r>
        </m:oMath>
      </m:oMathPara>
    </w:p>
    <w:p w:rsidR="00125FFB" w:rsidRPr="00125FFB" w:rsidRDefault="00125FFB" w:rsidP="00125FFB">
      <w:r w:rsidRPr="00CC6A2F">
        <w:t>Толщина прокладки</w:t>
      </w:r>
      <w:r w:rsidRPr="00125FFB">
        <w:t>:</w:t>
      </w:r>
      <w:r>
        <w:t xml:space="preserve"> </w:t>
      </w:r>
      <m:oMath>
        <m:r>
          <w:rPr>
            <w:rFonts w:ascii="Cambria Math" w:hAnsi="Cambria Math"/>
          </w:rPr>
          <m:t>S=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K</m:t>
                </m:r>
              </m:sub>
            </m:sSub>
          </m:num>
          <m:den>
            <m:r>
              <w:rPr>
                <w:rFonts w:ascii="Cambria Math" w:hAnsi="Cambria Math"/>
              </w:rPr>
              <m:t>N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1.14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=0,29</m:t>
        </m:r>
      </m:oMath>
    </w:p>
    <w:p w:rsidR="00125FFB" w:rsidRPr="00CC6A2F" w:rsidRDefault="00125FFB" w:rsidP="00125FFB">
      <w:r w:rsidRPr="00CC6A2F">
        <w:t xml:space="preserve">По ряду </w:t>
      </w:r>
      <w:r w:rsidRPr="00CC6A2F">
        <w:rPr>
          <w:lang w:val="en-US"/>
        </w:rPr>
        <w:t>Ra</w:t>
      </w:r>
      <w:r w:rsidRPr="00CC6A2F">
        <w:t xml:space="preserve"> 10 принимаем толщину прокладки </w:t>
      </w:r>
      <w:r w:rsidRPr="00CC6A2F">
        <w:rPr>
          <w:lang w:val="en-US"/>
        </w:rPr>
        <w:t>S</w:t>
      </w:r>
      <w:r w:rsidR="008B6D5B">
        <w:t xml:space="preserve"> = 0,</w:t>
      </w:r>
      <w:r>
        <w:t>4</w:t>
      </w:r>
      <w:r w:rsidRPr="00CC6A2F">
        <w:t xml:space="preserve"> мм </w:t>
      </w:r>
    </w:p>
    <w:p w:rsidR="00125FFB" w:rsidRPr="00EC5722" w:rsidRDefault="00125FFB" w:rsidP="00125FFB">
      <w:pPr>
        <w:rPr>
          <w:rFonts w:eastAsiaTheme="minorEastAsia"/>
          <w:i/>
        </w:rPr>
      </w:pPr>
      <m:oMathPara>
        <m:oMath>
          <m:r>
            <w:rPr>
              <w:rFonts w:ascii="Cambria Math" w:hAnsi="Cambria Math"/>
            </w:rPr>
            <m:t>N=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1,14</m:t>
              </m:r>
            </m:num>
            <m:den>
              <m:r>
                <w:rPr>
                  <w:rFonts w:ascii="Cambria Math" w:hAnsi="Cambria Math"/>
                </w:rPr>
                <m:t>0,4</m:t>
              </m:r>
            </m:den>
          </m:f>
          <m:r>
            <w:rPr>
              <w:rFonts w:ascii="Cambria Math" w:hAnsi="Cambria Math"/>
            </w:rPr>
            <m:t>=2,9</m:t>
          </m:r>
        </m:oMath>
      </m:oMathPara>
    </w:p>
    <w:p w:rsidR="008109EB" w:rsidRPr="0064705B" w:rsidRDefault="008109EB" w:rsidP="008109EB">
      <w:r w:rsidRPr="00CC6A2F">
        <w:t xml:space="preserve">Принимаем число компенсирующих прокладок </w:t>
      </w:r>
      <w:r w:rsidRPr="00CC6A2F">
        <w:rPr>
          <w:lang w:val="en-US"/>
        </w:rPr>
        <w:t>N</w:t>
      </w:r>
      <w:r>
        <w:t xml:space="preserve"> = </w:t>
      </w:r>
      <w:r w:rsidRPr="0064705B">
        <w:t>3</w:t>
      </w:r>
    </w:p>
    <w:p w:rsidR="008109EB" w:rsidRPr="00CC6A2F" w:rsidRDefault="008109EB" w:rsidP="008109EB">
      <w:pPr>
        <w:rPr>
          <w:lang w:val="en-US"/>
        </w:rPr>
      </w:pPr>
      <w:r w:rsidRPr="00CC6A2F">
        <w:t>Толщина постоянной прокладки</w:t>
      </w:r>
      <w:r w:rsidRPr="00CC6A2F">
        <w:rPr>
          <w:lang w:val="en-US"/>
        </w:rPr>
        <w:t>:</w:t>
      </w:r>
    </w:p>
    <w:p w:rsidR="00E63494" w:rsidRPr="006242FA" w:rsidRDefault="0001271A" w:rsidP="00E6349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пост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≤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lang w:val="en-US"/>
                </w:rPr>
                <m:t>Kmin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=1,43 </m:t>
          </m:r>
          <m:r>
            <m:rPr>
              <m:sty m:val="p"/>
            </m:rPr>
            <w:rPr>
              <w:rFonts w:ascii="Cambria Math" w:hAnsi="Cambria Math"/>
            </w:rPr>
            <m:t>мм</m:t>
          </m:r>
        </m:oMath>
      </m:oMathPara>
    </w:p>
    <w:p w:rsidR="006242FA" w:rsidRDefault="006242FA" w:rsidP="006242FA">
      <w:r w:rsidRPr="00CC6A2F">
        <w:t xml:space="preserve">По ряду </w:t>
      </w:r>
      <w:r w:rsidRPr="00CC6A2F">
        <w:rPr>
          <w:lang w:val="en-US"/>
        </w:rPr>
        <w:t>Ra</w:t>
      </w:r>
      <w:r w:rsidRPr="00CC6A2F">
        <w:t xml:space="preserve"> </w:t>
      </w:r>
      <w:r>
        <w:t>4</w:t>
      </w:r>
      <w:r w:rsidRPr="00CC6A2F">
        <w:t xml:space="preserve">0 принимаем толщину постоянной прокладки равной </w:t>
      </w:r>
      <w:r w:rsidR="00222EFB">
        <w:t>1,4</w:t>
      </w:r>
      <w:r w:rsidRPr="00CC6A2F">
        <w:t xml:space="preserve"> мм</w:t>
      </w:r>
    </w:p>
    <w:p w:rsidR="006242FA" w:rsidRPr="00CC6A2F" w:rsidRDefault="006242FA" w:rsidP="006242FA">
      <w:r w:rsidRPr="00CC6A2F">
        <w:t>Последовательные размеры компенсирующего звена:</w:t>
      </w:r>
    </w:p>
    <w:p w:rsidR="006242FA" w:rsidRPr="003531AF" w:rsidRDefault="0001271A" w:rsidP="006242FA">
      <w:pPr>
        <w:jc w:val="center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+S=1,4+0,29=1,69 мм</m:t>
          </m:r>
        </m:oMath>
      </m:oMathPara>
    </w:p>
    <w:p w:rsidR="006242FA" w:rsidRPr="003531AF" w:rsidRDefault="0001271A" w:rsidP="006242FA">
      <w:pPr>
        <w:jc w:val="center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+S=1,69+0,29=1,98 мм</m:t>
          </m:r>
        </m:oMath>
      </m:oMathPara>
    </w:p>
    <w:p w:rsidR="006242FA" w:rsidRPr="003531AF" w:rsidRDefault="0001271A" w:rsidP="006242FA">
      <w:pPr>
        <w:jc w:val="center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4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w:rPr>
              <w:rFonts w:ascii="Cambria Math" w:hAnsi="Cambria Math"/>
            </w:rPr>
            <m:t>+S=1,98+0,29=2,27 мм</m:t>
          </m:r>
        </m:oMath>
      </m:oMathPara>
    </w:p>
    <w:p w:rsidR="006242FA" w:rsidRPr="003531AF" w:rsidRDefault="0001271A" w:rsidP="006242FA">
      <w:pPr>
        <w:jc w:val="center"/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5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4</m:t>
              </m:r>
            </m:sub>
          </m:sSub>
          <m:r>
            <w:rPr>
              <w:rFonts w:ascii="Cambria Math" w:hAnsi="Cambria Math"/>
            </w:rPr>
            <m:t>+S=2,27+0,29=2,46 мм</m:t>
          </m:r>
        </m:oMath>
      </m:oMathPara>
    </w:p>
    <w:p w:rsidR="007B73D7" w:rsidRDefault="001302CC" w:rsidP="001302CC">
      <w:pPr>
        <w:pStyle w:val="2"/>
      </w:pPr>
      <w:bookmarkStart w:id="6" w:name="_Toc59749365"/>
      <w:r>
        <w:t>1.5</w:t>
      </w:r>
      <w:r w:rsidRPr="00EC7666">
        <w:t xml:space="preserve"> </w:t>
      </w:r>
      <w:r>
        <w:t>Разработка технологических схем и эскизов сборки</w:t>
      </w:r>
      <w:bookmarkEnd w:id="6"/>
      <w:r>
        <w:t xml:space="preserve"> </w:t>
      </w:r>
    </w:p>
    <w:p w:rsidR="006631AE" w:rsidRPr="007C49D1" w:rsidRDefault="006631AE" w:rsidP="006631AE">
      <w:r w:rsidRPr="007C49D1">
        <w:t>Технологическая схема сборки узла составляется для использования в составлении маршрутной карты сборки, и наглядного изображения последовательности сборки.</w:t>
      </w:r>
    </w:p>
    <w:p w:rsidR="006631AE" w:rsidRPr="00C21A51" w:rsidRDefault="006631AE" w:rsidP="006631AE">
      <w:r w:rsidRPr="00C21A51">
        <w:t>При составлении т</w:t>
      </w:r>
      <w:r w:rsidR="006701D0">
        <w:t xml:space="preserve">ехнологической схемы сборки </w:t>
      </w:r>
      <w:r w:rsidRPr="00C21A51">
        <w:t>н</w:t>
      </w:r>
      <w:r w:rsidR="006701D0">
        <w:t>еобходимо выбрать</w:t>
      </w:r>
      <w:r w:rsidRPr="00C21A51">
        <w:t xml:space="preserve"> вариант, об</w:t>
      </w:r>
      <w:r w:rsidR="00BB794E">
        <w:t xml:space="preserve">еспечивающий заданную точность, </w:t>
      </w:r>
      <w:r w:rsidRPr="00C21A51">
        <w:t xml:space="preserve">простоту исполнительных </w:t>
      </w:r>
      <w:r w:rsidRPr="00C21A51">
        <w:lastRenderedPageBreak/>
        <w:t xml:space="preserve">сборочных механизмов, </w:t>
      </w:r>
      <w:r w:rsidR="00BB794E" w:rsidRPr="00C21A51">
        <w:t xml:space="preserve">удобство сборки, </w:t>
      </w:r>
      <w:r w:rsidRPr="00C21A51">
        <w:t>надежность и производительность сборочного процесса.</w:t>
      </w:r>
    </w:p>
    <w:p w:rsidR="0004796C" w:rsidRDefault="00027537" w:rsidP="006631AE">
      <w:r>
        <w:t>Сборку редуктора осуществляется</w:t>
      </w:r>
      <w:r w:rsidR="006631AE" w:rsidRPr="00C21A51">
        <w:t xml:space="preserve"> горизонтально. За базовую дет</w:t>
      </w:r>
      <w:r w:rsidR="006631AE">
        <w:t xml:space="preserve">аль </w:t>
      </w:r>
      <w:r w:rsidR="0054461C">
        <w:t>выбран корпус редуктора (рис. 1 поз 7)</w:t>
      </w:r>
      <w:r w:rsidR="006631AE" w:rsidRPr="00C21A51">
        <w:t xml:space="preserve">, так как данная деталь обеспечивает достаточную устойчивость редуктора в процессе его сборки. При разработке ТП сборки изделие необходимо </w:t>
      </w:r>
      <w:r w:rsidR="00273D4B">
        <w:t>разделить</w:t>
      </w:r>
      <w:r w:rsidR="00A06484">
        <w:t xml:space="preserve"> составные</w:t>
      </w:r>
      <w:r w:rsidR="006631AE" w:rsidRPr="00C21A51">
        <w:t xml:space="preserve"> на элементы таким образом, чтобы конструктивные условия позволяли осуществить сборку наибольшего количества этих элементов независимо друг от друга. </w:t>
      </w:r>
    </w:p>
    <w:p w:rsidR="006631AE" w:rsidRDefault="0004796C" w:rsidP="006631AE">
      <w:r>
        <w:t>Разделим изделие на следующие основные узлы:</w:t>
      </w:r>
    </w:p>
    <w:p w:rsidR="00097252" w:rsidRDefault="00444B30" w:rsidP="00097252">
      <w:r>
        <w:t>а)</w:t>
      </w:r>
      <w:r w:rsidR="001B0D90">
        <w:t xml:space="preserve"> </w:t>
      </w:r>
      <w:r w:rsidR="00097252">
        <w:t>Сборочные единицы первого порядка</w:t>
      </w:r>
      <w:r w:rsidR="00097252" w:rsidRPr="002D4B23">
        <w:t>:</w:t>
      </w:r>
    </w:p>
    <w:p w:rsidR="00C4343B" w:rsidRDefault="00C4343B" w:rsidP="00C4343B">
      <w:r>
        <w:t>- вал тихоходный в сборе (рис. 4);</w:t>
      </w:r>
    </w:p>
    <w:p w:rsidR="00C4343B" w:rsidRDefault="00C4343B" w:rsidP="00C4343B">
      <w:r>
        <w:t xml:space="preserve">- </w:t>
      </w:r>
      <w:r w:rsidRPr="002D4B23">
        <w:t xml:space="preserve">вал промежуточный в сборе </w:t>
      </w:r>
      <w:r>
        <w:t>(рисунок 5)</w:t>
      </w:r>
      <w:r w:rsidR="00D44DFE">
        <w:t>;</w:t>
      </w:r>
      <w:r w:rsidRPr="002D4B23">
        <w:t xml:space="preserve"> </w:t>
      </w:r>
    </w:p>
    <w:p w:rsidR="00097252" w:rsidRDefault="00097252" w:rsidP="00097252">
      <w:r>
        <w:t xml:space="preserve">- </w:t>
      </w:r>
      <w:r w:rsidRPr="002D4B23">
        <w:t xml:space="preserve">быстроходный </w:t>
      </w:r>
      <w:r w:rsidR="00C4343B" w:rsidRPr="002D4B23">
        <w:t xml:space="preserve">вал </w:t>
      </w:r>
      <w:r w:rsidRPr="002D4B23">
        <w:t xml:space="preserve">в сборе </w:t>
      </w:r>
      <w:r>
        <w:t>(рисунок 6)</w:t>
      </w:r>
      <w:r w:rsidR="00D44DFE">
        <w:t>.</w:t>
      </w:r>
    </w:p>
    <w:p w:rsidR="00097252" w:rsidRDefault="00444B30" w:rsidP="00097252">
      <w:r>
        <w:t>б)</w:t>
      </w:r>
      <w:r w:rsidR="001B0D90">
        <w:t xml:space="preserve"> </w:t>
      </w:r>
      <w:r w:rsidR="00097252" w:rsidRPr="002D4B23">
        <w:t>Сборочные единицы второго порядка:</w:t>
      </w:r>
    </w:p>
    <w:p w:rsidR="00097252" w:rsidRDefault="0079204C" w:rsidP="00097252">
      <w:r>
        <w:t xml:space="preserve">- крышка </w:t>
      </w:r>
      <w:r w:rsidR="0088713A">
        <w:t>закладная</w:t>
      </w:r>
      <w:r w:rsidR="00F932E1">
        <w:t xml:space="preserve"> тихоходного вала</w:t>
      </w:r>
      <w:r w:rsidR="00097252">
        <w:t xml:space="preserve"> </w:t>
      </w:r>
      <w:r>
        <w:t>(рисунок 7</w:t>
      </w:r>
      <w:r w:rsidR="00097252">
        <w:t>)</w:t>
      </w:r>
      <w:r w:rsidR="00D44DFE">
        <w:t>;</w:t>
      </w:r>
    </w:p>
    <w:p w:rsidR="00097252" w:rsidRPr="002D4B23" w:rsidRDefault="00097252" w:rsidP="00097252">
      <w:r>
        <w:t xml:space="preserve">- крышка </w:t>
      </w:r>
      <w:r w:rsidR="0088713A">
        <w:t>закладная</w:t>
      </w:r>
      <w:r>
        <w:t xml:space="preserve"> </w:t>
      </w:r>
      <w:r w:rsidR="00F932E1">
        <w:t xml:space="preserve">быстроходного вала </w:t>
      </w:r>
      <w:r w:rsidR="0079204C">
        <w:t>(рисунок 8</w:t>
      </w:r>
      <w:r>
        <w:t>)</w:t>
      </w:r>
      <w:r w:rsidR="00D44DFE">
        <w:t>.</w:t>
      </w:r>
    </w:p>
    <w:p w:rsidR="00097252" w:rsidRPr="00C21A51" w:rsidRDefault="00E9023F" w:rsidP="00097252">
      <w:r>
        <w:t>Сборка данных узлов выполняется запрессовкой.</w:t>
      </w:r>
    </w:p>
    <w:p w:rsidR="00097252" w:rsidRDefault="00097252" w:rsidP="00097252">
      <w:r w:rsidRPr="00C21A51">
        <w:t xml:space="preserve">Ниже приведены технологические схемы </w:t>
      </w:r>
      <w:r>
        <w:t xml:space="preserve">сборки сборочных единиц первого и второго порядка, </w:t>
      </w:r>
      <w:r w:rsidR="00F35E7C">
        <w:t>а также схема сборки редуктора.</w:t>
      </w:r>
    </w:p>
    <w:p w:rsidR="001302CC" w:rsidRPr="001302CC" w:rsidRDefault="001302CC" w:rsidP="006631AE"/>
    <w:p w:rsidR="00B335D8" w:rsidRDefault="0061591F" w:rsidP="00EB7D25">
      <w:pPr>
        <w:ind w:firstLine="0"/>
      </w:pPr>
      <w:r w:rsidRPr="00EB7D25">
        <w:t>Маршрутная карта общей сборки редуктора представлена в приложении 1.</w:t>
      </w:r>
    </w:p>
    <w:p w:rsidR="004D4062" w:rsidRDefault="004D4062">
      <w:pPr>
        <w:spacing w:line="259" w:lineRule="auto"/>
        <w:ind w:firstLine="0"/>
        <w:jc w:val="left"/>
      </w:pPr>
      <w:r>
        <w:br w:type="page"/>
      </w:r>
    </w:p>
    <w:p w:rsidR="004D4062" w:rsidRPr="00EB7D25" w:rsidRDefault="004D4062" w:rsidP="00EB7D25">
      <w:pPr>
        <w:ind w:firstLine="0"/>
        <w:sectPr w:rsidR="004D4062" w:rsidRPr="00EB7D25" w:rsidSect="009668A8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C10F6B" w:rsidRDefault="00C10F6B" w:rsidP="00094736">
      <w:pPr>
        <w:spacing w:after="0" w:line="20" w:lineRule="atLeast"/>
        <w:ind w:right="-284" w:firstLine="0"/>
        <w:rPr>
          <w:rFonts w:eastAsiaTheme="minorEastAsia" w:cs="Times New Roman"/>
          <w:sz w:val="24"/>
          <w:szCs w:val="24"/>
        </w:rPr>
      </w:pPr>
    </w:p>
    <w:p w:rsidR="004D4062" w:rsidRDefault="004D4062" w:rsidP="006005C7">
      <w:pPr>
        <w:jc w:val="center"/>
      </w:pPr>
      <w:r w:rsidRPr="004D4062">
        <w:rPr>
          <w:noProof/>
          <w:lang w:eastAsia="ru-RU"/>
        </w:rPr>
        <w:drawing>
          <wp:inline distT="0" distB="0" distL="0" distR="0" wp14:anchorId="41AF4360" wp14:editId="74A59287">
            <wp:extent cx="4239491" cy="2628485"/>
            <wp:effectExtent l="0" t="0" r="889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56521" cy="2639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062" w:rsidRDefault="004D4062" w:rsidP="006005C7">
      <w:pPr>
        <w:jc w:val="center"/>
      </w:pPr>
      <w:r>
        <w:t>Рисунок 7. Технологическая схема узловой сборки зубчатого колеса тихоходного вала</w:t>
      </w:r>
    </w:p>
    <w:p w:rsidR="006005C7" w:rsidRDefault="004D4062" w:rsidP="006005C7">
      <w:pPr>
        <w:jc w:val="center"/>
      </w:pPr>
      <w:r w:rsidRPr="004D4062">
        <w:rPr>
          <w:noProof/>
          <w:lang w:eastAsia="ru-RU"/>
        </w:rPr>
        <w:drawing>
          <wp:inline distT="0" distB="0" distL="0" distR="0" wp14:anchorId="3E79F596" wp14:editId="19F378B7">
            <wp:extent cx="4809506" cy="2911203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15996" cy="2915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05C7" w:rsidRDefault="00F13B18" w:rsidP="006005C7">
      <w:pPr>
        <w:jc w:val="center"/>
      </w:pPr>
      <w:r>
        <w:t>Рисунок 8</w:t>
      </w:r>
      <w:r w:rsidR="006005C7">
        <w:t xml:space="preserve"> – Технологическая </w:t>
      </w:r>
      <w:r w:rsidR="006005C7" w:rsidRPr="00C21A51">
        <w:t xml:space="preserve">схема узловой сборки </w:t>
      </w:r>
      <w:r w:rsidR="006005C7">
        <w:t>закладной крышки тихоходного вала</w:t>
      </w:r>
    </w:p>
    <w:p w:rsidR="006005C7" w:rsidRDefault="004D4062" w:rsidP="006005C7">
      <w:pPr>
        <w:jc w:val="center"/>
      </w:pPr>
      <w:r w:rsidRPr="004D4062">
        <w:rPr>
          <w:noProof/>
          <w:lang w:eastAsia="ru-RU"/>
        </w:rPr>
        <w:lastRenderedPageBreak/>
        <w:drawing>
          <wp:inline distT="0" distB="0" distL="0" distR="0" wp14:anchorId="1E6EDF84" wp14:editId="70EEEFE1">
            <wp:extent cx="6534150" cy="381952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05C7" w:rsidRDefault="00F13B18" w:rsidP="006005C7">
      <w:pPr>
        <w:jc w:val="center"/>
      </w:pPr>
      <w:r>
        <w:t>Рисунок 9</w:t>
      </w:r>
      <w:r w:rsidR="006005C7">
        <w:t xml:space="preserve"> – Технологическая </w:t>
      </w:r>
      <w:r w:rsidR="006005C7" w:rsidRPr="00C21A51">
        <w:t xml:space="preserve">схема узловой сборки </w:t>
      </w:r>
      <w:r w:rsidR="006005C7">
        <w:t>закладной крышки быстроходного вала</w:t>
      </w:r>
    </w:p>
    <w:p w:rsidR="006005C7" w:rsidRDefault="006005C7" w:rsidP="00094736">
      <w:pPr>
        <w:spacing w:after="0" w:line="20" w:lineRule="atLeast"/>
        <w:ind w:right="-284" w:firstLine="0"/>
        <w:rPr>
          <w:rFonts w:eastAsiaTheme="minorEastAsia" w:cs="Times New Roman"/>
          <w:sz w:val="24"/>
          <w:szCs w:val="24"/>
        </w:rPr>
      </w:pPr>
    </w:p>
    <w:p w:rsidR="006005C7" w:rsidRDefault="00F13B18" w:rsidP="00B335D8">
      <w:pPr>
        <w:jc w:val="center"/>
      </w:pPr>
      <w:r w:rsidRPr="00F13B18">
        <w:rPr>
          <w:noProof/>
          <w:lang w:eastAsia="ru-RU"/>
        </w:rPr>
        <w:lastRenderedPageBreak/>
        <w:drawing>
          <wp:inline distT="0" distB="0" distL="0" distR="0" wp14:anchorId="4557DD8F" wp14:editId="41681A62">
            <wp:extent cx="9305751" cy="4762005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310983" cy="4764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F6B" w:rsidRDefault="00F13B18" w:rsidP="00B335D8">
      <w:pPr>
        <w:jc w:val="center"/>
      </w:pPr>
      <w:r>
        <w:t>Рисунок 10</w:t>
      </w:r>
      <w:r w:rsidR="00C10F6B">
        <w:t xml:space="preserve"> – Технологическая </w:t>
      </w:r>
      <w:r w:rsidR="00C10F6B" w:rsidRPr="00C21A51">
        <w:t xml:space="preserve">схема узловой сборки </w:t>
      </w:r>
      <w:r w:rsidR="00F95F07">
        <w:t>тихоходного</w:t>
      </w:r>
      <w:r w:rsidR="00C10F6B" w:rsidRPr="00C21A51">
        <w:t xml:space="preserve"> вала</w:t>
      </w:r>
    </w:p>
    <w:p w:rsidR="00094736" w:rsidRDefault="00DD69C5" w:rsidP="00B335D8">
      <w:pPr>
        <w:ind w:firstLine="0"/>
        <w:jc w:val="center"/>
      </w:pPr>
      <w:r w:rsidRPr="00DD69C5">
        <w:rPr>
          <w:noProof/>
          <w:lang w:eastAsia="ru-RU"/>
        </w:rPr>
        <w:lastRenderedPageBreak/>
        <w:drawing>
          <wp:inline distT="0" distB="0" distL="0" distR="0" wp14:anchorId="715CA5DE" wp14:editId="7871DA34">
            <wp:extent cx="9626620" cy="5305646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635966" cy="5310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4736" w:rsidRDefault="00F13B18" w:rsidP="00B335D8">
      <w:pPr>
        <w:jc w:val="center"/>
      </w:pPr>
      <w:r>
        <w:t>Рисунок 11</w:t>
      </w:r>
      <w:r w:rsidR="00094736">
        <w:t xml:space="preserve"> – Технологическая </w:t>
      </w:r>
      <w:r w:rsidR="00094736" w:rsidRPr="00C21A51">
        <w:t xml:space="preserve">схема узловой сборки </w:t>
      </w:r>
      <w:r w:rsidR="00D106B1">
        <w:t>промежуточного</w:t>
      </w:r>
      <w:r w:rsidR="00094736" w:rsidRPr="00C21A51">
        <w:t xml:space="preserve"> вала</w:t>
      </w:r>
    </w:p>
    <w:p w:rsidR="00D106B1" w:rsidRDefault="00DD69C5" w:rsidP="00B335D8">
      <w:pPr>
        <w:jc w:val="center"/>
      </w:pPr>
      <w:r w:rsidRPr="00DD69C5">
        <w:rPr>
          <w:noProof/>
          <w:lang w:eastAsia="ru-RU"/>
        </w:rPr>
        <w:lastRenderedPageBreak/>
        <w:drawing>
          <wp:inline distT="0" distB="0" distL="0" distR="0" wp14:anchorId="1EA2DA2B" wp14:editId="5FD6EC90">
            <wp:extent cx="8924925" cy="45815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924925" cy="458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6B1" w:rsidRDefault="00D106B1" w:rsidP="00B335D8">
      <w:pPr>
        <w:jc w:val="center"/>
      </w:pPr>
      <w:r>
        <w:t>Ри</w:t>
      </w:r>
      <w:r w:rsidR="00F13B18">
        <w:t>сунок 12</w:t>
      </w:r>
      <w:r>
        <w:t xml:space="preserve"> – Технологическая </w:t>
      </w:r>
      <w:r w:rsidRPr="00C21A51">
        <w:t xml:space="preserve">схема узловой сборки </w:t>
      </w:r>
      <w:r>
        <w:t>быстроходного</w:t>
      </w:r>
      <w:r w:rsidRPr="00C21A51">
        <w:t xml:space="preserve"> вала</w:t>
      </w:r>
    </w:p>
    <w:p w:rsidR="0031592E" w:rsidRDefault="0031592E" w:rsidP="0037574F">
      <w:pPr>
        <w:ind w:firstLine="0"/>
        <w:sectPr w:rsidR="0031592E" w:rsidSect="00B335D8"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</w:p>
    <w:p w:rsidR="008347BF" w:rsidRDefault="00DD69C5" w:rsidP="00B335D8">
      <w:pPr>
        <w:ind w:firstLine="0"/>
        <w:jc w:val="center"/>
      </w:pPr>
      <w:r w:rsidRPr="00DD69C5">
        <w:rPr>
          <w:noProof/>
          <w:lang w:eastAsia="ru-RU"/>
        </w:rPr>
        <w:lastRenderedPageBreak/>
        <w:drawing>
          <wp:inline distT="0" distB="0" distL="0" distR="0">
            <wp:extent cx="9532753" cy="3743792"/>
            <wp:effectExtent l="0" t="953" r="0" b="0"/>
            <wp:docPr id="18" name="Рисунок 18" descr="C:\Users\Mr.Sir\YandexDisk\9 сем\ТМП\дз2\Dlya_DZ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r.Sir\YandexDisk\9 сем\ТМП\дз2\Dlya_DZ_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539188" cy="3746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47BF" w:rsidRDefault="00F13B18" w:rsidP="00B335D8">
      <w:pPr>
        <w:jc w:val="center"/>
      </w:pPr>
      <w:r>
        <w:t>Рисунок 13</w:t>
      </w:r>
      <w:r w:rsidR="008347BF">
        <w:t xml:space="preserve"> – Технологическая </w:t>
      </w:r>
      <w:r w:rsidR="008347BF" w:rsidRPr="00C21A51">
        <w:t>схема общей сборки редуктора</w:t>
      </w:r>
    </w:p>
    <w:p w:rsidR="00B335D8" w:rsidRDefault="00B335D8" w:rsidP="003A0234">
      <w:pPr>
        <w:pStyle w:val="1"/>
        <w:ind w:firstLine="0"/>
        <w:jc w:val="both"/>
        <w:rPr>
          <w:rFonts w:eastAsiaTheme="minorEastAsia"/>
        </w:rPr>
        <w:sectPr w:rsidR="00B335D8" w:rsidSect="0031592E">
          <w:pgSz w:w="11906" w:h="16838"/>
          <w:pgMar w:top="567" w:right="567" w:bottom="567" w:left="1134" w:header="709" w:footer="709" w:gutter="0"/>
          <w:cols w:space="708"/>
          <w:docGrid w:linePitch="360"/>
        </w:sectPr>
      </w:pPr>
    </w:p>
    <w:p w:rsidR="008952F4" w:rsidRDefault="0050197F" w:rsidP="0050197F">
      <w:pPr>
        <w:pStyle w:val="1"/>
      </w:pPr>
      <w:bookmarkStart w:id="7" w:name="_Toc59749366"/>
      <w:r w:rsidRPr="0050197F">
        <w:lastRenderedPageBreak/>
        <w:t>Список литературы</w:t>
      </w:r>
      <w:bookmarkEnd w:id="7"/>
    </w:p>
    <w:p w:rsidR="00F8208B" w:rsidRDefault="00F8208B" w:rsidP="00CA1CF9">
      <w:r>
        <w:t xml:space="preserve">1. Дунаев П.Ф., Леликов О.П. Детали машин. Курсовое проектирование. Учеб. пособие для </w:t>
      </w:r>
      <w:proofErr w:type="spellStart"/>
      <w:r>
        <w:t>машиностроит</w:t>
      </w:r>
      <w:proofErr w:type="spellEnd"/>
      <w:r>
        <w:t xml:space="preserve">. спец. техникумов. —2-е изд., </w:t>
      </w:r>
      <w:proofErr w:type="spellStart"/>
      <w:r>
        <w:t>перераб</w:t>
      </w:r>
      <w:proofErr w:type="spellEnd"/>
      <w:r>
        <w:t xml:space="preserve">. и доп. — </w:t>
      </w:r>
      <w:proofErr w:type="spellStart"/>
      <w:r>
        <w:t>Высш</w:t>
      </w:r>
      <w:proofErr w:type="spellEnd"/>
      <w:r>
        <w:t xml:space="preserve">. </w:t>
      </w:r>
      <w:proofErr w:type="spellStart"/>
      <w:r>
        <w:t>шк</w:t>
      </w:r>
      <w:proofErr w:type="spellEnd"/>
      <w:proofErr w:type="gramStart"/>
      <w:r>
        <w:t>. ,</w:t>
      </w:r>
      <w:proofErr w:type="gramEnd"/>
      <w:r>
        <w:t xml:space="preserve"> 1990. — 399 с., ил;</w:t>
      </w:r>
    </w:p>
    <w:p w:rsidR="00F8208B" w:rsidRDefault="00F8208B" w:rsidP="00CA1CF9">
      <w:r>
        <w:t xml:space="preserve">2. Технология сборки машин: учеб. пособие / В.В. Беспалов; </w:t>
      </w:r>
      <w:proofErr w:type="spellStart"/>
      <w:r>
        <w:t>Нижегород</w:t>
      </w:r>
      <w:proofErr w:type="spellEnd"/>
      <w:r>
        <w:t xml:space="preserve">. гос. </w:t>
      </w:r>
      <w:proofErr w:type="spellStart"/>
      <w:r>
        <w:t>техн</w:t>
      </w:r>
      <w:proofErr w:type="spellEnd"/>
      <w:r>
        <w:t>. ун-т. им. Р.Е. Алексеева. – Нижний Новгород, 2014. – 203 с.; 3. Новиков М.П. Основы технологии сборки машин и механизмов. Издание пятое, исправленное. — М.: Машиностроение, 1980. — 298 с.</w:t>
      </w:r>
    </w:p>
    <w:p w:rsidR="00D06873" w:rsidRDefault="00F8208B" w:rsidP="00CA1CF9">
      <w:r>
        <w:t>3</w:t>
      </w:r>
      <w:r w:rsidR="00D06873" w:rsidRPr="00EA63A2">
        <w:t xml:space="preserve">. </w:t>
      </w:r>
      <w:r w:rsidR="00D06873">
        <w:t xml:space="preserve">Г.Н. Мельников. Технологии машиностроения. Том 1 – Издательство МГТУ им. Н.Э. Баумана </w:t>
      </w:r>
      <w:r w:rsidR="00894CE3">
        <w:t>–</w:t>
      </w:r>
      <w:r w:rsidR="00D06873">
        <w:t xml:space="preserve"> 2001</w:t>
      </w:r>
      <w:r w:rsidR="00894CE3">
        <w:t>.</w:t>
      </w:r>
    </w:p>
    <w:p w:rsidR="00894CE3" w:rsidRDefault="00F8208B" w:rsidP="00CA1CF9">
      <w:r>
        <w:t>4</w:t>
      </w:r>
      <w:r w:rsidR="00894CE3">
        <w:t>. А.И. Кондаков. Разработка маршрутных технологических процессов - Издательство МГТУ им. Н.Э. Баумана – 2003.</w:t>
      </w:r>
    </w:p>
    <w:p w:rsidR="00CA1CF9" w:rsidRDefault="00CA1CF9" w:rsidP="00D06873">
      <w:pPr>
        <w:jc w:val="left"/>
      </w:pPr>
    </w:p>
    <w:p w:rsidR="00EB7D25" w:rsidRDefault="00EB7D25">
      <w:pPr>
        <w:spacing w:line="259" w:lineRule="auto"/>
        <w:ind w:firstLine="0"/>
        <w:jc w:val="left"/>
      </w:pPr>
      <w:r>
        <w:br w:type="page"/>
      </w:r>
    </w:p>
    <w:p w:rsidR="0050197F" w:rsidRPr="00EB7D25" w:rsidRDefault="00EB7D25" w:rsidP="00EB7D25">
      <w:pPr>
        <w:jc w:val="center"/>
        <w:rPr>
          <w:b/>
        </w:rPr>
      </w:pPr>
      <w:r w:rsidRPr="00EB7D25">
        <w:rPr>
          <w:b/>
        </w:rPr>
        <w:lastRenderedPageBreak/>
        <w:t>Приложение 1</w:t>
      </w:r>
    </w:p>
    <w:p w:rsidR="00EB7D25" w:rsidRDefault="00EB7D25" w:rsidP="00A02A51">
      <w:pPr>
        <w:ind w:firstLine="0"/>
      </w:pPr>
      <w:r>
        <w:t>Маршрутная карта общей сборки редуктора</w:t>
      </w:r>
      <w:r w:rsidR="0008164F">
        <w:t>.</w:t>
      </w:r>
    </w:p>
    <w:p w:rsidR="0008164F" w:rsidRPr="0050197F" w:rsidRDefault="0008164F" w:rsidP="00A02A51">
      <w:pPr>
        <w:ind w:firstLine="0"/>
      </w:pPr>
    </w:p>
    <w:sectPr w:rsidR="0008164F" w:rsidRPr="0050197F" w:rsidSect="009668A8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E7DBB"/>
    <w:multiLevelType w:val="hybridMultilevel"/>
    <w:tmpl w:val="F522BF0A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A140E57"/>
    <w:multiLevelType w:val="hybridMultilevel"/>
    <w:tmpl w:val="BFEC37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1C2C47"/>
    <w:multiLevelType w:val="hybridMultilevel"/>
    <w:tmpl w:val="DED2A78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C1F7495"/>
    <w:multiLevelType w:val="hybridMultilevel"/>
    <w:tmpl w:val="7AE0514C"/>
    <w:lvl w:ilvl="0" w:tplc="04190001">
      <w:start w:val="1"/>
      <w:numFmt w:val="bullet"/>
      <w:lvlText w:val=""/>
      <w:lvlJc w:val="left"/>
      <w:pPr>
        <w:ind w:left="-1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</w:abstractNum>
  <w:abstractNum w:abstractNumId="4" w15:restartNumberingAfterBreak="0">
    <w:nsid w:val="607C3325"/>
    <w:multiLevelType w:val="hybridMultilevel"/>
    <w:tmpl w:val="C21A15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7D80E81"/>
    <w:multiLevelType w:val="hybridMultilevel"/>
    <w:tmpl w:val="22F098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0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8A8"/>
    <w:rsid w:val="000077D8"/>
    <w:rsid w:val="0001271A"/>
    <w:rsid w:val="00014605"/>
    <w:rsid w:val="00023F20"/>
    <w:rsid w:val="00027537"/>
    <w:rsid w:val="0003219F"/>
    <w:rsid w:val="0004796C"/>
    <w:rsid w:val="0005141D"/>
    <w:rsid w:val="000518B1"/>
    <w:rsid w:val="00053BAA"/>
    <w:rsid w:val="0005421B"/>
    <w:rsid w:val="0008164F"/>
    <w:rsid w:val="0008454C"/>
    <w:rsid w:val="00093A29"/>
    <w:rsid w:val="00094736"/>
    <w:rsid w:val="00097252"/>
    <w:rsid w:val="00097CF1"/>
    <w:rsid w:val="000D2CA2"/>
    <w:rsid w:val="000E3ABA"/>
    <w:rsid w:val="000E75EC"/>
    <w:rsid w:val="000F17BB"/>
    <w:rsid w:val="00125CAC"/>
    <w:rsid w:val="00125FFB"/>
    <w:rsid w:val="001302CC"/>
    <w:rsid w:val="001368D3"/>
    <w:rsid w:val="00141B10"/>
    <w:rsid w:val="00142BF3"/>
    <w:rsid w:val="00162C7B"/>
    <w:rsid w:val="00175C17"/>
    <w:rsid w:val="001A3C67"/>
    <w:rsid w:val="001A5434"/>
    <w:rsid w:val="001A5C0A"/>
    <w:rsid w:val="001A6FF9"/>
    <w:rsid w:val="001B0D90"/>
    <w:rsid w:val="001D295B"/>
    <w:rsid w:val="00201411"/>
    <w:rsid w:val="0021064C"/>
    <w:rsid w:val="00216434"/>
    <w:rsid w:val="0022177A"/>
    <w:rsid w:val="00222EFB"/>
    <w:rsid w:val="00227B22"/>
    <w:rsid w:val="00230117"/>
    <w:rsid w:val="00273D4B"/>
    <w:rsid w:val="002B6DD5"/>
    <w:rsid w:val="002C64F9"/>
    <w:rsid w:val="002D45DF"/>
    <w:rsid w:val="002D48EC"/>
    <w:rsid w:val="002E2370"/>
    <w:rsid w:val="00306E92"/>
    <w:rsid w:val="00312B3D"/>
    <w:rsid w:val="0031592E"/>
    <w:rsid w:val="00321D19"/>
    <w:rsid w:val="003249F6"/>
    <w:rsid w:val="00331EA8"/>
    <w:rsid w:val="00334180"/>
    <w:rsid w:val="00352824"/>
    <w:rsid w:val="003531AF"/>
    <w:rsid w:val="00360C8F"/>
    <w:rsid w:val="00366C05"/>
    <w:rsid w:val="0037574F"/>
    <w:rsid w:val="00391CA3"/>
    <w:rsid w:val="003A0234"/>
    <w:rsid w:val="003A0B13"/>
    <w:rsid w:val="003B1786"/>
    <w:rsid w:val="003B7B60"/>
    <w:rsid w:val="003C04A6"/>
    <w:rsid w:val="003C5967"/>
    <w:rsid w:val="003D1BCA"/>
    <w:rsid w:val="003E42AE"/>
    <w:rsid w:val="003F61D7"/>
    <w:rsid w:val="003F6A82"/>
    <w:rsid w:val="003F7059"/>
    <w:rsid w:val="00425EA2"/>
    <w:rsid w:val="00435C80"/>
    <w:rsid w:val="00444B30"/>
    <w:rsid w:val="00466C4B"/>
    <w:rsid w:val="00476050"/>
    <w:rsid w:val="004930E4"/>
    <w:rsid w:val="00493DF0"/>
    <w:rsid w:val="004A0070"/>
    <w:rsid w:val="004A0A38"/>
    <w:rsid w:val="004B77CE"/>
    <w:rsid w:val="004C24FF"/>
    <w:rsid w:val="004D4062"/>
    <w:rsid w:val="0050197F"/>
    <w:rsid w:val="005051DA"/>
    <w:rsid w:val="00512758"/>
    <w:rsid w:val="0054461C"/>
    <w:rsid w:val="00547474"/>
    <w:rsid w:val="00563FC6"/>
    <w:rsid w:val="00595767"/>
    <w:rsid w:val="005A628B"/>
    <w:rsid w:val="005A77D4"/>
    <w:rsid w:val="005C6DB5"/>
    <w:rsid w:val="006005C7"/>
    <w:rsid w:val="00603F77"/>
    <w:rsid w:val="006144D4"/>
    <w:rsid w:val="0061591F"/>
    <w:rsid w:val="006242FA"/>
    <w:rsid w:val="0065121E"/>
    <w:rsid w:val="006631AE"/>
    <w:rsid w:val="00667911"/>
    <w:rsid w:val="006701D0"/>
    <w:rsid w:val="00671606"/>
    <w:rsid w:val="0069460B"/>
    <w:rsid w:val="006D371F"/>
    <w:rsid w:val="006D4334"/>
    <w:rsid w:val="007148EE"/>
    <w:rsid w:val="00714AA3"/>
    <w:rsid w:val="00736857"/>
    <w:rsid w:val="00761797"/>
    <w:rsid w:val="007668D3"/>
    <w:rsid w:val="00786DD3"/>
    <w:rsid w:val="0079204C"/>
    <w:rsid w:val="007B73D7"/>
    <w:rsid w:val="007C5D3C"/>
    <w:rsid w:val="007E1A12"/>
    <w:rsid w:val="007F33A9"/>
    <w:rsid w:val="007F374C"/>
    <w:rsid w:val="0080149E"/>
    <w:rsid w:val="00806FAB"/>
    <w:rsid w:val="008109EB"/>
    <w:rsid w:val="008161A7"/>
    <w:rsid w:val="00827E62"/>
    <w:rsid w:val="008347BF"/>
    <w:rsid w:val="008563B8"/>
    <w:rsid w:val="00873307"/>
    <w:rsid w:val="0087378F"/>
    <w:rsid w:val="00885025"/>
    <w:rsid w:val="0088713A"/>
    <w:rsid w:val="00894CE3"/>
    <w:rsid w:val="008952F4"/>
    <w:rsid w:val="008970F1"/>
    <w:rsid w:val="008A0E42"/>
    <w:rsid w:val="008B0DD0"/>
    <w:rsid w:val="008B6D5B"/>
    <w:rsid w:val="008C161B"/>
    <w:rsid w:val="008C650A"/>
    <w:rsid w:val="008D332E"/>
    <w:rsid w:val="008D5738"/>
    <w:rsid w:val="008E73B0"/>
    <w:rsid w:val="00902A69"/>
    <w:rsid w:val="009058E5"/>
    <w:rsid w:val="00907F81"/>
    <w:rsid w:val="0093576F"/>
    <w:rsid w:val="00954A6E"/>
    <w:rsid w:val="009668A8"/>
    <w:rsid w:val="009874CF"/>
    <w:rsid w:val="00994E13"/>
    <w:rsid w:val="009B227F"/>
    <w:rsid w:val="009E1177"/>
    <w:rsid w:val="009E4805"/>
    <w:rsid w:val="009F1C81"/>
    <w:rsid w:val="00A02977"/>
    <w:rsid w:val="00A02A51"/>
    <w:rsid w:val="00A02F7B"/>
    <w:rsid w:val="00A06484"/>
    <w:rsid w:val="00A0687D"/>
    <w:rsid w:val="00A0771B"/>
    <w:rsid w:val="00A10EC8"/>
    <w:rsid w:val="00A31740"/>
    <w:rsid w:val="00A47908"/>
    <w:rsid w:val="00A47F21"/>
    <w:rsid w:val="00A57E6C"/>
    <w:rsid w:val="00A66142"/>
    <w:rsid w:val="00A730FA"/>
    <w:rsid w:val="00A83F17"/>
    <w:rsid w:val="00AA40A8"/>
    <w:rsid w:val="00AC1D8F"/>
    <w:rsid w:val="00AC68A3"/>
    <w:rsid w:val="00AD035B"/>
    <w:rsid w:val="00AE07BF"/>
    <w:rsid w:val="00AE5408"/>
    <w:rsid w:val="00B110AE"/>
    <w:rsid w:val="00B335D8"/>
    <w:rsid w:val="00B50145"/>
    <w:rsid w:val="00B65B55"/>
    <w:rsid w:val="00BA1670"/>
    <w:rsid w:val="00BA42AB"/>
    <w:rsid w:val="00BB5CA1"/>
    <w:rsid w:val="00BB794E"/>
    <w:rsid w:val="00BC3F4F"/>
    <w:rsid w:val="00C10F6B"/>
    <w:rsid w:val="00C21502"/>
    <w:rsid w:val="00C4343B"/>
    <w:rsid w:val="00CA1CF9"/>
    <w:rsid w:val="00CD39E0"/>
    <w:rsid w:val="00CF559D"/>
    <w:rsid w:val="00D06873"/>
    <w:rsid w:val="00D106B1"/>
    <w:rsid w:val="00D34675"/>
    <w:rsid w:val="00D379A8"/>
    <w:rsid w:val="00D42387"/>
    <w:rsid w:val="00D44DFE"/>
    <w:rsid w:val="00D56484"/>
    <w:rsid w:val="00D57490"/>
    <w:rsid w:val="00D72E22"/>
    <w:rsid w:val="00D8392C"/>
    <w:rsid w:val="00D95A75"/>
    <w:rsid w:val="00DD69C5"/>
    <w:rsid w:val="00E05764"/>
    <w:rsid w:val="00E06240"/>
    <w:rsid w:val="00E11C94"/>
    <w:rsid w:val="00E120E6"/>
    <w:rsid w:val="00E311B8"/>
    <w:rsid w:val="00E32C70"/>
    <w:rsid w:val="00E36E37"/>
    <w:rsid w:val="00E4265D"/>
    <w:rsid w:val="00E438DF"/>
    <w:rsid w:val="00E63494"/>
    <w:rsid w:val="00E71F57"/>
    <w:rsid w:val="00E84715"/>
    <w:rsid w:val="00E8497C"/>
    <w:rsid w:val="00E9023F"/>
    <w:rsid w:val="00E925BD"/>
    <w:rsid w:val="00EA1AD3"/>
    <w:rsid w:val="00EB3367"/>
    <w:rsid w:val="00EB7D25"/>
    <w:rsid w:val="00EC5722"/>
    <w:rsid w:val="00EE78FC"/>
    <w:rsid w:val="00EE7AFC"/>
    <w:rsid w:val="00F13B18"/>
    <w:rsid w:val="00F210DF"/>
    <w:rsid w:val="00F35E7C"/>
    <w:rsid w:val="00F362DE"/>
    <w:rsid w:val="00F423A4"/>
    <w:rsid w:val="00F54C2E"/>
    <w:rsid w:val="00F721BD"/>
    <w:rsid w:val="00F72559"/>
    <w:rsid w:val="00F72CBA"/>
    <w:rsid w:val="00F8208B"/>
    <w:rsid w:val="00F932E1"/>
    <w:rsid w:val="00F95869"/>
    <w:rsid w:val="00F95F07"/>
    <w:rsid w:val="00F9721D"/>
    <w:rsid w:val="00FA70FA"/>
    <w:rsid w:val="00FB00A7"/>
    <w:rsid w:val="00FB4DC7"/>
    <w:rsid w:val="00FC4836"/>
    <w:rsid w:val="00FD3005"/>
    <w:rsid w:val="00FD69AB"/>
    <w:rsid w:val="00FD6A72"/>
    <w:rsid w:val="00FF02B4"/>
    <w:rsid w:val="00FF4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09EAAB"/>
  <w15:chartTrackingRefBased/>
  <w15:docId w15:val="{7B7DD811-F644-4A2A-A645-A7A68DFBC2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668A8"/>
    <w:pPr>
      <w:spacing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1A6FF9"/>
    <w:pPr>
      <w:keepNext/>
      <w:keepLines/>
      <w:spacing w:before="240" w:after="0"/>
      <w:jc w:val="center"/>
      <w:outlineLvl w:val="0"/>
    </w:pPr>
    <w:rPr>
      <w:rFonts w:eastAsiaTheme="majorEastAsia" w:cstheme="majorBidi"/>
      <w:b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A6FF9"/>
    <w:pPr>
      <w:keepNext/>
      <w:keepLines/>
      <w:spacing w:before="40" w:after="0"/>
      <w:jc w:val="center"/>
      <w:outlineLvl w:val="1"/>
    </w:pPr>
    <w:rPr>
      <w:rFonts w:eastAsiaTheme="majorEastAsia" w:cstheme="majorBidi"/>
      <w:b/>
      <w:sz w:val="30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1A6FF9"/>
    <w:pPr>
      <w:spacing w:after="200" w:line="276" w:lineRule="auto"/>
      <w:ind w:left="720" w:firstLine="0"/>
      <w:contextualSpacing/>
      <w:jc w:val="left"/>
    </w:pPr>
    <w:rPr>
      <w:rFonts w:asciiTheme="minorHAnsi" w:hAnsiTheme="minorHAnsi"/>
      <w:sz w:val="22"/>
    </w:rPr>
  </w:style>
  <w:style w:type="character" w:customStyle="1" w:styleId="a4">
    <w:name w:val="Абзац списка Знак"/>
    <w:basedOn w:val="a0"/>
    <w:link w:val="a3"/>
    <w:uiPriority w:val="99"/>
    <w:locked/>
    <w:rsid w:val="001A6FF9"/>
  </w:style>
  <w:style w:type="character" w:styleId="a5">
    <w:name w:val="Hyperlink"/>
    <w:basedOn w:val="a0"/>
    <w:uiPriority w:val="99"/>
    <w:unhideWhenUsed/>
    <w:rsid w:val="001A6FF9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1A6FF9"/>
    <w:rPr>
      <w:rFonts w:ascii="Times New Roman" w:eastAsiaTheme="majorEastAsia" w:hAnsi="Times New Roman" w:cstheme="majorBidi"/>
      <w:b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1A6FF9"/>
    <w:rPr>
      <w:rFonts w:ascii="Times New Roman" w:eastAsiaTheme="majorEastAsia" w:hAnsi="Times New Roman" w:cstheme="majorBidi"/>
      <w:b/>
      <w:sz w:val="30"/>
      <w:szCs w:val="26"/>
    </w:rPr>
  </w:style>
  <w:style w:type="paragraph" w:styleId="a6">
    <w:name w:val="TOC Heading"/>
    <w:basedOn w:val="1"/>
    <w:next w:val="a"/>
    <w:uiPriority w:val="39"/>
    <w:unhideWhenUsed/>
    <w:qFormat/>
    <w:rsid w:val="00BC3F4F"/>
    <w:pPr>
      <w:spacing w:line="259" w:lineRule="auto"/>
      <w:ind w:firstLine="0"/>
      <w:jc w:val="left"/>
      <w:outlineLvl w:val="9"/>
    </w:pPr>
    <w:rPr>
      <w:rFonts w:asciiTheme="majorHAnsi" w:hAnsiTheme="majorHAnsi"/>
      <w:b w:val="0"/>
      <w:color w:val="2E74B5" w:themeColor="accent1" w:themeShade="BF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BC3F4F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BC3F4F"/>
    <w:pPr>
      <w:spacing w:after="100"/>
      <w:ind w:left="280"/>
    </w:pPr>
  </w:style>
  <w:style w:type="paragraph" w:styleId="a7">
    <w:name w:val="Normal (Web)"/>
    <w:basedOn w:val="a"/>
    <w:uiPriority w:val="99"/>
    <w:semiHidden/>
    <w:unhideWhenUsed/>
    <w:rsid w:val="00425EA2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1182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hyperlink" Target="https://ru.wikipedia.org/wiki/%D0%A1%D1%82%D0%B0%D0%BB%D1%8C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gif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hyperlink" Target="https://ru.wikipedia.org/wiki/%D0%A7%D1%83%D0%B3%D1%83%D0%BD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0E873A-7FE0-4805-A5E4-F594376D8A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896</TotalTime>
  <Pages>28</Pages>
  <Words>2572</Words>
  <Characters>14662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Богоявленский Алексей</dc:creator>
  <cp:keywords/>
  <dc:description/>
  <cp:lastModifiedBy>Пользователь</cp:lastModifiedBy>
  <cp:revision>252</cp:revision>
  <cp:lastPrinted>2020-12-28T14:29:00Z</cp:lastPrinted>
  <dcterms:created xsi:type="dcterms:W3CDTF">2020-12-17T19:05:00Z</dcterms:created>
  <dcterms:modified xsi:type="dcterms:W3CDTF">2021-11-09T16:35:00Z</dcterms:modified>
</cp:coreProperties>
</file>