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CE" w:rsidRDefault="00783555" w:rsidP="009069D6">
      <w:pPr>
        <w:spacing w:line="360" w:lineRule="auto"/>
        <w:ind w:firstLine="0"/>
        <w:jc w:val="center"/>
        <w:rPr>
          <w:b/>
          <w:sz w:val="28"/>
          <w:szCs w:val="28"/>
        </w:rPr>
        <w:sectPr w:rsidR="00083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7.25pt;height:641.25pt;visibility:visible">
            <v:imagedata r:id="rId6" o:title=""/>
          </v:shape>
        </w:pict>
      </w:r>
    </w:p>
    <w:p w:rsidR="000838CE" w:rsidRPr="009069D6" w:rsidRDefault="000838CE" w:rsidP="009069D6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9069D6">
        <w:rPr>
          <w:b/>
          <w:sz w:val="28"/>
          <w:szCs w:val="28"/>
        </w:rPr>
        <w:lastRenderedPageBreak/>
        <w:t>Методические указания по выполнению контрольной работы</w:t>
      </w:r>
    </w:p>
    <w:p w:rsidR="000838CE" w:rsidRPr="009069D6" w:rsidRDefault="000838CE" w:rsidP="00551F3D">
      <w:pPr>
        <w:ind w:firstLine="709"/>
        <w:rPr>
          <w:b/>
          <w:sz w:val="28"/>
          <w:szCs w:val="28"/>
        </w:rPr>
      </w:pPr>
      <w:r w:rsidRPr="009069D6">
        <w:rPr>
          <w:sz w:val="28"/>
          <w:szCs w:val="28"/>
        </w:rPr>
        <w:t>В соответствии с учебными планами в процессе изучения курса «Экологическое право» студенты должны выполнить контрольную работу, которая является важной формой самостоятельной работы студентов. Она способствует углубленному изучению соответствующих тем курса.</w:t>
      </w:r>
    </w:p>
    <w:p w:rsidR="000838CE" w:rsidRPr="009069D6" w:rsidRDefault="000838CE" w:rsidP="00551F3D">
      <w:pPr>
        <w:pStyle w:val="a5"/>
        <w:tabs>
          <w:tab w:val="left" w:pos="8092"/>
        </w:tabs>
        <w:spacing w:after="0"/>
        <w:ind w:firstLine="709"/>
        <w:jc w:val="both"/>
        <w:rPr>
          <w:sz w:val="28"/>
          <w:szCs w:val="28"/>
        </w:rPr>
      </w:pPr>
      <w:r w:rsidRPr="009069D6">
        <w:rPr>
          <w:sz w:val="28"/>
          <w:szCs w:val="28"/>
        </w:rPr>
        <w:t>Контрольная работа выполняется по одному из предлагаемых ниже вариантов. Выбор варианта производится по начальной букве фамилии студента:</w:t>
      </w:r>
    </w:p>
    <w:tbl>
      <w:tblPr>
        <w:tblW w:w="0" w:type="auto"/>
        <w:tblInd w:w="104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227"/>
      </w:tblGrid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 xml:space="preserve">Начальная буква фамилии </w:t>
            </w:r>
            <w:r w:rsidRPr="009069D6">
              <w:rPr>
                <w:sz w:val="24"/>
                <w:szCs w:val="24"/>
              </w:rPr>
              <w:br/>
              <w:t>студента</w:t>
            </w:r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Номер варианта контрольной работы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А, Т, У</w:t>
            </w:r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1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9069D6">
              <w:rPr>
                <w:sz w:val="24"/>
                <w:szCs w:val="24"/>
              </w:rPr>
              <w:t>Б</w:t>
            </w:r>
            <w:proofErr w:type="gramEnd"/>
            <w:r w:rsidRPr="009069D6">
              <w:rPr>
                <w:sz w:val="24"/>
                <w:szCs w:val="24"/>
              </w:rPr>
              <w:t>, С, Ф</w:t>
            </w:r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2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 xml:space="preserve">В, </w:t>
            </w:r>
            <w:proofErr w:type="gramStart"/>
            <w:r w:rsidRPr="009069D6">
              <w:rPr>
                <w:sz w:val="24"/>
                <w:szCs w:val="24"/>
              </w:rPr>
              <w:t>Р</w:t>
            </w:r>
            <w:proofErr w:type="gramEnd"/>
            <w:r w:rsidRPr="009069D6">
              <w:rPr>
                <w:sz w:val="24"/>
                <w:szCs w:val="24"/>
              </w:rPr>
              <w:t>, Х</w:t>
            </w:r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3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 xml:space="preserve">Г, </w:t>
            </w:r>
            <w:proofErr w:type="gramStart"/>
            <w:r w:rsidRPr="009069D6">
              <w:rPr>
                <w:sz w:val="24"/>
                <w:szCs w:val="24"/>
              </w:rPr>
              <w:t>П</w:t>
            </w:r>
            <w:proofErr w:type="gramEnd"/>
            <w:r w:rsidRPr="009069D6">
              <w:rPr>
                <w:sz w:val="24"/>
                <w:szCs w:val="24"/>
              </w:rPr>
              <w:t>, Ц,</w:t>
            </w:r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4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Д, О, Ч</w:t>
            </w:r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5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783555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  <w:highlight w:val="yellow"/>
              </w:rPr>
            </w:pPr>
            <w:r w:rsidRPr="00783555">
              <w:rPr>
                <w:sz w:val="24"/>
                <w:szCs w:val="24"/>
                <w:highlight w:val="yellow"/>
              </w:rPr>
              <w:t xml:space="preserve">Е, Н, </w:t>
            </w:r>
            <w:proofErr w:type="gramStart"/>
            <w:r w:rsidRPr="00783555">
              <w:rPr>
                <w:sz w:val="24"/>
                <w:szCs w:val="24"/>
                <w:highlight w:val="yellow"/>
              </w:rPr>
              <w:t>Ш</w:t>
            </w:r>
            <w:proofErr w:type="gramEnd"/>
          </w:p>
        </w:tc>
        <w:tc>
          <w:tcPr>
            <w:tcW w:w="3227" w:type="dxa"/>
          </w:tcPr>
          <w:p w:rsidR="000838CE" w:rsidRPr="00783555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  <w:highlight w:val="yellow"/>
              </w:rPr>
            </w:pPr>
            <w:r w:rsidRPr="00783555">
              <w:rPr>
                <w:sz w:val="24"/>
                <w:szCs w:val="24"/>
                <w:highlight w:val="yellow"/>
              </w:rPr>
              <w:t>6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 xml:space="preserve">Ж, М, </w:t>
            </w:r>
            <w:proofErr w:type="gramStart"/>
            <w:r w:rsidRPr="009069D6"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7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9069D6">
              <w:rPr>
                <w:sz w:val="24"/>
                <w:szCs w:val="24"/>
              </w:rPr>
              <w:t>З</w:t>
            </w:r>
            <w:proofErr w:type="gramEnd"/>
            <w:r w:rsidRPr="009069D6">
              <w:rPr>
                <w:sz w:val="24"/>
                <w:szCs w:val="24"/>
              </w:rPr>
              <w:t>, Л, Э</w:t>
            </w:r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8</w:t>
            </w:r>
          </w:p>
        </w:tc>
      </w:tr>
      <w:tr w:rsidR="000838CE" w:rsidRPr="009069D6" w:rsidTr="00B07242">
        <w:tc>
          <w:tcPr>
            <w:tcW w:w="3226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 xml:space="preserve">И, К, </w:t>
            </w:r>
            <w:proofErr w:type="gramStart"/>
            <w:r w:rsidRPr="009069D6">
              <w:rPr>
                <w:sz w:val="24"/>
                <w:szCs w:val="24"/>
              </w:rPr>
              <w:t>Ю</w:t>
            </w:r>
            <w:proofErr w:type="gramEnd"/>
            <w:r w:rsidRPr="009069D6">
              <w:rPr>
                <w:sz w:val="24"/>
                <w:szCs w:val="24"/>
              </w:rPr>
              <w:t>, Я</w:t>
            </w:r>
          </w:p>
        </w:tc>
        <w:tc>
          <w:tcPr>
            <w:tcW w:w="3227" w:type="dxa"/>
          </w:tcPr>
          <w:p w:rsidR="000838CE" w:rsidRPr="009069D6" w:rsidRDefault="000838CE" w:rsidP="00551F3D">
            <w:pPr>
              <w:pStyle w:val="a5"/>
              <w:tabs>
                <w:tab w:val="left" w:pos="8092"/>
              </w:tabs>
              <w:spacing w:after="0"/>
              <w:ind w:firstLine="709"/>
              <w:jc w:val="center"/>
              <w:rPr>
                <w:sz w:val="24"/>
                <w:szCs w:val="24"/>
              </w:rPr>
            </w:pPr>
            <w:r w:rsidRPr="009069D6">
              <w:rPr>
                <w:sz w:val="24"/>
                <w:szCs w:val="24"/>
              </w:rPr>
              <w:t>9</w:t>
            </w:r>
          </w:p>
        </w:tc>
      </w:tr>
    </w:tbl>
    <w:p w:rsidR="000838CE" w:rsidRPr="009069D6" w:rsidRDefault="000838CE" w:rsidP="00551F3D">
      <w:pPr>
        <w:pStyle w:val="a5"/>
        <w:tabs>
          <w:tab w:val="left" w:pos="8092"/>
        </w:tabs>
        <w:spacing w:after="0"/>
        <w:ind w:firstLine="709"/>
        <w:jc w:val="both"/>
        <w:rPr>
          <w:sz w:val="28"/>
          <w:szCs w:val="28"/>
        </w:rPr>
      </w:pPr>
      <w:r w:rsidRPr="009069D6">
        <w:rPr>
          <w:sz w:val="28"/>
          <w:szCs w:val="28"/>
        </w:rPr>
        <w:t xml:space="preserve">Контрольная работа состоит из трех заданий: первое – вопрос-глоссарий, требующий дать несколько определений правовых понятий; второе – теоретический вопрос, требующий раскрытия на основе учебных и нормативно-правовых источников; третье – практическая задача. 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>Выполнение работы осуществляется поэтапно:</w:t>
      </w:r>
    </w:p>
    <w:p w:rsidR="000838CE" w:rsidRPr="009069D6" w:rsidRDefault="000838CE" w:rsidP="00551F3D">
      <w:pPr>
        <w:numPr>
          <w:ilvl w:val="0"/>
          <w:numId w:val="2"/>
        </w:numPr>
        <w:shd w:val="clear" w:color="auto" w:fill="FFFFFF"/>
        <w:tabs>
          <w:tab w:val="left" w:pos="38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 xml:space="preserve"> ознакомление с заданием;</w:t>
      </w:r>
    </w:p>
    <w:p w:rsidR="000838CE" w:rsidRPr="009069D6" w:rsidRDefault="000838CE" w:rsidP="00551F3D">
      <w:pPr>
        <w:numPr>
          <w:ilvl w:val="0"/>
          <w:numId w:val="2"/>
        </w:numPr>
        <w:shd w:val="clear" w:color="auto" w:fill="FFFFFF"/>
        <w:tabs>
          <w:tab w:val="left" w:pos="38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 xml:space="preserve"> подбор и изучение литературы по теме теоретического вопроса соответствующего варианта контрольной работы;</w:t>
      </w:r>
    </w:p>
    <w:p w:rsidR="000838CE" w:rsidRPr="009069D6" w:rsidRDefault="000838CE" w:rsidP="00551F3D">
      <w:pPr>
        <w:numPr>
          <w:ilvl w:val="0"/>
          <w:numId w:val="2"/>
        </w:numPr>
        <w:shd w:val="clear" w:color="auto" w:fill="FFFFFF"/>
        <w:tabs>
          <w:tab w:val="left" w:pos="38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 xml:space="preserve"> подбор теоретического и нормативного материала по вопросу - глоссарию;</w:t>
      </w:r>
    </w:p>
    <w:p w:rsidR="000838CE" w:rsidRPr="009069D6" w:rsidRDefault="000838CE" w:rsidP="00551F3D">
      <w:pPr>
        <w:numPr>
          <w:ilvl w:val="0"/>
          <w:numId w:val="2"/>
        </w:numPr>
        <w:shd w:val="clear" w:color="auto" w:fill="FFFFFF"/>
        <w:tabs>
          <w:tab w:val="left" w:pos="38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 xml:space="preserve"> подбор и изучение нормативного материала для решения практической задачи, при необходимости – анализ соответствующей судебно-арбитражной практики;</w:t>
      </w:r>
    </w:p>
    <w:p w:rsidR="000838CE" w:rsidRPr="009069D6" w:rsidRDefault="000838CE" w:rsidP="00551F3D">
      <w:pPr>
        <w:numPr>
          <w:ilvl w:val="0"/>
          <w:numId w:val="2"/>
        </w:numPr>
        <w:shd w:val="clear" w:color="auto" w:fill="FFFFFF"/>
        <w:tabs>
          <w:tab w:val="left" w:pos="38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 xml:space="preserve"> письменное оформление работы.</w:t>
      </w:r>
    </w:p>
    <w:p w:rsidR="000838CE" w:rsidRPr="009069D6" w:rsidRDefault="000838CE" w:rsidP="00551F3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069D6">
        <w:rPr>
          <w:bCs/>
          <w:color w:val="000000"/>
          <w:sz w:val="28"/>
          <w:szCs w:val="28"/>
        </w:rPr>
        <w:t>МЕТОДИКА РЕШЕНИЯ З</w:t>
      </w:r>
      <w:r w:rsidRPr="009069D6">
        <w:rPr>
          <w:color w:val="000000"/>
          <w:sz w:val="28"/>
          <w:szCs w:val="28"/>
        </w:rPr>
        <w:t>АДАЧИ</w:t>
      </w:r>
    </w:p>
    <w:p w:rsidR="000838CE" w:rsidRPr="009069D6" w:rsidRDefault="000838CE" w:rsidP="00551F3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069D6">
        <w:rPr>
          <w:color w:val="000000"/>
          <w:sz w:val="28"/>
          <w:szCs w:val="28"/>
        </w:rPr>
        <w:t>Задача по данной</w:t>
      </w:r>
      <w:r w:rsidRPr="009069D6">
        <w:rPr>
          <w:color w:val="000000"/>
          <w:sz w:val="28"/>
          <w:szCs w:val="28"/>
        </w:rPr>
        <w:tab/>
        <w:t xml:space="preserve"> дисциплине представляет собой модель конкретной юридической ситуации, подлежащей разрешению в судебном порядке.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color w:val="000000"/>
          <w:sz w:val="28"/>
          <w:szCs w:val="28"/>
        </w:rPr>
        <w:t>К основным методическим положениям и приемам, необходи</w:t>
      </w:r>
      <w:r w:rsidRPr="009069D6">
        <w:rPr>
          <w:color w:val="000000"/>
          <w:sz w:val="28"/>
          <w:szCs w:val="28"/>
        </w:rPr>
        <w:softHyphen/>
        <w:t>мым для решения задачи, относятся следующие: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color w:val="000000"/>
          <w:sz w:val="28"/>
          <w:szCs w:val="28"/>
        </w:rPr>
        <w:t>-  прежде чем приступать к решению дела, установите характер и виды возникших правоотношений;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color w:val="000000"/>
          <w:sz w:val="28"/>
          <w:szCs w:val="28"/>
        </w:rPr>
        <w:t>- с учетом характера и видов правоотношений определите круг нормативных правовых актов, подлежащих применению;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color w:val="000000"/>
          <w:sz w:val="28"/>
          <w:szCs w:val="28"/>
        </w:rPr>
        <w:t>- определите круг материалов судебной практики по данной ка</w:t>
      </w:r>
      <w:r w:rsidRPr="009069D6">
        <w:rPr>
          <w:color w:val="000000"/>
          <w:sz w:val="28"/>
          <w:szCs w:val="28"/>
        </w:rPr>
        <w:softHyphen/>
        <w:t>тегории дел по принципу: «Если не нашел ответ в законе — попытайся найти его в судебной практике; если закон требует пояснений — пояс</w:t>
      </w:r>
      <w:r w:rsidRPr="009069D6">
        <w:rPr>
          <w:color w:val="000000"/>
          <w:sz w:val="28"/>
          <w:szCs w:val="28"/>
        </w:rPr>
        <w:softHyphen/>
        <w:t xml:space="preserve">ни его примером из </w:t>
      </w:r>
      <w:r w:rsidRPr="009069D6">
        <w:rPr>
          <w:color w:val="000000"/>
          <w:sz w:val="28"/>
          <w:szCs w:val="28"/>
        </w:rPr>
        <w:lastRenderedPageBreak/>
        <w:t>судебной практики»;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color w:val="000000"/>
          <w:sz w:val="28"/>
          <w:szCs w:val="28"/>
        </w:rPr>
        <w:t>- определите теоретические основы решения дела. Составьте пере</w:t>
      </w:r>
      <w:r w:rsidRPr="009069D6">
        <w:rPr>
          <w:color w:val="000000"/>
          <w:sz w:val="28"/>
          <w:szCs w:val="28"/>
        </w:rPr>
        <w:softHyphen/>
        <w:t>чень источников, минимально необходимых для усвоения положений для правильного решения учебного дела;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color w:val="000000"/>
          <w:sz w:val="28"/>
          <w:szCs w:val="28"/>
        </w:rPr>
        <w:t>- сформулируйте основные положения в обоснование каждого этапа решения дела и ответов на поставленные вопросы. Обоснуйте их ссылками на закон и судебную практику. Логически правильно расположите их;</w:t>
      </w:r>
    </w:p>
    <w:p w:rsidR="000838CE" w:rsidRPr="009069D6" w:rsidRDefault="000838CE" w:rsidP="00551F3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069D6">
        <w:rPr>
          <w:color w:val="000000"/>
          <w:sz w:val="28"/>
          <w:szCs w:val="28"/>
        </w:rPr>
        <w:t xml:space="preserve">- кратко и четко сформулируйте промежуточные выводы (по отдельным вопросам), а затем итоговые выводы (как правило, они должны совпадать с ответами на поставленные в учебном деле вопросы). </w:t>
      </w:r>
    </w:p>
    <w:p w:rsidR="000838CE" w:rsidRPr="009069D6" w:rsidRDefault="000838CE" w:rsidP="00551F3D">
      <w:pPr>
        <w:ind w:firstLine="709"/>
        <w:rPr>
          <w:b/>
          <w:i/>
          <w:sz w:val="28"/>
          <w:szCs w:val="28"/>
        </w:rPr>
      </w:pPr>
      <w:r w:rsidRPr="009069D6">
        <w:rPr>
          <w:b/>
          <w:i/>
          <w:sz w:val="28"/>
          <w:szCs w:val="28"/>
        </w:rPr>
        <w:t>Независимо от указанного в задаче времени совершения юридических действий и возникновения фактов, решение должно основываться на законодательстве, действующем на момент решения задачи.</w:t>
      </w:r>
    </w:p>
    <w:p w:rsidR="000838CE" w:rsidRPr="009069D6" w:rsidRDefault="000838CE" w:rsidP="00551F3D">
      <w:pPr>
        <w:pStyle w:val="a5"/>
        <w:tabs>
          <w:tab w:val="left" w:pos="8092"/>
        </w:tabs>
        <w:spacing w:after="0"/>
        <w:ind w:firstLine="709"/>
        <w:jc w:val="both"/>
        <w:rPr>
          <w:b/>
          <w:bCs/>
          <w:sz w:val="28"/>
          <w:szCs w:val="28"/>
        </w:rPr>
      </w:pPr>
      <w:r w:rsidRPr="009069D6">
        <w:rPr>
          <w:sz w:val="28"/>
          <w:szCs w:val="28"/>
        </w:rPr>
        <w:t>Необходимые для выполнения контрольной работы нормативно-правовые акты можно найти в официальных изданиях: Собрание законодательства Российской Федерации, Бюллетень нормативных актов федеральных органов исполнительной власти, Собрание законодательства Свердловской области, Российская газета,  Областная газета. Однако проще всего использовать информационно-правовые системы «Консультант Плюс», «Гарант», «Кодекс».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 xml:space="preserve">Контрольная работа должна быть написана или напечатана в компьютерном варианте. Размеры полей: </w:t>
      </w:r>
      <w:proofErr w:type="gramStart"/>
      <w:r w:rsidRPr="009069D6">
        <w:rPr>
          <w:sz w:val="28"/>
          <w:szCs w:val="28"/>
        </w:rPr>
        <w:t>левое</w:t>
      </w:r>
      <w:proofErr w:type="gramEnd"/>
      <w:r w:rsidRPr="009069D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9069D6">
          <w:rPr>
            <w:sz w:val="28"/>
            <w:szCs w:val="28"/>
          </w:rPr>
          <w:t>30 мм</w:t>
        </w:r>
      </w:smartTag>
      <w:r w:rsidRPr="009069D6">
        <w:rPr>
          <w:sz w:val="28"/>
          <w:szCs w:val="28"/>
        </w:rPr>
        <w:t xml:space="preserve">, нижнее и верхнее – </w:t>
      </w:r>
      <w:smartTag w:uri="urn:schemas-microsoft-com:office:smarttags" w:element="metricconverter">
        <w:smartTagPr>
          <w:attr w:name="ProductID" w:val="20 мм"/>
        </w:smartTagPr>
        <w:r w:rsidRPr="009069D6">
          <w:rPr>
            <w:sz w:val="28"/>
            <w:szCs w:val="28"/>
          </w:rPr>
          <w:t>20 мм</w:t>
        </w:r>
      </w:smartTag>
      <w:r w:rsidRPr="009069D6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9069D6">
          <w:rPr>
            <w:sz w:val="28"/>
            <w:szCs w:val="28"/>
          </w:rPr>
          <w:t>10 мм</w:t>
        </w:r>
      </w:smartTag>
      <w:r w:rsidRPr="009069D6">
        <w:rPr>
          <w:sz w:val="28"/>
          <w:szCs w:val="28"/>
        </w:rPr>
        <w:t>. Рамки, ограничивающие текст, не вычерчиваются. Шрифт – 14 через  1,5  интервала, выравнивание по ширине. Текст контрольной работы следует располагать на одной стороне листа формата А</w:t>
      </w:r>
      <w:proofErr w:type="gramStart"/>
      <w:r w:rsidRPr="009069D6">
        <w:rPr>
          <w:sz w:val="28"/>
          <w:szCs w:val="28"/>
        </w:rPr>
        <w:t>4</w:t>
      </w:r>
      <w:proofErr w:type="gramEnd"/>
      <w:r w:rsidRPr="009069D6">
        <w:rPr>
          <w:sz w:val="28"/>
          <w:szCs w:val="28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9069D6">
          <w:rPr>
            <w:sz w:val="28"/>
            <w:szCs w:val="28"/>
          </w:rPr>
          <w:t>297 мм</w:t>
        </w:r>
      </w:smartTag>
      <w:r w:rsidRPr="009069D6">
        <w:rPr>
          <w:sz w:val="28"/>
          <w:szCs w:val="28"/>
        </w:rPr>
        <w:t>). Объем контрольной работы  не более 10-15 листов.</w:t>
      </w:r>
    </w:p>
    <w:p w:rsidR="000838CE" w:rsidRPr="009069D6" w:rsidRDefault="000838CE" w:rsidP="00551F3D">
      <w:pPr>
        <w:pStyle w:val="a5"/>
        <w:tabs>
          <w:tab w:val="left" w:pos="8092"/>
        </w:tabs>
        <w:spacing w:after="0"/>
        <w:ind w:firstLine="709"/>
        <w:jc w:val="both"/>
        <w:rPr>
          <w:sz w:val="28"/>
          <w:szCs w:val="28"/>
        </w:rPr>
      </w:pPr>
      <w:r w:rsidRPr="009069D6">
        <w:rPr>
          <w:sz w:val="28"/>
          <w:szCs w:val="28"/>
        </w:rPr>
        <w:t>Изложение необходимо начинать с титульного листа (указать вуз, специальность или направление, группу, название предмета, ФИО преподавателя, ФИО студента, вариант), далее указать названия всех вопросов, текст задачи и их решение. В конце работы должен быть приведен список фактически использованных нормативно-правовых актов и литературы, указана дата выполнения работы и подпись студента (если представляется рукописный вариант).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>Студент допускается к зачету (экзамену) только при условии получения положительной оценки за работу.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>Работа может быть возвращена студенту для переработки или доработки в соответствии с замечаниями преподавателя, проверявшего работу. В случае возврата работы студенту для доработки или переработки, студент обязан устранить замечания, высказанные преподавателем, до даты проведе</w:t>
      </w:r>
      <w:r w:rsidRPr="009069D6">
        <w:rPr>
          <w:sz w:val="28"/>
          <w:szCs w:val="28"/>
        </w:rPr>
        <w:softHyphen/>
        <w:t>ния зачета или экзамена. Если до начала зачета или экзамена доработанный вариант работы не представлен, вопрос о допуске студента к зачету или экзаме</w:t>
      </w:r>
      <w:r w:rsidRPr="009069D6">
        <w:rPr>
          <w:sz w:val="28"/>
          <w:szCs w:val="28"/>
        </w:rPr>
        <w:softHyphen/>
        <w:t xml:space="preserve">ну решается преподавателем. 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>Контрольная работа может быть не зачтена в случаях, если:</w:t>
      </w:r>
    </w:p>
    <w:p w:rsidR="000838CE" w:rsidRPr="009069D6" w:rsidRDefault="000838CE" w:rsidP="00551F3D">
      <w:pPr>
        <w:numPr>
          <w:ilvl w:val="0"/>
          <w:numId w:val="3"/>
        </w:numPr>
        <w:shd w:val="clear" w:color="auto" w:fill="FFFFFF"/>
        <w:tabs>
          <w:tab w:val="left" w:pos="39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>содержание вопросов не раскрыто в полном объеме;</w:t>
      </w:r>
    </w:p>
    <w:p w:rsidR="000838CE" w:rsidRPr="009069D6" w:rsidRDefault="000838CE" w:rsidP="00551F3D">
      <w:pPr>
        <w:numPr>
          <w:ilvl w:val="0"/>
          <w:numId w:val="3"/>
        </w:numPr>
        <w:shd w:val="clear" w:color="auto" w:fill="FFFFFF"/>
        <w:tabs>
          <w:tab w:val="left" w:pos="39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lastRenderedPageBreak/>
        <w:t>задача решена неверно;</w:t>
      </w:r>
    </w:p>
    <w:p w:rsidR="000838CE" w:rsidRPr="009069D6" w:rsidRDefault="000838CE" w:rsidP="00551F3D">
      <w:pPr>
        <w:numPr>
          <w:ilvl w:val="0"/>
          <w:numId w:val="3"/>
        </w:numPr>
        <w:shd w:val="clear" w:color="auto" w:fill="FFFFFF"/>
        <w:tabs>
          <w:tab w:val="left" w:pos="39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>работа выполнена несамостоятельно;</w:t>
      </w:r>
    </w:p>
    <w:p w:rsidR="000838CE" w:rsidRPr="009069D6" w:rsidRDefault="000838CE" w:rsidP="00551F3D">
      <w:pPr>
        <w:numPr>
          <w:ilvl w:val="0"/>
          <w:numId w:val="3"/>
        </w:numPr>
        <w:shd w:val="clear" w:color="auto" w:fill="FFFFFF"/>
        <w:tabs>
          <w:tab w:val="left" w:pos="39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>работа выполнена на основе устаревшего, не действующего законодательства;</w:t>
      </w:r>
    </w:p>
    <w:p w:rsidR="000838CE" w:rsidRPr="009069D6" w:rsidRDefault="000838CE" w:rsidP="00551F3D">
      <w:pPr>
        <w:numPr>
          <w:ilvl w:val="0"/>
          <w:numId w:val="3"/>
        </w:numPr>
        <w:shd w:val="clear" w:color="auto" w:fill="FFFFFF"/>
        <w:tabs>
          <w:tab w:val="left" w:pos="394"/>
        </w:tabs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 xml:space="preserve"> работа выполнена без учета варианта.</w:t>
      </w:r>
    </w:p>
    <w:p w:rsidR="000838CE" w:rsidRPr="009069D6" w:rsidRDefault="000838CE" w:rsidP="00551F3D">
      <w:pPr>
        <w:shd w:val="clear" w:color="auto" w:fill="FFFFFF"/>
        <w:ind w:firstLine="709"/>
        <w:rPr>
          <w:sz w:val="28"/>
          <w:szCs w:val="28"/>
        </w:rPr>
      </w:pPr>
      <w:r w:rsidRPr="009069D6">
        <w:rPr>
          <w:sz w:val="28"/>
          <w:szCs w:val="28"/>
        </w:rPr>
        <w:t>Оценка за контрольную работу («зачтено») проставляется преподавателем в ведомость, соответствующая запись вносится в зачетную книжку студента.</w:t>
      </w:r>
    </w:p>
    <w:p w:rsidR="000838CE" w:rsidRPr="009069D6" w:rsidRDefault="000838CE" w:rsidP="00B07242">
      <w:pPr>
        <w:ind w:firstLine="709"/>
        <w:rPr>
          <w:b/>
          <w:sz w:val="28"/>
          <w:szCs w:val="28"/>
        </w:rPr>
      </w:pPr>
    </w:p>
    <w:p w:rsidR="000838CE" w:rsidRPr="009069D6" w:rsidRDefault="000838CE" w:rsidP="00B07242">
      <w:pPr>
        <w:ind w:firstLine="709"/>
        <w:rPr>
          <w:b/>
          <w:sz w:val="28"/>
          <w:szCs w:val="28"/>
        </w:rPr>
      </w:pPr>
    </w:p>
    <w:p w:rsidR="000838CE" w:rsidRPr="009069D6" w:rsidRDefault="000838CE" w:rsidP="002353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838CE" w:rsidRPr="009069D6" w:rsidRDefault="000838CE" w:rsidP="00633EF4">
      <w:pPr>
        <w:ind w:firstLine="709"/>
        <w:jc w:val="center"/>
        <w:rPr>
          <w:b/>
          <w:sz w:val="28"/>
          <w:szCs w:val="28"/>
        </w:rPr>
      </w:pPr>
      <w:r w:rsidRPr="009069D6">
        <w:rPr>
          <w:b/>
          <w:sz w:val="28"/>
          <w:szCs w:val="28"/>
        </w:rPr>
        <w:t>Варианты контрольных работ</w:t>
      </w:r>
    </w:p>
    <w:p w:rsidR="000838CE" w:rsidRPr="009069D6" w:rsidRDefault="000838CE" w:rsidP="00633EF4">
      <w:pPr>
        <w:ind w:firstLine="709"/>
        <w:rPr>
          <w:sz w:val="28"/>
          <w:szCs w:val="28"/>
        </w:rPr>
      </w:pPr>
    </w:p>
    <w:p w:rsidR="000838CE" w:rsidRDefault="000838CE" w:rsidP="00633EF4">
      <w:pPr>
        <w:ind w:firstLine="709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0838CE" w:rsidRPr="00783555" w:rsidRDefault="000838CE" w:rsidP="00633EF4">
      <w:pPr>
        <w:ind w:firstLine="709"/>
        <w:jc w:val="center"/>
        <w:rPr>
          <w:b/>
          <w:i/>
          <w:sz w:val="28"/>
          <w:szCs w:val="28"/>
          <w:highlight w:val="yellow"/>
        </w:rPr>
      </w:pPr>
      <w:r w:rsidRPr="00783555">
        <w:rPr>
          <w:b/>
          <w:i/>
          <w:sz w:val="28"/>
          <w:szCs w:val="28"/>
          <w:highlight w:val="yellow"/>
        </w:rPr>
        <w:t>Вариант 6</w:t>
      </w:r>
    </w:p>
    <w:p w:rsidR="000838CE" w:rsidRPr="00783555" w:rsidRDefault="000838CE" w:rsidP="00633EF4">
      <w:pPr>
        <w:ind w:firstLine="709"/>
        <w:rPr>
          <w:sz w:val="28"/>
          <w:szCs w:val="28"/>
          <w:highlight w:val="yellow"/>
        </w:rPr>
      </w:pPr>
    </w:p>
    <w:p w:rsidR="000838CE" w:rsidRPr="00783555" w:rsidRDefault="000838CE" w:rsidP="00B61AF9">
      <w:pPr>
        <w:numPr>
          <w:ilvl w:val="0"/>
          <w:numId w:val="13"/>
        </w:numPr>
        <w:tabs>
          <w:tab w:val="clear" w:pos="709"/>
          <w:tab w:val="num" w:pos="360"/>
          <w:tab w:val="left" w:pos="1080"/>
        </w:tabs>
        <w:ind w:left="0" w:firstLine="720"/>
        <w:rPr>
          <w:sz w:val="28"/>
          <w:szCs w:val="28"/>
          <w:highlight w:val="yellow"/>
        </w:rPr>
      </w:pPr>
      <w:r w:rsidRPr="00783555">
        <w:rPr>
          <w:sz w:val="28"/>
          <w:szCs w:val="28"/>
          <w:highlight w:val="yellow"/>
        </w:rPr>
        <w:t>Дайте определения со ссылками на законодательство: оценка воздействия на окружающую среду (ОВОС), экологическая экспертиза, механизм охраны окружающей среды.</w:t>
      </w:r>
    </w:p>
    <w:p w:rsidR="000838CE" w:rsidRPr="00783555" w:rsidRDefault="000838CE" w:rsidP="00B61AF9">
      <w:pPr>
        <w:numPr>
          <w:ilvl w:val="0"/>
          <w:numId w:val="13"/>
        </w:numPr>
        <w:tabs>
          <w:tab w:val="clear" w:pos="709"/>
          <w:tab w:val="num" w:pos="360"/>
          <w:tab w:val="left" w:pos="1080"/>
        </w:tabs>
        <w:ind w:left="0" w:firstLine="720"/>
        <w:rPr>
          <w:sz w:val="28"/>
          <w:szCs w:val="28"/>
          <w:highlight w:val="yellow"/>
        </w:rPr>
      </w:pPr>
      <w:r w:rsidRPr="00783555">
        <w:rPr>
          <w:sz w:val="28"/>
          <w:szCs w:val="28"/>
          <w:highlight w:val="yellow"/>
        </w:rPr>
        <w:t>Механизм экономического стимулирования рационального природопользования и охраны окружающей природной среды.</w:t>
      </w:r>
    </w:p>
    <w:p w:rsidR="000838CE" w:rsidRPr="00783555" w:rsidRDefault="000838CE" w:rsidP="00633EF4">
      <w:pPr>
        <w:ind w:firstLine="709"/>
        <w:rPr>
          <w:sz w:val="28"/>
          <w:szCs w:val="28"/>
          <w:highlight w:val="yellow"/>
        </w:rPr>
      </w:pPr>
    </w:p>
    <w:p w:rsidR="000838CE" w:rsidRPr="00783555" w:rsidRDefault="000838CE" w:rsidP="00633EF4">
      <w:pPr>
        <w:ind w:firstLine="709"/>
        <w:rPr>
          <w:b/>
          <w:sz w:val="28"/>
          <w:szCs w:val="28"/>
          <w:highlight w:val="yellow"/>
        </w:rPr>
      </w:pPr>
      <w:r w:rsidRPr="00783555">
        <w:rPr>
          <w:b/>
          <w:sz w:val="28"/>
          <w:szCs w:val="28"/>
          <w:highlight w:val="yellow"/>
        </w:rPr>
        <w:t>Задача:</w:t>
      </w:r>
    </w:p>
    <w:p w:rsidR="000838CE" w:rsidRPr="00783555" w:rsidRDefault="000838CE" w:rsidP="00B61AF9">
      <w:pPr>
        <w:tabs>
          <w:tab w:val="left" w:pos="540"/>
        </w:tabs>
        <w:ind w:firstLine="720"/>
        <w:rPr>
          <w:sz w:val="28"/>
          <w:szCs w:val="28"/>
          <w:highlight w:val="yellow"/>
        </w:rPr>
      </w:pPr>
      <w:r w:rsidRPr="00783555">
        <w:rPr>
          <w:sz w:val="28"/>
          <w:szCs w:val="28"/>
          <w:highlight w:val="yellow"/>
        </w:rPr>
        <w:t>В результате выхода из строя давно подлежащих списанию очистных сооружений нефтеперерабатывающего комбината большое количество жителей города обратились в медицинские учреждения с жалобами на ухудшение самочувствия. Прокуратура потребовала от руководства комбината приостановления деятельности до устранения недостатков в системе очистки и направила в суд иски о компенсации морального вреда и возмещении затрат на лечение в интересах нескольких пожилых горожан. Юридическим основанием исков было указано нарушение руководством комбината норм экологического законодательства.</w:t>
      </w:r>
    </w:p>
    <w:p w:rsidR="000838CE" w:rsidRPr="00783555" w:rsidRDefault="000838CE" w:rsidP="00B61AF9">
      <w:pPr>
        <w:tabs>
          <w:tab w:val="left" w:pos="7280"/>
        </w:tabs>
        <w:ind w:firstLine="720"/>
        <w:rPr>
          <w:sz w:val="28"/>
          <w:szCs w:val="28"/>
          <w:highlight w:val="yellow"/>
        </w:rPr>
      </w:pPr>
      <w:r w:rsidRPr="00783555">
        <w:rPr>
          <w:sz w:val="28"/>
          <w:szCs w:val="28"/>
          <w:highlight w:val="yellow"/>
        </w:rPr>
        <w:t>Ответчик исков не признал и пояснил, что здоровье граждан объектом экологического права не является, поэтому прокурором не доказано нарушение руководством комбината каких-либо законодательных запретов.</w:t>
      </w:r>
    </w:p>
    <w:p w:rsidR="000838CE" w:rsidRPr="009069D6" w:rsidRDefault="000838CE" w:rsidP="00B61AF9">
      <w:pPr>
        <w:ind w:firstLine="720"/>
        <w:rPr>
          <w:sz w:val="28"/>
          <w:szCs w:val="28"/>
        </w:rPr>
      </w:pPr>
      <w:r w:rsidRPr="00783555">
        <w:rPr>
          <w:i/>
          <w:sz w:val="28"/>
          <w:szCs w:val="28"/>
          <w:highlight w:val="yellow"/>
        </w:rPr>
        <w:t>Относятся ли жизнь и здоровье граждан к объектам экологического права? Предложите свой вариант решения суда.</w:t>
      </w:r>
      <w:r w:rsidRPr="009069D6">
        <w:rPr>
          <w:sz w:val="28"/>
          <w:szCs w:val="28"/>
        </w:rPr>
        <w:t xml:space="preserve"> </w:t>
      </w:r>
    </w:p>
    <w:p w:rsidR="000838CE" w:rsidRPr="009069D6" w:rsidRDefault="000838CE" w:rsidP="00633EF4">
      <w:pPr>
        <w:ind w:firstLine="709"/>
        <w:rPr>
          <w:sz w:val="28"/>
          <w:szCs w:val="28"/>
        </w:rPr>
      </w:pPr>
    </w:p>
    <w:p w:rsidR="000838CE" w:rsidRPr="009069D6" w:rsidRDefault="000838CE" w:rsidP="00B61AF9">
      <w:pPr>
        <w:ind w:firstLine="720"/>
        <w:rPr>
          <w:sz w:val="28"/>
          <w:szCs w:val="28"/>
        </w:rPr>
      </w:pPr>
      <w:r w:rsidRPr="00E87A34">
        <w:rPr>
          <w:i/>
          <w:sz w:val="28"/>
          <w:szCs w:val="28"/>
        </w:rPr>
        <w:t>.</w:t>
      </w:r>
    </w:p>
    <w:sectPr w:rsidR="000838CE" w:rsidRPr="009069D6" w:rsidSect="0021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DA54E6"/>
    <w:lvl w:ilvl="0">
      <w:numFmt w:val="bullet"/>
      <w:lvlText w:val="*"/>
      <w:lvlJc w:val="left"/>
    </w:lvl>
  </w:abstractNum>
  <w:abstractNum w:abstractNumId="1">
    <w:nsid w:val="00D06400"/>
    <w:multiLevelType w:val="hybridMultilevel"/>
    <w:tmpl w:val="24B0BC3C"/>
    <w:lvl w:ilvl="0" w:tplc="7068CEA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270319C"/>
    <w:multiLevelType w:val="hybridMultilevel"/>
    <w:tmpl w:val="FAB6BF12"/>
    <w:lvl w:ilvl="0" w:tplc="FB6E5916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09D12CD"/>
    <w:multiLevelType w:val="hybridMultilevel"/>
    <w:tmpl w:val="3E2A363C"/>
    <w:lvl w:ilvl="0" w:tplc="87F414E6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5231699"/>
    <w:multiLevelType w:val="hybridMultilevel"/>
    <w:tmpl w:val="8D684C14"/>
    <w:lvl w:ilvl="0" w:tplc="66509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64555F"/>
    <w:multiLevelType w:val="hybridMultilevel"/>
    <w:tmpl w:val="11FEB8AA"/>
    <w:lvl w:ilvl="0" w:tplc="D50E156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685442E"/>
    <w:multiLevelType w:val="hybridMultilevel"/>
    <w:tmpl w:val="AB0EBCFC"/>
    <w:lvl w:ilvl="0" w:tplc="7068CEA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512B30A8"/>
    <w:multiLevelType w:val="hybridMultilevel"/>
    <w:tmpl w:val="40C8CB5C"/>
    <w:lvl w:ilvl="0" w:tplc="DC203E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6182CEE"/>
    <w:multiLevelType w:val="hybridMultilevel"/>
    <w:tmpl w:val="DB86671A"/>
    <w:lvl w:ilvl="0" w:tplc="45149EAC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63572ED"/>
    <w:multiLevelType w:val="hybridMultilevel"/>
    <w:tmpl w:val="7C425DFE"/>
    <w:lvl w:ilvl="0" w:tplc="7068CEA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57E37787"/>
    <w:multiLevelType w:val="hybridMultilevel"/>
    <w:tmpl w:val="44A8551A"/>
    <w:lvl w:ilvl="0" w:tplc="446C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B95464"/>
    <w:multiLevelType w:val="hybridMultilevel"/>
    <w:tmpl w:val="249AABD6"/>
    <w:lvl w:ilvl="0" w:tplc="14FA18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1C046F4"/>
    <w:multiLevelType w:val="hybridMultilevel"/>
    <w:tmpl w:val="7BB2EAF8"/>
    <w:lvl w:ilvl="0" w:tplc="3A2E45F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412444D"/>
    <w:multiLevelType w:val="hybridMultilevel"/>
    <w:tmpl w:val="0B54116E"/>
    <w:lvl w:ilvl="0" w:tplc="7068CEA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FD63F71"/>
    <w:multiLevelType w:val="hybridMultilevel"/>
    <w:tmpl w:val="0A9671D2"/>
    <w:lvl w:ilvl="0" w:tplc="7068CEA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739C70B2"/>
    <w:multiLevelType w:val="hybridMultilevel"/>
    <w:tmpl w:val="A8C880C0"/>
    <w:lvl w:ilvl="0" w:tplc="D030713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A3A48DA"/>
    <w:multiLevelType w:val="hybridMultilevel"/>
    <w:tmpl w:val="2CDECE60"/>
    <w:lvl w:ilvl="0" w:tplc="7068CEA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7D3C4BF5"/>
    <w:multiLevelType w:val="hybridMultilevel"/>
    <w:tmpl w:val="8602933A"/>
    <w:lvl w:ilvl="0" w:tplc="7068CEA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7F2A45E9"/>
    <w:multiLevelType w:val="hybridMultilevel"/>
    <w:tmpl w:val="9B48BC88"/>
    <w:lvl w:ilvl="0" w:tplc="7068CEAE">
      <w:start w:val="1"/>
      <w:numFmt w:val="decimal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15"/>
  </w:num>
  <w:num w:numId="11">
    <w:abstractNumId w:val="16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  <w:num w:numId="16">
    <w:abstractNumId w:val="5"/>
  </w:num>
  <w:num w:numId="17">
    <w:abstractNumId w:val="17"/>
  </w:num>
  <w:num w:numId="18">
    <w:abstractNumId w:val="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FE7"/>
    <w:rsid w:val="000838CE"/>
    <w:rsid w:val="000A0F12"/>
    <w:rsid w:val="001D7366"/>
    <w:rsid w:val="001F1BB9"/>
    <w:rsid w:val="00213731"/>
    <w:rsid w:val="002353C1"/>
    <w:rsid w:val="002466B4"/>
    <w:rsid w:val="002D61F1"/>
    <w:rsid w:val="002E7F0E"/>
    <w:rsid w:val="00352D91"/>
    <w:rsid w:val="003E13F3"/>
    <w:rsid w:val="003F5890"/>
    <w:rsid w:val="00490357"/>
    <w:rsid w:val="004A3A7C"/>
    <w:rsid w:val="004C1187"/>
    <w:rsid w:val="005410AB"/>
    <w:rsid w:val="00551F3D"/>
    <w:rsid w:val="00552795"/>
    <w:rsid w:val="00564A4E"/>
    <w:rsid w:val="00600744"/>
    <w:rsid w:val="006174B1"/>
    <w:rsid w:val="00633EF4"/>
    <w:rsid w:val="006C1621"/>
    <w:rsid w:val="006C2E6A"/>
    <w:rsid w:val="00783555"/>
    <w:rsid w:val="00787BA5"/>
    <w:rsid w:val="0079380E"/>
    <w:rsid w:val="008058C4"/>
    <w:rsid w:val="00813DE3"/>
    <w:rsid w:val="0086026D"/>
    <w:rsid w:val="009069D6"/>
    <w:rsid w:val="009400FE"/>
    <w:rsid w:val="0098508F"/>
    <w:rsid w:val="009C700B"/>
    <w:rsid w:val="009E708E"/>
    <w:rsid w:val="00A80AED"/>
    <w:rsid w:val="00AC7FC3"/>
    <w:rsid w:val="00B063E8"/>
    <w:rsid w:val="00B07242"/>
    <w:rsid w:val="00B61AF9"/>
    <w:rsid w:val="00B83FE7"/>
    <w:rsid w:val="00D96529"/>
    <w:rsid w:val="00E87A34"/>
    <w:rsid w:val="00E92662"/>
    <w:rsid w:val="00E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FE"/>
    <w:pPr>
      <w:widowControl w:val="0"/>
      <w:autoSpaceDE w:val="0"/>
      <w:autoSpaceDN w:val="0"/>
      <w:adjustRightInd w:val="0"/>
      <w:ind w:firstLine="320"/>
      <w:jc w:val="both"/>
    </w:pPr>
    <w:rPr>
      <w:rFonts w:ascii="Times New Roman" w:eastAsia="Times New Roman" w:hAnsi="Times New Roman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B07242"/>
    <w:pPr>
      <w:keepNext/>
      <w:widowControl/>
      <w:autoSpaceDE/>
      <w:autoSpaceDN/>
      <w:adjustRightInd/>
      <w:ind w:firstLine="0"/>
      <w:jc w:val="center"/>
      <w:outlineLvl w:val="3"/>
    </w:pPr>
    <w:rPr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07242"/>
    <w:pPr>
      <w:keepNext/>
      <w:widowControl/>
      <w:autoSpaceDE/>
      <w:autoSpaceDN/>
      <w:adjustRightInd/>
      <w:ind w:firstLine="0"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0724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B0724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uiPriority w:val="99"/>
    <w:rsid w:val="009400FE"/>
    <w:pPr>
      <w:keepNext/>
      <w:autoSpaceDE/>
      <w:autoSpaceDN/>
      <w:adjustRightInd/>
      <w:ind w:firstLine="720"/>
    </w:pPr>
    <w:rPr>
      <w:sz w:val="24"/>
      <w:szCs w:val="20"/>
      <w:u w:val="single"/>
    </w:rPr>
  </w:style>
  <w:style w:type="paragraph" w:styleId="a3">
    <w:name w:val="annotation text"/>
    <w:basedOn w:val="a"/>
    <w:link w:val="a4"/>
    <w:uiPriority w:val="99"/>
    <w:semiHidden/>
    <w:rsid w:val="00B07242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locked/>
    <w:rsid w:val="00B0724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07242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B07242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35</cp:revision>
  <dcterms:created xsi:type="dcterms:W3CDTF">2012-08-02T09:52:00Z</dcterms:created>
  <dcterms:modified xsi:type="dcterms:W3CDTF">2021-11-11T14:17:00Z</dcterms:modified>
</cp:coreProperties>
</file>