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56F5" w14:textId="74F7F9C8" w:rsidR="00E4743B" w:rsidRPr="00E4743B" w:rsidRDefault="00E47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 задание</w:t>
      </w:r>
    </w:p>
    <w:p w14:paraId="6D317419" w14:textId="5D3B72B4" w:rsidR="00E4743B" w:rsidRDefault="00E4743B">
      <w:r w:rsidRPr="00E4743B">
        <w:rPr>
          <w:noProof/>
        </w:rPr>
        <w:drawing>
          <wp:inline distT="0" distB="0" distL="0" distR="0" wp14:anchorId="2B0B1FF6" wp14:editId="28FE4EDF">
            <wp:extent cx="4701540" cy="350542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308" cy="351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4685" w14:textId="081A4213" w:rsidR="007226C6" w:rsidRDefault="007226C6"/>
    <w:p w14:paraId="30C3F9CA" w14:textId="77777777" w:rsidR="007226C6" w:rsidRDefault="007226C6" w:rsidP="007226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37 вариант 10</w:t>
      </w:r>
    </w:p>
    <w:p w14:paraId="69528156" w14:textId="77777777" w:rsidR="007226C6" w:rsidRDefault="007226C6" w:rsidP="007226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5B32708" wp14:editId="24ED5E2F">
            <wp:extent cx="5940425" cy="995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8C0F9" w14:textId="77777777" w:rsidR="007226C6" w:rsidRDefault="007226C6" w:rsidP="007226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14309B7" wp14:editId="43D886C0">
            <wp:extent cx="3695700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C62F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>Решение этой задачи опирается на теоретические сведения, изложенные в конспекте лекций: понятие ортогональных многочленов и основные типы (§9, пункт 9.2, §10, пункт 10.2), определение и сходимость ряда Фурье (§11).</w:t>
      </w:r>
    </w:p>
    <w:p w14:paraId="0072B59F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Многочлены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Лагерра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 xml:space="preserve"> образуют ортогональный (после нормировки – ортонормированный) базис в гильбертовом пространстве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1140" w:dyaOrig="360" w14:anchorId="3532F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7" o:title=""/>
          </v:shape>
          <o:OLEObject Type="Embed" ProgID="Equation.KSEE3" ShapeID="_x0000_i1025" DrawAspect="Content" ObjectID="_1698486538" r:id="rId8"/>
        </w:objec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940" w:dyaOrig="360" w14:anchorId="7EE4DF96">
          <v:shape id="_x0000_i1026" type="#_x0000_t75" style="width:46.8pt;height:18pt" o:ole="">
            <v:imagedata r:id="rId9" o:title=""/>
          </v:shape>
          <o:OLEObject Type="Embed" ProgID="Equation.KSEE3" ShapeID="_x0000_i1026" DrawAspect="Content" ObjectID="_1698486539" r:id="rId10"/>
        </w:object>
      </w:r>
      <w:r>
        <w:rPr>
          <w:rFonts w:ascii="Times New Roman" w:eastAsia="sans-serif" w:hAnsi="Times New Roman" w:cs="Times New Roman"/>
          <w:sz w:val="28"/>
          <w:szCs w:val="28"/>
        </w:rPr>
        <w:t>. Обозначим этот ортонормированный базис следующим образом:</w:t>
      </w:r>
    </w:p>
    <w:p w14:paraId="4BAE3F3F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position w:val="-12"/>
          <w:sz w:val="28"/>
          <w:szCs w:val="28"/>
        </w:rPr>
        <w:object w:dxaOrig="2820" w:dyaOrig="360" w14:anchorId="2D627C46">
          <v:shape id="_x0000_i1027" type="#_x0000_t75" style="width:141pt;height:18pt" o:ole="">
            <v:imagedata r:id="rId11" o:title=""/>
          </v:shape>
          <o:OLEObject Type="Embed" ProgID="Equation.KSEE3" ShapeID="_x0000_i1027" DrawAspect="Content" ObjectID="_1698486540" r:id="rId12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Коэффициенты Фурье для функции x вычисляются по формуле</w:t>
      </w:r>
    </w:p>
    <w:p w14:paraId="76BD2D59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32"/>
          <w:sz w:val="28"/>
          <w:szCs w:val="28"/>
        </w:rPr>
        <w:object w:dxaOrig="2980" w:dyaOrig="760" w14:anchorId="364649CB">
          <v:shape id="_x0000_i1028" type="#_x0000_t75" style="width:148.8pt;height:37.8pt" o:ole="">
            <v:imagedata r:id="rId13" o:title=""/>
          </v:shape>
          <o:OLEObject Type="Embed" ProgID="Equation.KSEE3" ShapeID="_x0000_i1028" DrawAspect="Content" ObjectID="_1698486541" r:id="rId14"/>
        </w:object>
      </w:r>
      <w:r w:rsidRPr="00B7508F">
        <w:rPr>
          <w:rFonts w:ascii="Times New Roman" w:eastAsia="sans-serif" w:hAnsi="Times New Roman" w:cs="Times New Roman"/>
          <w:position w:val="-30"/>
          <w:sz w:val="28"/>
          <w:szCs w:val="28"/>
        </w:rPr>
        <w:t xml:space="preserve">  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1100" w:dyaOrig="320" w14:anchorId="4189CBB6">
          <v:shape id="_x0000_i1029" type="#_x0000_t75" style="width:55.2pt;height:16.2pt" o:ole="">
            <v:imagedata r:id="rId15" o:title=""/>
          </v:shape>
          <o:OLEObject Type="Embed" ProgID="Equation.KSEE3" ShapeID="_x0000_i1029" DrawAspect="Content" ObjectID="_1698486542" r:id="rId16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Вычислим первые 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15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коэффициентов Фурье: </w:t>
      </w:r>
    </w:p>
    <w:p w14:paraId="5281B65A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position w:val="-194"/>
          <w:sz w:val="28"/>
          <w:szCs w:val="28"/>
        </w:rPr>
        <w:object w:dxaOrig="920" w:dyaOrig="4000" w14:anchorId="5E58CC39">
          <v:shape id="_x0000_i1030" type="#_x0000_t75" style="width:46.2pt;height:199.8pt" o:ole="">
            <v:imagedata r:id="rId17" o:title=""/>
          </v:shape>
          <o:OLEObject Type="Embed" ProgID="Equation.KSEE3" ShapeID="_x0000_i1030" DrawAspect="Content" ObjectID="_1698486543" r:id="rId18"/>
        </w:object>
      </w:r>
      <w:r w:rsidRPr="00B7508F">
        <w:rPr>
          <w:rFonts w:ascii="Times New Roman" w:eastAsia="SimSu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SimSun" w:hAnsi="Times New Roman" w:cs="Times New Roman"/>
          <w:position w:val="-224"/>
          <w:sz w:val="28"/>
          <w:szCs w:val="28"/>
        </w:rPr>
        <w:object w:dxaOrig="1180" w:dyaOrig="4599" w14:anchorId="0F9F8F03">
          <v:shape id="_x0000_i1031" type="#_x0000_t75" style="width:58.8pt;height:229.8pt" o:ole="">
            <v:imagedata r:id="rId19" o:title=""/>
          </v:shape>
          <o:OLEObject Type="Embed" ProgID="Equation.KSEE3" ShapeID="_x0000_i1031" DrawAspect="Content" ObjectID="_1698486544" r:id="rId20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Значения полученных коэффициентов Фурье стремятся к нулю при увеличении номера. Это является необходимым признаком того, что они вычислены правильно.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По условию задачи требуется подтвердить графически сходимость ряда Фурье к функции x:</w:t>
      </w:r>
    </w:p>
    <w:p w14:paraId="553D80D2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28"/>
          <w:sz w:val="28"/>
          <w:szCs w:val="28"/>
          <w:lang w:val="en-US"/>
        </w:rPr>
        <w:object w:dxaOrig="1640" w:dyaOrig="680" w14:anchorId="773E1391">
          <v:shape id="_x0000_i1032" type="#_x0000_t75" style="width:82.2pt;height:34.2pt" o:ole="">
            <v:imagedata r:id="rId21" o:title=""/>
          </v:shape>
          <o:OLEObject Type="Embed" ProgID="Equation.KSEE3" ShapeID="_x0000_i1032" DrawAspect="Content" ObjectID="_1698486545" r:id="rId22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Для этого необходимо вычислить частичные суммы ряда Фурье </w:t>
      </w:r>
    </w:p>
    <w:p w14:paraId="3383E83C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28"/>
          <w:sz w:val="28"/>
          <w:szCs w:val="28"/>
          <w:lang w:val="en-US"/>
        </w:rPr>
        <w:object w:dxaOrig="1760" w:dyaOrig="680" w14:anchorId="2381ABB2">
          <v:shape id="_x0000_i1033" type="#_x0000_t75" style="width:88.2pt;height:34.2pt" o:ole="">
            <v:imagedata r:id="rId23" o:title=""/>
          </v:shape>
          <o:OLEObject Type="Embed" ProgID="Equation.KSEE3" ShapeID="_x0000_i1033" DrawAspect="Content" ObjectID="_1698486546" r:id="rId24"/>
        </w:object>
      </w:r>
    </w:p>
    <w:p w14:paraId="66710782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>и продемонстрировать, что дистанция между графиками</w:t>
      </w:r>
      <w:r>
        <w:rPr>
          <w:rFonts w:ascii="Times New Roman" w:eastAsia="sans-serif" w:hAnsi="Times New Roman" w:cs="Times New Roman"/>
          <w:position w:val="-12"/>
          <w:sz w:val="28"/>
          <w:szCs w:val="28"/>
          <w:lang w:val="en-US"/>
        </w:rPr>
        <w:object w:dxaOrig="560" w:dyaOrig="360" w14:anchorId="40A4959E">
          <v:shape id="_x0000_i1034" type="#_x0000_t75" style="width:28.2pt;height:18pt" o:ole="">
            <v:imagedata r:id="rId25" o:title=""/>
          </v:shape>
          <o:OLEObject Type="Embed" ProgID="Equation.KSEE3" ShapeID="_x0000_i1034" DrawAspect="Content" ObjectID="_1698486547" r:id="rId26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и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lang w:val="en-US"/>
        </w:rPr>
        <w:t>x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(</w:t>
      </w:r>
      <w:r>
        <w:rPr>
          <w:rFonts w:ascii="Times New Roman" w:eastAsia="sans-serif" w:hAnsi="Times New Roman" w:cs="Times New Roman"/>
          <w:sz w:val="28"/>
          <w:szCs w:val="28"/>
          <w:lang w:val="en-US"/>
        </w:rPr>
        <w:t>t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)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сокращается с увеличением порядка n.</w:t>
      </w:r>
    </w:p>
    <w:p w14:paraId="1939EB88" w14:textId="77777777" w:rsidR="007226C6" w:rsidRPr="00B7508F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На рисунке 1 представлены графики функций x и </w:t>
      </w:r>
      <w:r>
        <w:rPr>
          <w:rFonts w:ascii="Times New Roman" w:eastAsia="sans-serif" w:hAnsi="Times New Roman" w:cs="Times New Roman"/>
          <w:position w:val="-12"/>
          <w:sz w:val="28"/>
          <w:szCs w:val="28"/>
          <w:lang w:val="en-US"/>
        </w:rPr>
        <w:object w:dxaOrig="540" w:dyaOrig="360" w14:anchorId="050CB2F5">
          <v:shape id="_x0000_i1035" type="#_x0000_t75" style="width:27pt;height:18pt" o:ole="">
            <v:imagedata r:id="rId27" o:title=""/>
          </v:shape>
          <o:OLEObject Type="Embed" ProgID="Equation.KSEE3" ShapeID="_x0000_i1035" DrawAspect="Content" ObjectID="_1698486548" r:id="rId28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:</w:t>
      </w:r>
    </w:p>
    <w:p w14:paraId="5E0D8A0F" w14:textId="77777777" w:rsidR="007226C6" w:rsidRDefault="007226C6" w:rsidP="007226C6">
      <w:pPr>
        <w:rPr>
          <w:rFonts w:ascii="sans-serif" w:eastAsia="sans-serif" w:hAnsi="sans-serif" w:cs="sans-serif"/>
          <w:sz w:val="30"/>
          <w:szCs w:val="30"/>
          <w:lang w:val="en-US"/>
        </w:rPr>
      </w:pPr>
      <w:r>
        <w:rPr>
          <w:rStyle w:val="MathematicaFormatStandardForm"/>
          <w:sz w:val="26"/>
        </w:rPr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64B64259" wp14:editId="3F1C3EED">
            <wp:extent cx="3429000" cy="2066925"/>
            <wp:effectExtent l="0" t="0" r="0" b="9525"/>
            <wp:docPr id="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507E" w14:textId="77777777" w:rsidR="007226C6" w:rsidRPr="00B7508F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lastRenderedPageBreak/>
        <w:t xml:space="preserve">На рисунке 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2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представлены графики функций x и </w:t>
      </w:r>
      <w:r>
        <w:rPr>
          <w:rFonts w:ascii="Times New Roman" w:eastAsia="sans-serif" w:hAnsi="Times New Roman" w:cs="Times New Roman"/>
          <w:position w:val="-12"/>
          <w:sz w:val="28"/>
          <w:szCs w:val="28"/>
          <w:lang w:val="en-US"/>
        </w:rPr>
        <w:object w:dxaOrig="600" w:dyaOrig="360" w14:anchorId="533A0B56">
          <v:shape id="_x0000_i1036" type="#_x0000_t75" style="width:30pt;height:18pt" o:ole="">
            <v:imagedata r:id="rId30" o:title=""/>
          </v:shape>
          <o:OLEObject Type="Embed" ProgID="Equation.KSEE3" ShapeID="_x0000_i1036" DrawAspect="Content" ObjectID="_1698486549" r:id="rId31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:</w:t>
      </w:r>
    </w:p>
    <w:p w14:paraId="7DFAD2F4" w14:textId="77777777" w:rsidR="007226C6" w:rsidRDefault="007226C6" w:rsidP="007226C6">
      <w:pPr>
        <w:rPr>
          <w:rFonts w:ascii="sans-serif" w:eastAsia="sans-serif" w:hAnsi="sans-serif" w:cs="sans-serif"/>
          <w:sz w:val="30"/>
          <w:szCs w:val="30"/>
        </w:rPr>
      </w:pPr>
      <w:r>
        <w:rPr>
          <w:rStyle w:val="MathematicaFormatStandardForm"/>
          <w:sz w:val="26"/>
        </w:rPr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39A6E7D5" wp14:editId="5318B922">
            <wp:extent cx="3429000" cy="2047875"/>
            <wp:effectExtent l="0" t="0" r="0" b="9525"/>
            <wp:docPr id="1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CB09" w14:textId="77777777" w:rsidR="007226C6" w:rsidRPr="00B7508F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На рисунке 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3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представлены графики функций x и </w:t>
      </w:r>
      <w:r>
        <w:rPr>
          <w:rFonts w:ascii="Times New Roman" w:eastAsia="sans-serif" w:hAnsi="Times New Roman" w:cs="Times New Roman"/>
          <w:position w:val="-12"/>
          <w:sz w:val="28"/>
          <w:szCs w:val="28"/>
          <w:lang w:val="en-US"/>
        </w:rPr>
        <w:object w:dxaOrig="600" w:dyaOrig="360" w14:anchorId="74D1D421">
          <v:shape id="_x0000_i1037" type="#_x0000_t75" style="width:30pt;height:18pt" o:ole="">
            <v:imagedata r:id="rId33" o:title=""/>
          </v:shape>
          <o:OLEObject Type="Embed" ProgID="Equation.KSEE3" ShapeID="_x0000_i1037" DrawAspect="Content" ObjectID="_1698486550" r:id="rId34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</w:t>
      </w:r>
      <w:r w:rsidRPr="00B7508F">
        <w:rPr>
          <w:rFonts w:ascii="Times New Roman" w:eastAsia="sans-serif" w:hAnsi="Times New Roman" w:cs="Times New Roman"/>
          <w:sz w:val="28"/>
          <w:szCs w:val="28"/>
        </w:rPr>
        <w:t>:</w:t>
      </w:r>
    </w:p>
    <w:p w14:paraId="1A28DD6E" w14:textId="77777777" w:rsidR="007226C6" w:rsidRDefault="007226C6" w:rsidP="007226C6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Style w:val="MathematicaFormatStandardForm"/>
          <w:sz w:val="26"/>
        </w:rPr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7683369F" wp14:editId="22D379D5">
            <wp:extent cx="3429000" cy="2047875"/>
            <wp:effectExtent l="0" t="0" r="0" b="9525"/>
            <wp:docPr id="1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918A" w14:textId="77777777" w:rsidR="007226C6" w:rsidRDefault="007226C6" w:rsidP="007226C6">
      <w:r>
        <w:rPr>
          <w:rFonts w:ascii="Times New Roman" w:eastAsia="sans-serif" w:hAnsi="Times New Roman" w:cs="Times New Roman"/>
          <w:sz w:val="28"/>
          <w:szCs w:val="28"/>
        </w:rPr>
        <w:t>По графикам видно, что при увеличении порядка n частичная сумма ряда Фурье все более точно аппроксимирует функцию x. Промежуток</w:t>
      </w:r>
      <w:r w:rsidRPr="00B7508F">
        <w:rPr>
          <w:rFonts w:ascii="Times New Roman" w:eastAsia="sans-serif" w:hAnsi="Times New Roman" w:cs="Times New Roman"/>
          <w:sz w:val="28"/>
          <w:szCs w:val="28"/>
        </w:rPr>
        <w:t xml:space="preserve"> [0;15]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для построения графиков и порядки частичных сумм ряда Фурье подобраны так, чтобы динамика сходимости была видна наилучшим образом.</w:t>
      </w:r>
    </w:p>
    <w:p w14:paraId="726579A3" w14:textId="77777777" w:rsidR="007226C6" w:rsidRDefault="007226C6"/>
    <w:sectPr w:rsidR="0072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e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9D"/>
    <w:rsid w:val="002E6736"/>
    <w:rsid w:val="007226C6"/>
    <w:rsid w:val="00B6079D"/>
    <w:rsid w:val="00E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A6A"/>
  <w15:chartTrackingRefBased/>
  <w15:docId w15:val="{38505619-689F-43B0-9236-7D6B056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unhideWhenUsed/>
    <w:qFormat/>
    <w:rsid w:val="007226C6"/>
    <w:rPr>
      <w:rFonts w:ascii="Inherited" w:eastAsia="Inherited" w:hAnsi="Inherite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emf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Енютин</dc:creator>
  <cp:keywords/>
  <dc:description/>
  <cp:lastModifiedBy>Василий Енютин</cp:lastModifiedBy>
  <cp:revision>4</cp:revision>
  <dcterms:created xsi:type="dcterms:W3CDTF">2021-11-15T08:50:00Z</dcterms:created>
  <dcterms:modified xsi:type="dcterms:W3CDTF">2021-11-15T10:02:00Z</dcterms:modified>
</cp:coreProperties>
</file>