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AAEAA" w14:textId="76F1B881" w:rsidR="00FE2700" w:rsidRDefault="00FE2700" w:rsidP="00FE27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37 вариант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5</w:t>
      </w:r>
    </w:p>
    <w:p w14:paraId="40EB9D4E" w14:textId="02D02C27" w:rsidR="00FE2700" w:rsidRDefault="00FE2700" w:rsidP="00FE270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52B4CB4" wp14:editId="28027F08">
            <wp:extent cx="5935980" cy="998220"/>
            <wp:effectExtent l="0" t="0" r="7620" b="0"/>
            <wp:docPr id="7" name="Рисунок 7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E823E" w14:textId="77777777" w:rsidR="00FE2700" w:rsidRDefault="00FE2700" w:rsidP="00FE2700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position w:val="-10"/>
          <w:sz w:val="28"/>
          <w:szCs w:val="28"/>
          <w:lang w:val="en-US"/>
        </w:rPr>
        <w:object w:dxaOrig="1560" w:dyaOrig="360" w14:anchorId="492A85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18pt" o:ole="">
            <v:imagedata r:id="rId6" o:title=""/>
          </v:shape>
          <o:OLEObject Type="Embed" ProgID="Equation.KSEE3" ShapeID="_x0000_i1025" DrawAspect="Content" ObjectID="_1698654233" r:id="rId7"/>
        </w:object>
      </w:r>
      <w:r>
        <w:rPr>
          <w:rFonts w:ascii="Times New Roman" w:hAnsi="Times New Roman" w:cs="Times New Roman"/>
          <w:b/>
          <w:bCs/>
          <w:sz w:val="28"/>
          <w:szCs w:val="28"/>
        </w:rPr>
        <w:t>многочлены Лагерра</w:t>
      </w:r>
    </w:p>
    <w:p w14:paraId="23D75440" w14:textId="77777777" w:rsidR="00FE2700" w:rsidRDefault="00FE2700" w:rsidP="00FE2700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Решение этой задачи опирается на теоретические сведения, изложенные в конспекте лекций: понятие ортогональных многочленов и основные типы (§9, пункт 9.2, §10, пункт 10.2), определение и сходимость ряда Фурье (§11).</w:t>
      </w:r>
    </w:p>
    <w:p w14:paraId="16C7D8EB" w14:textId="77777777" w:rsidR="00FE2700" w:rsidRDefault="00FE2700" w:rsidP="00FE2700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Многочлены Лагерра образуют ортогональный (после нормировки – ортонормированный) базис в гильбертовом пространстве</w:t>
      </w:r>
      <w:r w:rsidRPr="00FE2700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1140" w:dyaOrig="360" w14:anchorId="7F471615">
          <v:shape id="_x0000_i1026" type="#_x0000_t75" style="width:57pt;height:18pt" o:ole="">
            <v:imagedata r:id="rId8" o:title=""/>
          </v:shape>
          <o:OLEObject Type="Embed" ProgID="Equation.KSEE3" ShapeID="_x0000_i1026" DrawAspect="Content" ObjectID="_1698654234" r:id="rId9"/>
        </w:object>
      </w:r>
      <w:r w:rsidRPr="00FE2700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936" w:dyaOrig="360" w14:anchorId="65270D0D">
          <v:shape id="_x0000_i1027" type="#_x0000_t75" style="width:46.8pt;height:18pt" o:ole="">
            <v:imagedata r:id="rId10" o:title=""/>
          </v:shape>
          <o:OLEObject Type="Embed" ProgID="Equation.KSEE3" ShapeID="_x0000_i1027" DrawAspect="Content" ObjectID="_1698654235" r:id="rId11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. Обозначим этот </w:t>
      </w:r>
      <w:r w:rsidRPr="00FE2700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>ортонормированный базис следующим образом:</w:t>
      </w:r>
    </w:p>
    <w:p w14:paraId="0BD975A8" w14:textId="77777777" w:rsidR="00FE2700" w:rsidRDefault="00FE2700" w:rsidP="00FE2700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position w:val="-12"/>
          <w:sz w:val="28"/>
          <w:szCs w:val="28"/>
        </w:rPr>
        <w:object w:dxaOrig="2820" w:dyaOrig="360" w14:anchorId="262C9B71">
          <v:shape id="_x0000_i1028" type="#_x0000_t75" style="width:141pt;height:18pt" o:ole="">
            <v:imagedata r:id="rId12" o:title=""/>
          </v:shape>
          <o:OLEObject Type="Embed" ProgID="Equation.KSEE3" ShapeID="_x0000_i1028" DrawAspect="Content" ObjectID="_1698654236" r:id="rId13"/>
        </w:objec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 xml:space="preserve">Коэффициенты Фурье для функции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18541139">
          <v:shape id="_x0000_i1029" type="#_x0000_t75" style="width:22.2pt;height:16.2pt" o:ole="">
            <v:imagedata r:id="rId14" o:title=""/>
          </v:shape>
          <o:OLEObject Type="Embed" ProgID="Equation.KSEE3" ShapeID="_x0000_i1029" DrawAspect="Content" ObjectID="_1698654237" r:id="rId15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вычисляются по формуле</w:t>
      </w:r>
    </w:p>
    <w:p w14:paraId="3083700B" w14:textId="77777777" w:rsidR="00FE2700" w:rsidRPr="00FE2700" w:rsidRDefault="00FE2700" w:rsidP="00FE2700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position w:val="-32"/>
          <w:sz w:val="28"/>
          <w:szCs w:val="28"/>
        </w:rPr>
        <w:object w:dxaOrig="2976" w:dyaOrig="756" w14:anchorId="6C258302">
          <v:shape id="_x0000_i1030" type="#_x0000_t75" style="width:148.8pt;height:37.8pt" o:ole="">
            <v:imagedata r:id="rId16" o:title=""/>
          </v:shape>
          <o:OLEObject Type="Embed" ProgID="Equation.KSEE3" ShapeID="_x0000_i1030" DrawAspect="Content" ObjectID="_1698654238" r:id="rId17"/>
        </w:object>
      </w:r>
      <w:r w:rsidRPr="00FE2700">
        <w:rPr>
          <w:rFonts w:ascii="Times New Roman" w:eastAsia="Arial" w:hAnsi="Times New Roman" w:cs="Times New Roman"/>
          <w:position w:val="-30"/>
          <w:sz w:val="28"/>
          <w:szCs w:val="28"/>
        </w:rPr>
        <w:t xml:space="preserve">  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1104" w:dyaOrig="324" w14:anchorId="761FD29E">
          <v:shape id="_x0000_i1031" type="#_x0000_t75" style="width:55.2pt;height:16.2pt" o:ole="">
            <v:imagedata r:id="rId18" o:title=""/>
          </v:shape>
          <o:OLEObject Type="Embed" ProgID="Equation.KSEE3" ShapeID="_x0000_i1031" DrawAspect="Content" ObjectID="_1698654239" r:id="rId19"/>
        </w:objec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 xml:space="preserve">Вычислим первые </w:t>
      </w:r>
      <w:r w:rsidRPr="00FE2700">
        <w:rPr>
          <w:rFonts w:ascii="Times New Roman" w:eastAsia="Arial" w:hAnsi="Times New Roman" w:cs="Times New Roman"/>
          <w:sz w:val="28"/>
          <w:szCs w:val="28"/>
        </w:rPr>
        <w:t>15</w:t>
      </w:r>
      <w:r>
        <w:rPr>
          <w:rFonts w:ascii="Times New Roman" w:eastAsia="Arial" w:hAnsi="Times New Roman" w:cs="Times New Roman"/>
          <w:sz w:val="28"/>
          <w:szCs w:val="28"/>
        </w:rPr>
        <w:t xml:space="preserve"> коэффициентов Фурье: </w:t>
      </w:r>
      <w:r>
        <w:rPr>
          <w:rFonts w:ascii="Times New Roman" w:eastAsia="Arial" w:hAnsi="Times New Roman" w:cs="Times New Roman"/>
          <w:position w:val="-12"/>
          <w:sz w:val="28"/>
          <w:szCs w:val="28"/>
        </w:rPr>
        <w:object w:dxaOrig="780" w:dyaOrig="360" w14:anchorId="3DDFF102">
          <v:shape id="_x0000_i1032" type="#_x0000_t75" style="width:39pt;height:18pt" o:ole="">
            <v:imagedata r:id="rId20" o:title=""/>
          </v:shape>
          <o:OLEObject Type="Embed" ProgID="Equation.KSEE3" ShapeID="_x0000_i1032" DrawAspect="Content" ObjectID="_1698654240" r:id="rId21"/>
        </w:object>
      </w:r>
    </w:p>
    <w:p w14:paraId="3D6E30CF" w14:textId="77777777" w:rsidR="00FE2700" w:rsidRDefault="00FE2700" w:rsidP="00FE2700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position w:val="-176"/>
          <w:sz w:val="28"/>
          <w:szCs w:val="28"/>
        </w:rPr>
        <w:object w:dxaOrig="1704" w:dyaOrig="3636" w14:anchorId="532DAC12">
          <v:shape id="_x0000_i1033" type="#_x0000_t75" style="width:85.2pt;height:181.8pt" o:ole="">
            <v:imagedata r:id="rId22" o:title=""/>
          </v:shape>
          <o:OLEObject Type="Embed" ProgID="Equation.KSEE3" ShapeID="_x0000_i1033" DrawAspect="Content" ObjectID="_1698654241" r:id="rId23"/>
        </w:object>
      </w:r>
      <w:r w:rsidRPr="00FE2700">
        <w:rPr>
          <w:rFonts w:ascii="Times New Roman" w:eastAsia="SimSu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SimSun" w:hAnsi="Times New Roman" w:cs="Times New Roman"/>
          <w:position w:val="-176"/>
          <w:sz w:val="28"/>
          <w:szCs w:val="28"/>
        </w:rPr>
        <w:object w:dxaOrig="1716" w:dyaOrig="3636" w14:anchorId="1A2F2048">
          <v:shape id="_x0000_i1034" type="#_x0000_t75" style="width:85.8pt;height:181.8pt" o:ole="">
            <v:imagedata r:id="rId24" o:title=""/>
          </v:shape>
          <o:OLEObject Type="Embed" ProgID="Equation.KSEE3" ShapeID="_x0000_i1034" DrawAspect="Content" ObjectID="_1698654242" r:id="rId25"/>
        </w:object>
      </w:r>
      <w:r w:rsidRPr="00FE2700">
        <w:rPr>
          <w:rFonts w:ascii="Times New Roman" w:eastAsia="SimSun" w:hAnsi="Times New Roman" w:cs="Times New Roman"/>
          <w:position w:val="-194"/>
          <w:sz w:val="28"/>
          <w:szCs w:val="28"/>
        </w:rPr>
        <w:t xml:space="preserve">                 </w:t>
      </w:r>
      <w:r>
        <w:rPr>
          <w:rFonts w:ascii="Times New Roman" w:eastAsia="SimSun" w:hAnsi="Times New Roman" w:cs="Times New Roman"/>
          <w:position w:val="-176"/>
          <w:sz w:val="28"/>
          <w:szCs w:val="28"/>
        </w:rPr>
        <w:object w:dxaOrig="1716" w:dyaOrig="3636" w14:anchorId="1CF639A8">
          <v:shape id="_x0000_i1035" type="#_x0000_t75" style="width:85.8pt;height:181.8pt" o:ole="">
            <v:imagedata r:id="rId26" o:title=""/>
          </v:shape>
          <o:OLEObject Type="Embed" ProgID="Equation.KSEE3" ShapeID="_x0000_i1035" DrawAspect="Content" ObjectID="_1698654243" r:id="rId27"/>
        </w:objec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>Все значения приведены с округлением ради экономии места, хотя вычисления проводились с гораздо более высокой точностью</w:t>
      </w:r>
      <w:r w:rsidRPr="00FE2700">
        <w:rPr>
          <w:rFonts w:ascii="Times New Roman" w:eastAsia="Arial" w:hAnsi="Times New Roman" w:cs="Times New Roman"/>
          <w:sz w:val="28"/>
          <w:szCs w:val="28"/>
        </w:rPr>
        <w:t xml:space="preserve"> (</w:t>
      </w:r>
      <w:r>
        <w:rPr>
          <w:rFonts w:ascii="Times New Roman" w:eastAsia="Arial" w:hAnsi="Times New Roman" w:cs="Times New Roman"/>
          <w:sz w:val="28"/>
          <w:szCs w:val="28"/>
        </w:rPr>
        <w:t>если быть точным, все коэффициенты рациональные числа и они вычислялись точно</w:t>
      </w:r>
      <w:r w:rsidRPr="00FE2700">
        <w:rPr>
          <w:rFonts w:ascii="Times New Roman" w:eastAsia="Arial" w:hAnsi="Times New Roman" w:cs="Times New Roman"/>
          <w:sz w:val="28"/>
          <w:szCs w:val="28"/>
        </w:rPr>
        <w:t xml:space="preserve">). </w: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 xml:space="preserve">Значения полученных коэффициентов Фурье стремятся к нулю при увеличении номера. Это является необходимым признаком того, что они вычислены правильно. </w: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 xml:space="preserve">По условию задачи требуется подтвердить графически сходимость ряда Фурье к функции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2D0EB128">
          <v:shape id="_x0000_i1036" type="#_x0000_t75" style="width:22.2pt;height:16.2pt" o:ole="">
            <v:imagedata r:id="rId14" o:title=""/>
          </v:shape>
          <o:OLEObject Type="Embed" ProgID="Equation.KSEE3" ShapeID="_x0000_i1036" DrawAspect="Content" ObjectID="_1698654244" r:id="rId28"/>
        </w:object>
      </w:r>
      <w:r>
        <w:rPr>
          <w:rFonts w:ascii="Times New Roman" w:eastAsia="Arial" w:hAnsi="Times New Roman" w:cs="Times New Roman"/>
          <w:sz w:val="28"/>
          <w:szCs w:val="28"/>
        </w:rPr>
        <w:t>:</w:t>
      </w:r>
    </w:p>
    <w:p w14:paraId="475354BC" w14:textId="77777777" w:rsidR="00FE2700" w:rsidRDefault="00FE2700" w:rsidP="00FE2700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position w:val="-28"/>
          <w:sz w:val="28"/>
          <w:szCs w:val="28"/>
          <w:lang w:val="en-US"/>
        </w:rPr>
        <w:object w:dxaOrig="1644" w:dyaOrig="684" w14:anchorId="27AF1E2E">
          <v:shape id="_x0000_i1037" type="#_x0000_t75" style="width:82.2pt;height:34.2pt" o:ole="">
            <v:imagedata r:id="rId29" o:title=""/>
          </v:shape>
          <o:OLEObject Type="Embed" ProgID="Equation.KSEE3" ShapeID="_x0000_i1037" DrawAspect="Content" ObjectID="_1698654245" r:id="rId30"/>
        </w:objec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 xml:space="preserve">Для этого необходимо вычислить частичные суммы ряда Фурье </w:t>
      </w:r>
    </w:p>
    <w:p w14:paraId="62E67A79" w14:textId="77777777" w:rsidR="00FE2700" w:rsidRDefault="00FE2700" w:rsidP="00FE2700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position w:val="-28"/>
          <w:sz w:val="28"/>
          <w:szCs w:val="28"/>
          <w:lang w:val="en-US"/>
        </w:rPr>
        <w:object w:dxaOrig="1764" w:dyaOrig="684" w14:anchorId="04258B9A">
          <v:shape id="_x0000_i1038" type="#_x0000_t75" style="width:88.2pt;height:34.2pt" o:ole="">
            <v:imagedata r:id="rId31" o:title=""/>
          </v:shape>
          <o:OLEObject Type="Embed" ProgID="Equation.KSEE3" ShapeID="_x0000_i1038" DrawAspect="Content" ObjectID="_1698654246" r:id="rId32"/>
        </w:object>
      </w:r>
    </w:p>
    <w:p w14:paraId="3EF56D6B" w14:textId="77777777" w:rsidR="00FE2700" w:rsidRDefault="00FE2700" w:rsidP="00FE2700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и продемонстрировать, что дистанция между графиками</w:t>
      </w:r>
      <w:r>
        <w:rPr>
          <w:rFonts w:ascii="Times New Roman" w:eastAsia="Arial" w:hAnsi="Times New Roman" w:cs="Times New Roman"/>
          <w:position w:val="-12"/>
          <w:sz w:val="28"/>
          <w:szCs w:val="28"/>
          <w:lang w:val="en-US"/>
        </w:rPr>
        <w:object w:dxaOrig="564" w:dyaOrig="360" w14:anchorId="2F6951F6">
          <v:shape id="_x0000_i1039" type="#_x0000_t75" style="width:28.2pt;height:18pt" o:ole="">
            <v:imagedata r:id="rId33" o:title=""/>
          </v:shape>
          <o:OLEObject Type="Embed" ProgID="Equation.KSEE3" ShapeID="_x0000_i1039" DrawAspect="Content" ObjectID="_1698654247" r:id="rId34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и</w:t>
      </w:r>
      <w:r w:rsidRPr="00FE2700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767A1AFD">
          <v:shape id="_x0000_i1040" type="#_x0000_t75" style="width:22.2pt;height:16.2pt" o:ole="">
            <v:imagedata r:id="rId14" o:title=""/>
          </v:shape>
          <o:OLEObject Type="Embed" ProgID="Equation.KSEE3" ShapeID="_x0000_i1040" DrawAspect="Content" ObjectID="_1698654248" r:id="rId35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сокращается с увеличением порядка </w:t>
      </w:r>
      <w:r>
        <w:rPr>
          <w:rFonts w:ascii="Times New Roman" w:eastAsia="Arial" w:hAnsi="Times New Roman" w:cs="Times New Roman"/>
          <w:position w:val="-6"/>
          <w:sz w:val="28"/>
          <w:szCs w:val="28"/>
        </w:rPr>
        <w:object w:dxaOrig="204" w:dyaOrig="216" w14:anchorId="456A46D5">
          <v:shape id="_x0000_i1041" type="#_x0000_t75" style="width:10.2pt;height:10.8pt" o:ole="">
            <v:imagedata r:id="rId36" o:title=""/>
          </v:shape>
          <o:OLEObject Type="Embed" ProgID="Equation.KSEE3" ShapeID="_x0000_i1041" DrawAspect="Content" ObjectID="_1698654249" r:id="rId37"/>
        </w:object>
      </w:r>
      <w:r>
        <w:rPr>
          <w:rFonts w:ascii="Times New Roman" w:eastAsia="Arial" w:hAnsi="Times New Roman" w:cs="Times New Roman"/>
          <w:sz w:val="28"/>
          <w:szCs w:val="28"/>
        </w:rPr>
        <w:t>.</w:t>
      </w:r>
    </w:p>
    <w:p w14:paraId="68736634" w14:textId="77777777" w:rsidR="00FE2700" w:rsidRPr="00FE2700" w:rsidRDefault="00FE2700" w:rsidP="00FE2700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На рисунке 1 представлены графики функций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192C3B03">
          <v:shape id="_x0000_i1042" type="#_x0000_t75" style="width:22.2pt;height:16.2pt" o:ole="">
            <v:imagedata r:id="rId14" o:title=""/>
          </v:shape>
          <o:OLEObject Type="Embed" ProgID="Equation.KSEE3" ShapeID="_x0000_i1042" DrawAspect="Content" ObjectID="_1698654250" r:id="rId38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и </w:t>
      </w:r>
      <w:r>
        <w:rPr>
          <w:rFonts w:ascii="Times New Roman" w:eastAsia="Arial" w:hAnsi="Times New Roman" w:cs="Times New Roman"/>
          <w:position w:val="-12"/>
          <w:sz w:val="28"/>
          <w:szCs w:val="28"/>
          <w:lang w:val="en-US"/>
        </w:rPr>
        <w:object w:dxaOrig="540" w:dyaOrig="360" w14:anchorId="50E0AF91">
          <v:shape id="_x0000_i1043" type="#_x0000_t75" style="width:27pt;height:18pt" o:ole="">
            <v:imagedata r:id="rId39" o:title=""/>
          </v:shape>
          <o:OLEObject Type="Embed" ProgID="Equation.KSEE3" ShapeID="_x0000_i1043" DrawAspect="Content" ObjectID="_1698654251" r:id="rId40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(пунктиром)</w:t>
      </w:r>
      <w:r w:rsidRPr="00FE2700">
        <w:rPr>
          <w:rFonts w:ascii="Times New Roman" w:eastAsia="Arial" w:hAnsi="Times New Roman" w:cs="Times New Roman"/>
          <w:sz w:val="28"/>
          <w:szCs w:val="28"/>
        </w:rPr>
        <w:t>:</w:t>
      </w:r>
    </w:p>
    <w:p w14:paraId="2E24CBE8" w14:textId="33990ABC" w:rsidR="00FE2700" w:rsidRDefault="00FE2700" w:rsidP="00FE2700">
      <w:pPr>
        <w:rPr>
          <w:rFonts w:ascii="Arial" w:eastAsia="Arial" w:hAnsi="Arial" w:cs="Arial"/>
          <w:sz w:val="30"/>
          <w:szCs w:val="30"/>
          <w:lang w:val="en-US"/>
        </w:rPr>
      </w:pPr>
      <w:r>
        <w:rPr>
          <w:rStyle w:val="MathematicaFormatStandardForm"/>
          <w:sz w:val="26"/>
        </w:rPr>
        <w:t xml:space="preserve">  </w:t>
      </w:r>
      <w:r>
        <w:rPr>
          <w:rFonts w:ascii="Inherited" w:eastAsia="Inherited" w:hAnsi="Inherited"/>
          <w:noProof/>
          <w:sz w:val="26"/>
          <w:szCs w:val="24"/>
        </w:rPr>
        <w:drawing>
          <wp:inline distT="0" distB="0" distL="0" distR="0" wp14:anchorId="56BC2078" wp14:editId="60157E3E">
            <wp:extent cx="3429000" cy="2133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F5627" w14:textId="77777777" w:rsidR="00FE2700" w:rsidRPr="00FE2700" w:rsidRDefault="00FE2700" w:rsidP="00FE2700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На рисунке </w:t>
      </w:r>
      <w:r w:rsidRPr="00FE2700">
        <w:rPr>
          <w:rFonts w:ascii="Times New Roman" w:eastAsia="Arial" w:hAnsi="Times New Roman" w:cs="Times New Roman"/>
          <w:sz w:val="28"/>
          <w:szCs w:val="28"/>
        </w:rPr>
        <w:t>2</w:t>
      </w:r>
      <w:r>
        <w:rPr>
          <w:rFonts w:ascii="Times New Roman" w:eastAsia="Arial" w:hAnsi="Times New Roman" w:cs="Times New Roman"/>
          <w:sz w:val="28"/>
          <w:szCs w:val="28"/>
        </w:rPr>
        <w:t xml:space="preserve"> представлены графики функций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0A3690C9">
          <v:shape id="_x0000_i1044" type="#_x0000_t75" style="width:22.2pt;height:16.2pt" o:ole="">
            <v:imagedata r:id="rId14" o:title=""/>
          </v:shape>
          <o:OLEObject Type="Embed" ProgID="Equation.KSEE3" ShapeID="_x0000_i1044" DrawAspect="Content" ObjectID="_1698654252" r:id="rId42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и </w:t>
      </w:r>
      <w:r>
        <w:rPr>
          <w:rFonts w:ascii="Times New Roman" w:eastAsia="Arial" w:hAnsi="Times New Roman" w:cs="Times New Roman"/>
          <w:position w:val="-12"/>
          <w:sz w:val="28"/>
          <w:szCs w:val="28"/>
          <w:lang w:val="en-US"/>
        </w:rPr>
        <w:object w:dxaOrig="600" w:dyaOrig="360" w14:anchorId="6A5D25CA">
          <v:shape id="_x0000_i1045" type="#_x0000_t75" style="width:30pt;height:18pt" o:ole="">
            <v:imagedata r:id="rId43" o:title=""/>
          </v:shape>
          <o:OLEObject Type="Embed" ProgID="Equation.KSEE3" ShapeID="_x0000_i1045" DrawAspect="Content" ObjectID="_1698654253" r:id="rId44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(пунктиром)</w:t>
      </w:r>
      <w:r w:rsidRPr="00FE2700">
        <w:rPr>
          <w:rFonts w:ascii="Times New Roman" w:eastAsia="Arial" w:hAnsi="Times New Roman" w:cs="Times New Roman"/>
          <w:sz w:val="28"/>
          <w:szCs w:val="28"/>
        </w:rPr>
        <w:t>:</w:t>
      </w:r>
    </w:p>
    <w:p w14:paraId="6588EBF5" w14:textId="56FB067C" w:rsidR="00FE2700" w:rsidRDefault="00FE2700" w:rsidP="00FE2700">
      <w:pPr>
        <w:rPr>
          <w:rFonts w:ascii="Arial" w:eastAsia="Arial" w:hAnsi="Arial" w:cs="Arial"/>
          <w:sz w:val="30"/>
          <w:szCs w:val="30"/>
        </w:rPr>
      </w:pPr>
      <w:r>
        <w:rPr>
          <w:rStyle w:val="MathematicaFormatStandardForm"/>
          <w:sz w:val="26"/>
        </w:rPr>
        <w:t xml:space="preserve">  </w:t>
      </w:r>
      <w:r>
        <w:rPr>
          <w:rFonts w:ascii="Inherited" w:eastAsia="Inherited" w:hAnsi="Inherited"/>
          <w:noProof/>
          <w:sz w:val="26"/>
          <w:szCs w:val="24"/>
        </w:rPr>
        <w:drawing>
          <wp:inline distT="0" distB="0" distL="0" distR="0" wp14:anchorId="127FAE1F" wp14:editId="2DB6C046">
            <wp:extent cx="3429000" cy="21793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17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11562" w14:textId="77777777" w:rsidR="00FE2700" w:rsidRPr="00FE2700" w:rsidRDefault="00FE2700" w:rsidP="00FE2700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На рисунке </w:t>
      </w:r>
      <w:r w:rsidRPr="00FE2700">
        <w:rPr>
          <w:rFonts w:ascii="Times New Roman" w:eastAsia="Arial" w:hAnsi="Times New Roman" w:cs="Times New Roman"/>
          <w:sz w:val="28"/>
          <w:szCs w:val="28"/>
        </w:rPr>
        <w:t>3</w:t>
      </w:r>
      <w:r>
        <w:rPr>
          <w:rFonts w:ascii="Times New Roman" w:eastAsia="Arial" w:hAnsi="Times New Roman" w:cs="Times New Roman"/>
          <w:sz w:val="28"/>
          <w:szCs w:val="28"/>
        </w:rPr>
        <w:t xml:space="preserve"> представлены графики функций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474798C7">
          <v:shape id="_x0000_i1046" type="#_x0000_t75" style="width:22.2pt;height:16.2pt" o:ole="">
            <v:imagedata r:id="rId14" o:title=""/>
          </v:shape>
          <o:OLEObject Type="Embed" ProgID="Equation.KSEE3" ShapeID="_x0000_i1046" DrawAspect="Content" ObjectID="_1698654254" r:id="rId46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и </w:t>
      </w:r>
      <w:r>
        <w:rPr>
          <w:rFonts w:ascii="Times New Roman" w:eastAsia="Arial" w:hAnsi="Times New Roman" w:cs="Times New Roman"/>
          <w:position w:val="-12"/>
          <w:sz w:val="28"/>
          <w:szCs w:val="28"/>
          <w:lang w:val="en-US"/>
        </w:rPr>
        <w:object w:dxaOrig="600" w:dyaOrig="360" w14:anchorId="20BCE901">
          <v:shape id="_x0000_i1047" type="#_x0000_t75" style="width:30pt;height:18pt" o:ole="">
            <v:imagedata r:id="rId47" o:title=""/>
          </v:shape>
          <o:OLEObject Type="Embed" ProgID="Equation.KSEE3" ShapeID="_x0000_i1047" DrawAspect="Content" ObjectID="_1698654255" r:id="rId48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(пунктиром)</w:t>
      </w:r>
      <w:r w:rsidRPr="00FE2700">
        <w:rPr>
          <w:rFonts w:ascii="Times New Roman" w:eastAsia="Arial" w:hAnsi="Times New Roman" w:cs="Times New Roman"/>
          <w:sz w:val="28"/>
          <w:szCs w:val="28"/>
        </w:rPr>
        <w:t>:</w:t>
      </w:r>
    </w:p>
    <w:p w14:paraId="002E225A" w14:textId="3CEB7C22" w:rsidR="00FE2700" w:rsidRDefault="00FE2700" w:rsidP="00FE2700">
      <w:pPr>
        <w:rPr>
          <w:rStyle w:val="MathematicaFormatStandardForm"/>
          <w:sz w:val="26"/>
        </w:rPr>
      </w:pPr>
      <w:r>
        <w:rPr>
          <w:rStyle w:val="MathematicaFormatStandardForm"/>
          <w:sz w:val="26"/>
        </w:rPr>
        <w:lastRenderedPageBreak/>
        <w:t xml:space="preserve">  </w:t>
      </w:r>
      <w:r>
        <w:rPr>
          <w:rFonts w:ascii="Inherited" w:eastAsia="Inherited" w:hAnsi="Inherited"/>
          <w:noProof/>
          <w:sz w:val="26"/>
          <w:szCs w:val="24"/>
        </w:rPr>
        <w:drawing>
          <wp:inline distT="0" distB="0" distL="0" distR="0" wp14:anchorId="0A43959F" wp14:editId="7341C33A">
            <wp:extent cx="3429000" cy="21640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890B2" w14:textId="77777777" w:rsidR="00FE2700" w:rsidRPr="00FE2700" w:rsidRDefault="00FE2700" w:rsidP="00FE2700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На рисунке </w:t>
      </w:r>
      <w:r w:rsidRPr="00FE2700">
        <w:rPr>
          <w:rFonts w:ascii="Times New Roman" w:eastAsia="Arial" w:hAnsi="Times New Roman" w:cs="Times New Roman"/>
          <w:sz w:val="28"/>
          <w:szCs w:val="28"/>
        </w:rPr>
        <w:t>4</w:t>
      </w:r>
      <w:r>
        <w:rPr>
          <w:rFonts w:ascii="Times New Roman" w:eastAsia="Arial" w:hAnsi="Times New Roman" w:cs="Times New Roman"/>
          <w:sz w:val="28"/>
          <w:szCs w:val="28"/>
        </w:rPr>
        <w:t xml:space="preserve"> представлены графики функций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5DCFA876">
          <v:shape id="_x0000_i1048" type="#_x0000_t75" style="width:22.2pt;height:16.2pt" o:ole="">
            <v:imagedata r:id="rId14" o:title=""/>
          </v:shape>
          <o:OLEObject Type="Embed" ProgID="Equation.KSEE3" ShapeID="_x0000_i1048" DrawAspect="Content" ObjectID="_1698654256" r:id="rId50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и </w:t>
      </w:r>
      <w:r>
        <w:rPr>
          <w:rFonts w:ascii="Times New Roman" w:eastAsia="Arial" w:hAnsi="Times New Roman" w:cs="Times New Roman"/>
          <w:position w:val="-12"/>
          <w:sz w:val="28"/>
          <w:szCs w:val="28"/>
          <w:lang w:val="en-US"/>
        </w:rPr>
        <w:object w:dxaOrig="624" w:dyaOrig="360" w14:anchorId="027E9D73">
          <v:shape id="_x0000_i1049" type="#_x0000_t75" style="width:31.2pt;height:18pt" o:ole="">
            <v:imagedata r:id="rId51" o:title=""/>
          </v:shape>
          <o:OLEObject Type="Embed" ProgID="Equation.KSEE3" ShapeID="_x0000_i1049" DrawAspect="Content" ObjectID="_1698654257" r:id="rId52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(пунктиром)</w:t>
      </w:r>
      <w:r w:rsidRPr="00FE2700">
        <w:rPr>
          <w:rFonts w:ascii="Times New Roman" w:eastAsia="Arial" w:hAnsi="Times New Roman" w:cs="Times New Roman"/>
          <w:sz w:val="28"/>
          <w:szCs w:val="28"/>
        </w:rPr>
        <w:t>:</w:t>
      </w:r>
    </w:p>
    <w:p w14:paraId="6903A067" w14:textId="6AE87DC8" w:rsidR="00FE2700" w:rsidRDefault="00FE2700" w:rsidP="00FE2700">
      <w:pPr>
        <w:rPr>
          <w:rFonts w:ascii="Arial" w:eastAsia="Arial" w:hAnsi="Arial" w:cs="Arial"/>
          <w:sz w:val="30"/>
          <w:szCs w:val="30"/>
          <w:lang w:val="en-US"/>
        </w:rPr>
      </w:pPr>
      <w:r>
        <w:rPr>
          <w:rStyle w:val="MathematicaFormatStandardForm"/>
          <w:sz w:val="26"/>
        </w:rPr>
        <w:t xml:space="preserve">   </w:t>
      </w:r>
      <w:r>
        <w:rPr>
          <w:rFonts w:ascii="Inherited" w:eastAsia="Inherited" w:hAnsi="Inherited"/>
          <w:noProof/>
          <w:sz w:val="26"/>
          <w:szCs w:val="24"/>
        </w:rPr>
        <w:drawing>
          <wp:inline distT="0" distB="0" distL="0" distR="0" wp14:anchorId="4E6AEB71" wp14:editId="77574B16">
            <wp:extent cx="3429000" cy="21640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D9048" w14:textId="77777777" w:rsidR="00FE2700" w:rsidRPr="00FE2700" w:rsidRDefault="00FE2700" w:rsidP="00FE2700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На рисунке </w:t>
      </w:r>
      <w:r w:rsidRPr="00FE2700">
        <w:rPr>
          <w:rFonts w:ascii="Times New Roman" w:eastAsia="Arial" w:hAnsi="Times New Roman" w:cs="Times New Roman"/>
          <w:sz w:val="28"/>
          <w:szCs w:val="28"/>
        </w:rPr>
        <w:t>5</w:t>
      </w:r>
      <w:r>
        <w:rPr>
          <w:rFonts w:ascii="Times New Roman" w:eastAsia="Arial" w:hAnsi="Times New Roman" w:cs="Times New Roman"/>
          <w:sz w:val="28"/>
          <w:szCs w:val="28"/>
        </w:rPr>
        <w:t xml:space="preserve"> представлены графики функций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76D71D66">
          <v:shape id="_x0000_i1050" type="#_x0000_t75" style="width:22.2pt;height:16.2pt" o:ole="">
            <v:imagedata r:id="rId14" o:title=""/>
          </v:shape>
          <o:OLEObject Type="Embed" ProgID="Equation.KSEE3" ShapeID="_x0000_i1050" DrawAspect="Content" ObjectID="_1698654258" r:id="rId54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и </w:t>
      </w:r>
      <w:r>
        <w:rPr>
          <w:rFonts w:ascii="Times New Roman" w:eastAsia="Arial" w:hAnsi="Times New Roman" w:cs="Times New Roman"/>
          <w:position w:val="-12"/>
          <w:sz w:val="28"/>
          <w:szCs w:val="28"/>
          <w:lang w:val="en-US"/>
        </w:rPr>
        <w:object w:dxaOrig="624" w:dyaOrig="360" w14:anchorId="358FD09C">
          <v:shape id="_x0000_i1051" type="#_x0000_t75" style="width:31.2pt;height:18pt" o:ole="">
            <v:imagedata r:id="rId55" o:title=""/>
          </v:shape>
          <o:OLEObject Type="Embed" ProgID="Equation.KSEE3" ShapeID="_x0000_i1051" DrawAspect="Content" ObjectID="_1698654259" r:id="rId56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(пунктиром)</w:t>
      </w:r>
      <w:r w:rsidRPr="00FE2700">
        <w:rPr>
          <w:rFonts w:ascii="Times New Roman" w:eastAsia="Arial" w:hAnsi="Times New Roman" w:cs="Times New Roman"/>
          <w:sz w:val="28"/>
          <w:szCs w:val="28"/>
        </w:rPr>
        <w:t>:</w:t>
      </w:r>
    </w:p>
    <w:p w14:paraId="2E04ED54" w14:textId="7D9CFD16" w:rsidR="00FE2700" w:rsidRDefault="00FE2700" w:rsidP="00FE2700">
      <w:pPr>
        <w:rPr>
          <w:rFonts w:ascii="Arial" w:eastAsia="Arial" w:hAnsi="Arial" w:cs="Arial"/>
          <w:sz w:val="30"/>
          <w:szCs w:val="30"/>
        </w:rPr>
      </w:pPr>
      <w:r>
        <w:rPr>
          <w:rStyle w:val="MathematicaFormatStandardForm"/>
          <w:sz w:val="26"/>
        </w:rPr>
        <w:t xml:space="preserve">   </w:t>
      </w:r>
      <w:r>
        <w:rPr>
          <w:rFonts w:ascii="Inherited" w:eastAsia="Inherited" w:hAnsi="Inherited"/>
          <w:noProof/>
          <w:sz w:val="26"/>
          <w:szCs w:val="24"/>
        </w:rPr>
        <w:drawing>
          <wp:inline distT="0" distB="0" distL="0" distR="0" wp14:anchorId="6942C291" wp14:editId="5FCAAEB3">
            <wp:extent cx="3429000" cy="21640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17AD2" w14:textId="77777777" w:rsidR="00FE2700" w:rsidRPr="00FE2700" w:rsidRDefault="00FE2700" w:rsidP="00FE2700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На рисунке </w:t>
      </w:r>
      <w:r w:rsidRPr="00FE2700">
        <w:rPr>
          <w:rFonts w:ascii="Times New Roman" w:eastAsia="Arial" w:hAnsi="Times New Roman" w:cs="Times New Roman"/>
          <w:sz w:val="28"/>
          <w:szCs w:val="28"/>
        </w:rPr>
        <w:t>6</w:t>
      </w:r>
      <w:r>
        <w:rPr>
          <w:rFonts w:ascii="Times New Roman" w:eastAsia="Arial" w:hAnsi="Times New Roman" w:cs="Times New Roman"/>
          <w:sz w:val="28"/>
          <w:szCs w:val="28"/>
        </w:rPr>
        <w:t xml:space="preserve"> представлены графики функций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412F22F8">
          <v:shape id="_x0000_i1052" type="#_x0000_t75" style="width:22.2pt;height:16.2pt" o:ole="">
            <v:imagedata r:id="rId14" o:title=""/>
          </v:shape>
          <o:OLEObject Type="Embed" ProgID="Equation.KSEE3" ShapeID="_x0000_i1052" DrawAspect="Content" ObjectID="_1698654260" r:id="rId58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и </w:t>
      </w:r>
      <w:r>
        <w:rPr>
          <w:rFonts w:ascii="Times New Roman" w:eastAsia="Arial" w:hAnsi="Times New Roman" w:cs="Times New Roman"/>
          <w:position w:val="-12"/>
          <w:sz w:val="28"/>
          <w:szCs w:val="28"/>
          <w:lang w:val="en-US"/>
        </w:rPr>
        <w:object w:dxaOrig="624" w:dyaOrig="360" w14:anchorId="485D6C52">
          <v:shape id="_x0000_i1053" type="#_x0000_t75" style="width:31.2pt;height:18pt" o:ole="">
            <v:imagedata r:id="rId59" o:title=""/>
          </v:shape>
          <o:OLEObject Type="Embed" ProgID="Equation.KSEE3" ShapeID="_x0000_i1053" DrawAspect="Content" ObjectID="_1698654261" r:id="rId60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(пунктиром)</w:t>
      </w:r>
      <w:r w:rsidRPr="00FE2700">
        <w:rPr>
          <w:rFonts w:ascii="Times New Roman" w:eastAsia="Arial" w:hAnsi="Times New Roman" w:cs="Times New Roman"/>
          <w:sz w:val="28"/>
          <w:szCs w:val="28"/>
        </w:rPr>
        <w:t>:</w:t>
      </w:r>
    </w:p>
    <w:p w14:paraId="4FA192D2" w14:textId="6233C9E0" w:rsidR="00FE2700" w:rsidRDefault="00FE2700" w:rsidP="00FE2700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Style w:val="MathematicaFormatStandardForm"/>
          <w:sz w:val="26"/>
        </w:rPr>
        <w:lastRenderedPageBreak/>
        <w:t xml:space="preserve">   </w:t>
      </w:r>
      <w:r>
        <w:rPr>
          <w:rFonts w:ascii="Inherited" w:eastAsia="Inherited" w:hAnsi="Inherited"/>
          <w:noProof/>
          <w:sz w:val="26"/>
          <w:szCs w:val="24"/>
        </w:rPr>
        <w:drawing>
          <wp:inline distT="0" distB="0" distL="0" distR="0" wp14:anchorId="431152AA" wp14:editId="49627BCA">
            <wp:extent cx="3429000" cy="2164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A558A" w14:textId="77777777" w:rsidR="00FE2700" w:rsidRDefault="00FE2700" w:rsidP="00FE2700">
      <w:pPr>
        <w:rPr>
          <w:rStyle w:val="MathematicaFormatStandardForm"/>
          <w:sz w:val="26"/>
        </w:rPr>
      </w:pPr>
    </w:p>
    <w:p w14:paraId="4A003B0A" w14:textId="77777777" w:rsidR="00FE2700" w:rsidRDefault="00FE2700" w:rsidP="00FE2700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По графикам видно, что при увеличении порядка n частичная сумма ряда Фурье все более точно аппроксимирует функцию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0A9D2B89">
          <v:shape id="_x0000_i1054" type="#_x0000_t75" style="width:22.2pt;height:16.2pt" o:ole="">
            <v:imagedata r:id="rId14" o:title=""/>
          </v:shape>
          <o:OLEObject Type="Embed" ProgID="Equation.KSEE3" ShapeID="_x0000_i1054" DrawAspect="Content" ObjectID="_1698654262" r:id="rId62"/>
        </w:object>
      </w:r>
      <w:r>
        <w:rPr>
          <w:rFonts w:ascii="Times New Roman" w:eastAsia="Arial" w:hAnsi="Times New Roman" w:cs="Times New Roman"/>
          <w:sz w:val="28"/>
          <w:szCs w:val="28"/>
        </w:rPr>
        <w:t>. Промежуток</w:t>
      </w:r>
      <w:r w:rsidRPr="00FE2700">
        <w:rPr>
          <w:rFonts w:ascii="Times New Roman" w:eastAsia="Arial" w:hAnsi="Times New Roman" w:cs="Times New Roman"/>
          <w:sz w:val="28"/>
          <w:szCs w:val="28"/>
        </w:rPr>
        <w:t xml:space="preserve"> [0;8]</w:t>
      </w:r>
      <w:r>
        <w:rPr>
          <w:rFonts w:ascii="Times New Roman" w:eastAsia="Arial" w:hAnsi="Times New Roman" w:cs="Times New Roman"/>
          <w:sz w:val="28"/>
          <w:szCs w:val="28"/>
        </w:rPr>
        <w:t xml:space="preserve"> для построения графиков и порядки частичных сумм ряда Фурье подобраны так, чтобы динамика сходимости была видна наилучшим образом.</w:t>
      </w:r>
    </w:p>
    <w:p w14:paraId="0C160905" w14:textId="77777777" w:rsidR="004C7711" w:rsidRDefault="004C7711"/>
    <w:sectPr w:rsidR="004C7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ed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CF4DD9"/>
    <w:multiLevelType w:val="singleLevel"/>
    <w:tmpl w:val="85CF4DD9"/>
    <w:lvl w:ilvl="0">
      <w:start w:val="5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604"/>
    <w:rsid w:val="004C7711"/>
    <w:rsid w:val="00646604"/>
    <w:rsid w:val="00BE7255"/>
    <w:rsid w:val="00FE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CB9D4"/>
  <w15:chartTrackingRefBased/>
  <w15:docId w15:val="{2FF69DB4-DE54-47EC-B352-5FCECBE4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70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thematicaFormatStandardForm">
    <w:name w:val="MathematicaFormatStandardForm"/>
    <w:uiPriority w:val="99"/>
    <w:qFormat/>
    <w:rsid w:val="00FE2700"/>
    <w:rPr>
      <w:rFonts w:ascii="Inherited" w:eastAsia="Inherited" w:hAnsi="Inherited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2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7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image" Target="media/image13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image" Target="media/image20.emf"/><Relationship Id="rId53" Type="http://schemas.openxmlformats.org/officeDocument/2006/relationships/image" Target="media/image24.emf"/><Relationship Id="rId58" Type="http://schemas.openxmlformats.org/officeDocument/2006/relationships/oleObject" Target="embeddings/oleObject28.bin"/><Relationship Id="rId5" Type="http://schemas.openxmlformats.org/officeDocument/2006/relationships/image" Target="media/image1.png"/><Relationship Id="rId61" Type="http://schemas.openxmlformats.org/officeDocument/2006/relationships/image" Target="media/image28.emf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7.wmf"/><Relationship Id="rId20" Type="http://schemas.openxmlformats.org/officeDocument/2006/relationships/image" Target="media/image9.wmf"/><Relationship Id="rId41" Type="http://schemas.openxmlformats.org/officeDocument/2006/relationships/image" Target="media/image18.e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image" Target="media/image22.emf"/><Relationship Id="rId57" Type="http://schemas.openxmlformats.org/officeDocument/2006/relationships/image" Target="media/image26.emf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 К</dc:creator>
  <cp:keywords/>
  <dc:description/>
  <cp:lastModifiedBy>Данил К</cp:lastModifiedBy>
  <cp:revision>3</cp:revision>
  <dcterms:created xsi:type="dcterms:W3CDTF">2021-11-09T21:31:00Z</dcterms:created>
  <dcterms:modified xsi:type="dcterms:W3CDTF">2021-11-17T08:37:00Z</dcterms:modified>
</cp:coreProperties>
</file>