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6778" w14:textId="77777777" w:rsidR="00C51B7D" w:rsidRDefault="00C51B7D" w:rsidP="00C51B7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Кононенко Данил</w:t>
      </w:r>
    </w:p>
    <w:p w14:paraId="37E144B4" w14:textId="77777777" w:rsidR="00C51B7D" w:rsidRPr="008A3FCE" w:rsidRDefault="00C51B7D" w:rsidP="00C51B7D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3530903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/00001</w:t>
      </w:r>
    </w:p>
    <w:p w14:paraId="2948C30C" w14:textId="77777777" w:rsidR="00C51B7D" w:rsidRDefault="00C51B7D" w:rsidP="00C51B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D331BE" w14:textId="7E6CA6D2" w:rsidR="00C51B7D" w:rsidRDefault="00C51B7D" w:rsidP="00C51B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39 вариант 15</w:t>
      </w:r>
    </w:p>
    <w:p w14:paraId="33281898" w14:textId="48B164AB" w:rsidR="00C51B7D" w:rsidRDefault="00C51B7D" w:rsidP="00C51B7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79A30DD" wp14:editId="77EFE1AB">
            <wp:extent cx="5940425" cy="1880870"/>
            <wp:effectExtent l="0" t="0" r="3175" b="5080"/>
            <wp:docPr id="3" name="Рисунок 3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Изображение выглядит как стол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8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45F81" w14:textId="77777777" w:rsidR="00C51B7D" w:rsidRDefault="00C51B7D" w:rsidP="00C51B7D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position w:val="-24"/>
          <w:sz w:val="28"/>
          <w:szCs w:val="28"/>
        </w:rPr>
        <w:object w:dxaOrig="1296" w:dyaOrig="660" w14:anchorId="01516B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64.8pt;height:33pt" o:ole="">
            <v:imagedata r:id="rId6" o:title=""/>
          </v:shape>
          <o:OLEObject Type="Embed" ProgID="Equation.KSEE3" ShapeID="_x0000_i1025" DrawAspect="Content" ObjectID="_1698009671" r:id="rId7"/>
        </w:object>
      </w:r>
    </w:p>
    <w:p w14:paraId="6E109AFF" w14:textId="77777777" w:rsidR="00C51B7D" w:rsidRDefault="00C51B7D" w:rsidP="00C51B7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E171F40" w14:textId="59E5AE40" w:rsidR="00C51B7D" w:rsidRDefault="00C51B7D" w:rsidP="00C51B7D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Решение этой задачи опирается на теоретические сведения, изложенные в конспекте лекций: понятие многочленов Чебышёва (§9, пункт 9.2, §10, пункт 10.2), определение ряда Фурье и его связь с задачей аппроксимации (§11, §12). Как отмечено в §12, для аппроксимации функции можно использовать как ряд Фурье, так и ряд Тейлора. У каждого способа есть свои </w: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 xml:space="preserve">преимущества. </w: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 xml:space="preserve">A. Аппроксимация многочленами Чебышёва I рода. </w: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 xml:space="preserve">Многочлены Чебышёва I рода образуют ортогональный (после нормировки – </w: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>ортонормированный) базис в гильбертовом пространстве</w:t>
      </w:r>
      <w:r w:rsidRPr="00C51B7D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1020" w:dyaOrig="360" w14:anchorId="2B848041">
          <v:shape id="_x0000_i1026" type="#_x0000_t75" style="width:51pt;height:18pt" o:ole="">
            <v:imagedata r:id="rId8" o:title=""/>
          </v:shape>
          <o:OLEObject Type="Embed" ProgID="Equation.KSEE3" ShapeID="_x0000_i1026" DrawAspect="Content" ObjectID="_1698009672" r:id="rId9"/>
        </w:object>
      </w:r>
      <w:r w:rsidRPr="00C51B7D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position w:val="-30"/>
          <w:sz w:val="28"/>
          <w:szCs w:val="28"/>
          <w:lang w:val="en-US"/>
        </w:rPr>
        <w:object w:dxaOrig="1140" w:dyaOrig="684" w14:anchorId="15390FBD">
          <v:shape id="_x0000_i1027" type="#_x0000_t75" style="width:57pt;height:34.2pt" o:ole="">
            <v:imagedata r:id="rId10" o:title=""/>
          </v:shape>
          <o:OLEObject Type="Embed" ProgID="Equation.KSEE3" ShapeID="_x0000_i1027" DrawAspect="Content" ObjectID="_1698009673" r:id="rId11"/>
        </w:object>
      </w:r>
      <w:r w:rsidRPr="00C51B7D">
        <w:rPr>
          <w:rFonts w:ascii="Times New Roman" w:eastAsia="Arial" w:hAnsi="Times New Roman" w:cs="Times New Roman"/>
          <w:sz w:val="28"/>
          <w:szCs w:val="28"/>
        </w:rPr>
        <w:t>.</w:t>
      </w:r>
      <w:r>
        <w:rPr>
          <w:rFonts w:ascii="Times New Roman" w:eastAsia="Arial" w:hAnsi="Times New Roman" w:cs="Times New Roman"/>
          <w:sz w:val="28"/>
          <w:szCs w:val="28"/>
        </w:rPr>
        <w:t xml:space="preserve"> Обозначим этот ортонормированный базис следующим образом:  </w: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SimSun" w:hAnsi="Times New Roman" w:cs="Times New Roman"/>
          <w:position w:val="-12"/>
          <w:sz w:val="28"/>
          <w:szCs w:val="28"/>
        </w:rPr>
        <w:object w:dxaOrig="2724" w:dyaOrig="360" w14:anchorId="491D87A2">
          <v:shape id="_x0000_i1028" type="#_x0000_t75" style="width:136.2pt;height:18pt" o:ole="">
            <v:imagedata r:id="rId12" o:title=""/>
          </v:shape>
          <o:OLEObject Type="Embed" ProgID="Equation.KSEE3" ShapeID="_x0000_i1028" DrawAspect="Content" ObjectID="_1698009674" r:id="rId13"/>
        </w:objec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>Составим для функции x частичную сумму ряда Фурье (4-го порядка) по системе многочленов Чебышёва I рода:</w:t>
      </w:r>
    </w:p>
    <w:p w14:paraId="2816A268" w14:textId="77777777" w:rsidR="00C51B7D" w:rsidRDefault="00C51B7D" w:rsidP="00C51B7D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position w:val="-28"/>
          <w:sz w:val="28"/>
          <w:szCs w:val="28"/>
          <w:lang w:val="en-US"/>
        </w:rPr>
        <w:object w:dxaOrig="2160" w:dyaOrig="684" w14:anchorId="0CE93C5E">
          <v:shape id="_x0000_i1029" type="#_x0000_t75" style="width:108pt;height:34.2pt" o:ole="">
            <v:imagedata r:id="rId14" o:title=""/>
          </v:shape>
          <o:OLEObject Type="Embed" ProgID="Equation.KSEE3" ShapeID="_x0000_i1029" DrawAspect="Content" ObjectID="_1698009675" r:id="rId15"/>
        </w:object>
      </w:r>
      <w:r w:rsidRPr="00C51B7D">
        <w:rPr>
          <w:rFonts w:ascii="Times New Roman" w:eastAsia="Arial" w:hAnsi="Times New Roman" w:cs="Times New Roman"/>
          <w:position w:val="-28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position w:val="-30"/>
          <w:sz w:val="28"/>
          <w:szCs w:val="28"/>
        </w:rPr>
        <w:object w:dxaOrig="5796" w:dyaOrig="744" w14:anchorId="6ABD8A28">
          <v:shape id="_x0000_i1030" type="#_x0000_t75" style="width:289.8pt;height:37.2pt" o:ole="">
            <v:imagedata r:id="rId16" o:title=""/>
          </v:shape>
          <o:OLEObject Type="Embed" ProgID="Equation.KSEE3" ShapeID="_x0000_i1030" DrawAspect="Content" ObjectID="_1698009676" r:id="rId17"/>
        </w:objec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 xml:space="preserve">На рисунке 1 представлены графики функций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046A2096">
          <v:shape id="_x0000_i1031" type="#_x0000_t75" style="width:22.2pt;height:16.2pt" o:ole="">
            <v:imagedata r:id="rId18" o:title=""/>
          </v:shape>
          <o:OLEObject Type="Embed" ProgID="Equation.KSEE3" ShapeID="_x0000_i1031" DrawAspect="Content" ObjectID="_1698009677" r:id="rId19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и </w:t>
      </w:r>
      <w:r>
        <w:rPr>
          <w:rFonts w:ascii="Times New Roman" w:eastAsia="Arial" w:hAnsi="Times New Roman" w:cs="Times New Roman"/>
          <w:position w:val="-10"/>
          <w:sz w:val="28"/>
          <w:szCs w:val="28"/>
        </w:rPr>
        <w:object w:dxaOrig="936" w:dyaOrig="336" w14:anchorId="7670DE39">
          <v:shape id="_x0000_i1032" type="#_x0000_t75" style="width:46.8pt;height:16.8pt" o:ole="">
            <v:imagedata r:id="rId20" o:title=""/>
          </v:shape>
          <o:OLEObject Type="Embed" ProgID="Equation.KSEE3" ShapeID="_x0000_i1032" DrawAspect="Content" ObjectID="_1698009678" r:id="rId21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(пунктиром).</w:t>
      </w:r>
    </w:p>
    <w:p w14:paraId="0761468D" w14:textId="2242400A" w:rsidR="00C51B7D" w:rsidRDefault="00C51B7D" w:rsidP="00C51B7D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Style w:val="MathematicaFormatStandardForm"/>
          <w:sz w:val="26"/>
        </w:rPr>
        <w:lastRenderedPageBreak/>
        <w:t xml:space="preserve">  </w:t>
      </w:r>
      <w:r>
        <w:rPr>
          <w:rFonts w:ascii="Inherited" w:eastAsia="Inherited" w:hAnsi="Inherited"/>
          <w:noProof/>
          <w:sz w:val="26"/>
          <w:szCs w:val="24"/>
        </w:rPr>
        <w:drawing>
          <wp:inline distT="0" distB="0" distL="0" distR="0" wp14:anchorId="630A38B3" wp14:editId="19425EF9">
            <wp:extent cx="4594860" cy="28727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860" cy="287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C4FBD" w14:textId="77777777" w:rsidR="00C51B7D" w:rsidRDefault="00C51B7D" w:rsidP="00C51B7D">
      <w:pPr>
        <w:numPr>
          <w:ilvl w:val="0"/>
          <w:numId w:val="2"/>
        </w:num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Аппроксимация многочленом Тейлора. </w: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 xml:space="preserve">Составим для функции x многочлен Тейлора 4-ой степени в точке </w:t>
      </w:r>
      <w:r>
        <w:rPr>
          <w:rFonts w:ascii="Times New Roman" w:eastAsia="Arial" w:hAnsi="Times New Roman" w:cs="Times New Roman"/>
          <w:position w:val="-12"/>
          <w:sz w:val="28"/>
          <w:szCs w:val="28"/>
        </w:rPr>
        <w:object w:dxaOrig="600" w:dyaOrig="360" w14:anchorId="1A2E1EF2">
          <v:shape id="_x0000_i1033" type="#_x0000_t75" style="width:30pt;height:18pt" o:ole="">
            <v:imagedata r:id="rId23" o:title=""/>
          </v:shape>
          <o:OLEObject Type="Embed" ProgID="Equation.KSEE3" ShapeID="_x0000_i1033" DrawAspect="Content" ObjectID="_1698009679" r:id="rId24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: </w:t>
      </w:r>
    </w:p>
    <w:p w14:paraId="53EBC832" w14:textId="6E1EB984" w:rsidR="00C51B7D" w:rsidRPr="00C51B7D" w:rsidRDefault="00C51B7D" w:rsidP="00C51B7D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position w:val="-24"/>
          <w:sz w:val="28"/>
          <w:szCs w:val="28"/>
        </w:rPr>
        <w:object w:dxaOrig="5616" w:dyaOrig="660" w14:anchorId="7665DD50">
          <v:shape id="_x0000_i1034" type="#_x0000_t75" style="width:280.8pt;height:33pt" o:ole="">
            <v:imagedata r:id="rId25" o:title=""/>
          </v:shape>
          <o:OLEObject Type="Embed" ProgID="Equation.KSEE3" ShapeID="_x0000_i1034" DrawAspect="Content" ObjectID="_1698009680" r:id="rId26"/>
        </w:objec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 xml:space="preserve">На рисунке 16 представлены графики функций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3CE83721">
          <v:shape id="_x0000_i1035" type="#_x0000_t75" style="width:22.2pt;height:16.2pt" o:ole="">
            <v:imagedata r:id="rId18" o:title=""/>
          </v:shape>
          <o:OLEObject Type="Embed" ProgID="Equation.KSEE3" ShapeID="_x0000_i1035" DrawAspect="Content" ObjectID="_1698009681" r:id="rId27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и </w:t>
      </w:r>
      <w:r>
        <w:rPr>
          <w:rFonts w:ascii="Times New Roman" w:eastAsia="Arial" w:hAnsi="Times New Roman" w:cs="Times New Roman"/>
          <w:position w:val="-10"/>
          <w:sz w:val="28"/>
          <w:szCs w:val="28"/>
        </w:rPr>
        <w:object w:dxaOrig="1044" w:dyaOrig="336" w14:anchorId="3397CA93">
          <v:shape id="_x0000_i1036" type="#_x0000_t75" style="width:52.2pt;height:16.8pt" o:ole="">
            <v:imagedata r:id="rId28" o:title=""/>
          </v:shape>
          <o:OLEObject Type="Embed" ProgID="Equation.KSEE3" ShapeID="_x0000_i1036" DrawAspect="Content" ObjectID="_1698009682" r:id="rId29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(пунктиром). </w: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Style w:val="MathematicaFormatStandardForm"/>
          <w:sz w:val="26"/>
        </w:rPr>
        <w:t xml:space="preserve">  </w:t>
      </w:r>
      <w:r>
        <w:rPr>
          <w:rFonts w:ascii="Inherited" w:eastAsia="Inherited" w:hAnsi="Inherited"/>
          <w:noProof/>
          <w:sz w:val="26"/>
          <w:szCs w:val="24"/>
        </w:rPr>
        <w:drawing>
          <wp:inline distT="0" distB="0" distL="0" distR="0" wp14:anchorId="61433E38" wp14:editId="549B28CC">
            <wp:extent cx="4808220" cy="3017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220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 xml:space="preserve">По графикам можно предположить, что многочлены Чебышёва I рода в целом лучше аппроксимируют функцию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6BB6DBDC">
          <v:shape id="_x0000_i1037" type="#_x0000_t75" style="width:22.2pt;height:16.2pt" o:ole="">
            <v:imagedata r:id="rId18" o:title=""/>
          </v:shape>
          <o:OLEObject Type="Embed" ProgID="Equation.KSEE3" ShapeID="_x0000_i1037" DrawAspect="Content" ObjectID="_1698009683" r:id="rId31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на промежутке</w:t>
      </w:r>
      <w:r w:rsidRPr="00C51B7D">
        <w:rPr>
          <w:rFonts w:ascii="Times New Roman" w:eastAsia="Arial" w:hAnsi="Times New Roman" w:cs="Times New Roman"/>
          <w:sz w:val="28"/>
          <w:szCs w:val="28"/>
        </w:rPr>
        <w:t xml:space="preserve"> [-1;1]</w:t>
      </w:r>
      <w:r>
        <w:rPr>
          <w:rFonts w:ascii="Times New Roman" w:eastAsia="Arial" w:hAnsi="Times New Roman" w:cs="Times New Roman"/>
          <w:sz w:val="28"/>
          <w:szCs w:val="28"/>
        </w:rPr>
        <w:t xml:space="preserve"> но вблизи нуля более точную аппроксимацию дает многочлен Тейлора. Подтвердим эти наблюдения численно. </w: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>Чтобы оценить качество аппроксимации вблизи нуля, рассмотрим пробные точки</w:t>
      </w:r>
      <w:r w:rsidRPr="00C51B7D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>t</w:t>
      </w:r>
      <w:r w:rsidRPr="00C51B7D">
        <w:rPr>
          <w:rFonts w:ascii="Times New Roman" w:eastAsia="Arial" w:hAnsi="Times New Roman" w:cs="Times New Roman"/>
          <w:sz w:val="28"/>
          <w:szCs w:val="28"/>
        </w:rPr>
        <w:t xml:space="preserve">=0.15 </w:t>
      </w:r>
      <w:r>
        <w:rPr>
          <w:rFonts w:ascii="Times New Roman" w:eastAsia="Arial" w:hAnsi="Times New Roman" w:cs="Times New Roman"/>
          <w:sz w:val="28"/>
          <w:szCs w:val="28"/>
        </w:rPr>
        <w:t>и</w:t>
      </w:r>
      <w:r w:rsidRPr="00C51B7D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>t</w:t>
      </w:r>
      <w:r w:rsidRPr="00C51B7D">
        <w:rPr>
          <w:rFonts w:ascii="Times New Roman" w:eastAsia="Arial" w:hAnsi="Times New Roman" w:cs="Times New Roman"/>
          <w:sz w:val="28"/>
          <w:szCs w:val="28"/>
        </w:rPr>
        <w:t>=0.3:</w:t>
      </w:r>
    </w:p>
    <w:p w14:paraId="176C0B65" w14:textId="77777777" w:rsidR="00C51B7D" w:rsidRDefault="00C51B7D" w:rsidP="00C51B7D">
      <w:pPr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position w:val="-14"/>
          <w:sz w:val="28"/>
          <w:szCs w:val="28"/>
        </w:rPr>
        <w:object w:dxaOrig="3120" w:dyaOrig="396" w14:anchorId="611D67E1">
          <v:shape id="_x0000_i1038" type="#_x0000_t75" style="width:156pt;height:19.8pt" o:ole="">
            <v:imagedata r:id="rId32" o:title=""/>
          </v:shape>
          <o:OLEObject Type="Embed" ProgID="Equation.KSEE3" ShapeID="_x0000_i1038" DrawAspect="Content" ObjectID="_1698009684" r:id="rId33"/>
        </w:object>
      </w:r>
      <w:r w:rsidRPr="00F31722">
        <w:rPr>
          <w:rFonts w:ascii="Times New Roman" w:eastAsia="SimSun" w:hAnsi="Times New Roman" w:cs="Times New Roman"/>
          <w:sz w:val="28"/>
          <w:szCs w:val="28"/>
        </w:rPr>
        <w:t xml:space="preserve">   </w:t>
      </w:r>
      <w:r>
        <w:rPr>
          <w:rFonts w:ascii="Times New Roman" w:eastAsia="SimSun" w:hAnsi="Times New Roman" w:cs="Times New Roman"/>
          <w:position w:val="-14"/>
          <w:sz w:val="28"/>
          <w:szCs w:val="28"/>
        </w:rPr>
        <w:object w:dxaOrig="2904" w:dyaOrig="396" w14:anchorId="4026FE60">
          <v:shape id="_x0000_i1039" type="#_x0000_t75" style="width:145.2pt;height:19.8pt" o:ole="">
            <v:imagedata r:id="rId34" o:title=""/>
          </v:shape>
          <o:OLEObject Type="Embed" ProgID="Equation.KSEE3" ShapeID="_x0000_i1039" DrawAspect="Content" ObjectID="_1698009685" r:id="rId35"/>
        </w:object>
      </w:r>
    </w:p>
    <w:p w14:paraId="26FDE461" w14:textId="77777777" w:rsidR="00C51B7D" w:rsidRDefault="00C51B7D" w:rsidP="00C51B7D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position w:val="-14"/>
          <w:sz w:val="28"/>
          <w:szCs w:val="28"/>
        </w:rPr>
        <w:object w:dxaOrig="3660" w:dyaOrig="396" w14:anchorId="32F98856">
          <v:shape id="_x0000_i1040" type="#_x0000_t75" style="width:183pt;height:19.8pt" o:ole="">
            <v:imagedata r:id="rId36" o:title=""/>
          </v:shape>
          <o:OLEObject Type="Embed" ProgID="Equation.KSEE3" ShapeID="_x0000_i1040" DrawAspect="Content" ObjectID="_1698009686" r:id="rId37"/>
        </w:object>
      </w:r>
      <w:r w:rsidRPr="00C51B7D">
        <w:rPr>
          <w:rFonts w:ascii="Times New Roman" w:eastAsia="SimSun" w:hAnsi="Times New Roman" w:cs="Times New Roman"/>
          <w:sz w:val="28"/>
          <w:szCs w:val="28"/>
        </w:rPr>
        <w:t xml:space="preserve">   </w:t>
      </w:r>
      <w:r>
        <w:rPr>
          <w:rFonts w:ascii="Times New Roman" w:eastAsia="SimSun" w:hAnsi="Times New Roman" w:cs="Times New Roman"/>
          <w:position w:val="-14"/>
          <w:sz w:val="28"/>
          <w:szCs w:val="28"/>
        </w:rPr>
        <w:object w:dxaOrig="3276" w:dyaOrig="396" w14:anchorId="29F00E74">
          <v:shape id="_x0000_i1041" type="#_x0000_t75" style="width:163.8pt;height:19.8pt" o:ole="">
            <v:imagedata r:id="rId38" o:title=""/>
          </v:shape>
          <o:OLEObject Type="Embed" ProgID="Equation.KSEE3" ShapeID="_x0000_i1041" DrawAspect="Content" ObjectID="_1698009687" r:id="rId39"/>
        </w:objec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 xml:space="preserve">Действительно, вблизи нуля значения многочлена Тейлора гораздо ближе к значениям функции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79674F5B">
          <v:shape id="_x0000_i1042" type="#_x0000_t75" style="width:22.2pt;height:16.2pt" o:ole="">
            <v:imagedata r:id="rId18" o:title=""/>
          </v:shape>
          <o:OLEObject Type="Embed" ProgID="Equation.KSEE3" ShapeID="_x0000_i1042" DrawAspect="Content" ObjectID="_1698009688" r:id="rId40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чем значения аппроксимации многочленами Чебышёва. </w: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>Чтобы оценить качество равномерной аппроксимации на промежутке</w:t>
      </w:r>
      <w:r w:rsidRPr="00C51B7D">
        <w:rPr>
          <w:rFonts w:ascii="Times New Roman" w:eastAsia="Arial" w:hAnsi="Times New Roman" w:cs="Times New Roman"/>
          <w:sz w:val="28"/>
          <w:szCs w:val="28"/>
        </w:rPr>
        <w:t xml:space="preserve"> [-1;1]</w:t>
      </w:r>
      <w:r>
        <w:rPr>
          <w:rFonts w:ascii="Times New Roman" w:eastAsia="Arial" w:hAnsi="Times New Roman" w:cs="Times New Roman"/>
          <w:sz w:val="28"/>
          <w:szCs w:val="28"/>
        </w:rPr>
        <w:t xml:space="preserve">, надо вычислить расстояния в метрике 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>C</w:t>
      </w:r>
      <w:r w:rsidRPr="00C51B7D">
        <w:rPr>
          <w:rFonts w:ascii="Times New Roman" w:eastAsia="Arial" w:hAnsi="Times New Roman" w:cs="Times New Roman"/>
          <w:sz w:val="28"/>
          <w:szCs w:val="28"/>
        </w:rPr>
        <w:t>[-1;1]</w:t>
      </w:r>
      <w:r>
        <w:rPr>
          <w:rFonts w:ascii="Times New Roman" w:eastAsia="Arial" w:hAnsi="Times New Roman" w:cs="Times New Roman"/>
          <w:sz w:val="28"/>
          <w:szCs w:val="28"/>
        </w:rPr>
        <w:t xml:space="preserve">: </w:t>
      </w:r>
    </w:p>
    <w:p w14:paraId="752F2A09" w14:textId="641D3177" w:rsidR="00C51B7D" w:rsidRDefault="00C51B7D" w:rsidP="00C51B7D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position w:val="-22"/>
          <w:sz w:val="28"/>
          <w:szCs w:val="28"/>
        </w:rPr>
        <w:object w:dxaOrig="4824" w:dyaOrig="480" w14:anchorId="0B5C4063">
          <v:shape id="_x0000_i1043" type="#_x0000_t75" style="width:241.2pt;height:24pt" o:ole="">
            <v:imagedata r:id="rId41" o:title=""/>
          </v:shape>
          <o:OLEObject Type="Embed" ProgID="Equation.KSEE3" ShapeID="_x0000_i1043" DrawAspect="Content" ObjectID="_1698009689" r:id="rId42"/>
        </w:object>
      </w:r>
    </w:p>
    <w:p w14:paraId="2D6CA271" w14:textId="42BA9A2C" w:rsidR="00C51B7D" w:rsidRPr="00C51B7D" w:rsidRDefault="00C51B7D" w:rsidP="00C51B7D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position w:val="-22"/>
          <w:sz w:val="28"/>
          <w:szCs w:val="28"/>
        </w:rPr>
        <w:object w:dxaOrig="5100" w:dyaOrig="480" w14:anchorId="6D1EBFD9">
          <v:shape id="_x0000_i1044" type="#_x0000_t75" style="width:255pt;height:24pt" o:ole="">
            <v:imagedata r:id="rId43" o:title=""/>
          </v:shape>
          <o:OLEObject Type="Embed" ProgID="Equation.KSEE3" ShapeID="_x0000_i1044" DrawAspect="Content" ObjectID="_1698009690" r:id="rId44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br/>
      </w:r>
      <w:r>
        <w:rPr>
          <w:rFonts w:ascii="Times New Roman" w:eastAsia="Arial" w:hAnsi="Times New Roman" w:cs="Times New Roman"/>
          <w:sz w:val="28"/>
          <w:szCs w:val="28"/>
        </w:rPr>
        <w:t xml:space="preserve">Итак, многочлены Чебышёва дают более точную равномерную аппроксимацию функции </w:t>
      </w:r>
      <w:r>
        <w:rPr>
          <w:rFonts w:ascii="Times New Roman" w:eastAsia="Arial" w:hAnsi="Times New Roman" w:cs="Times New Roman"/>
          <w:position w:val="-10"/>
          <w:sz w:val="28"/>
          <w:szCs w:val="28"/>
          <w:lang w:val="en-US"/>
        </w:rPr>
        <w:object w:dxaOrig="444" w:dyaOrig="324" w14:anchorId="4FB2D647">
          <v:shape id="_x0000_i1045" type="#_x0000_t75" style="width:22.2pt;height:16.2pt" o:ole="">
            <v:imagedata r:id="rId18" o:title=""/>
          </v:shape>
          <o:OLEObject Type="Embed" ProgID="Equation.KSEE3" ShapeID="_x0000_i1045" DrawAspect="Content" ObjectID="_1698009691" r:id="rId45"/>
        </w:object>
      </w:r>
      <w:r>
        <w:rPr>
          <w:rFonts w:ascii="Times New Roman" w:eastAsia="Arial" w:hAnsi="Times New Roman" w:cs="Times New Roman"/>
          <w:sz w:val="28"/>
          <w:szCs w:val="28"/>
        </w:rPr>
        <w:t xml:space="preserve"> на промежутке</w:t>
      </w:r>
      <w:r w:rsidRPr="00C51B7D">
        <w:rPr>
          <w:rFonts w:ascii="Times New Roman" w:eastAsia="Arial" w:hAnsi="Times New Roman" w:cs="Times New Roman"/>
          <w:sz w:val="28"/>
          <w:szCs w:val="28"/>
        </w:rPr>
        <w:t xml:space="preserve"> [-1;1].</w:t>
      </w:r>
    </w:p>
    <w:p w14:paraId="1F1ADCC7" w14:textId="77777777" w:rsidR="004C7711" w:rsidRDefault="004C7711"/>
    <w:sectPr w:rsidR="004C7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ed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C9E4D24"/>
    <w:multiLevelType w:val="singleLevel"/>
    <w:tmpl w:val="AC9E4D24"/>
    <w:lvl w:ilvl="0">
      <w:start w:val="15"/>
      <w:numFmt w:val="decimal"/>
      <w:suff w:val="space"/>
      <w:lvlText w:val="%1."/>
      <w:lvlJc w:val="left"/>
      <w:pPr>
        <w:ind w:left="0" w:firstLine="0"/>
      </w:pPr>
    </w:lvl>
  </w:abstractNum>
  <w:abstractNum w:abstractNumId="1" w15:restartNumberingAfterBreak="0">
    <w:nsid w:val="5E58CD16"/>
    <w:multiLevelType w:val="singleLevel"/>
    <w:tmpl w:val="5E58CD16"/>
    <w:lvl w:ilvl="0">
      <w:start w:val="2"/>
      <w:numFmt w:val="upperLetter"/>
      <w:suff w:val="space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15"/>
    </w:lvlOverride>
  </w:num>
  <w:num w:numId="2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1A2"/>
    <w:rsid w:val="004C7711"/>
    <w:rsid w:val="009331A2"/>
    <w:rsid w:val="00C51B7D"/>
    <w:rsid w:val="00F3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303FB"/>
  <w15:chartTrackingRefBased/>
  <w15:docId w15:val="{0BFF4964-6091-4187-9DFD-149B5069F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1B7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thematicaFormatStandardForm">
    <w:name w:val="MathematicaFormatStandardForm"/>
    <w:uiPriority w:val="99"/>
    <w:qFormat/>
    <w:rsid w:val="00C51B7D"/>
    <w:rPr>
      <w:rFonts w:ascii="Inherited" w:eastAsia="Inherited" w:hAnsi="Inherited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2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oleObject" Target="embeddings/oleObject19.bin"/><Relationship Id="rId47" Type="http://schemas.openxmlformats.org/officeDocument/2006/relationships/theme" Target="theme/theme1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image" Target="media/image11.wmf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e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emf"/><Relationship Id="rId35" Type="http://schemas.openxmlformats.org/officeDocument/2006/relationships/oleObject" Target="embeddings/oleObject15.bin"/><Relationship Id="rId43" Type="http://schemas.openxmlformats.org/officeDocument/2006/relationships/image" Target="media/image20.wmf"/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image" Target="media/image12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fontTable" Target="fontTable.xml"/><Relationship Id="rId20" Type="http://schemas.openxmlformats.org/officeDocument/2006/relationships/image" Target="media/image9.wmf"/><Relationship Id="rId41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 К</dc:creator>
  <cp:keywords/>
  <dc:description/>
  <cp:lastModifiedBy>Данил К</cp:lastModifiedBy>
  <cp:revision>3</cp:revision>
  <dcterms:created xsi:type="dcterms:W3CDTF">2021-11-09T21:33:00Z</dcterms:created>
  <dcterms:modified xsi:type="dcterms:W3CDTF">2021-11-09T21:34:00Z</dcterms:modified>
</cp:coreProperties>
</file>