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94D3" w14:textId="2F071935" w:rsidR="003B62A1" w:rsidRDefault="00C359B3" w:rsidP="004F2887">
      <w:pPr>
        <w:spacing w:after="121" w:line="259" w:lineRule="auto"/>
        <w:ind w:right="2" w:firstLine="0"/>
      </w:pPr>
      <w:r>
        <w:rPr>
          <w:sz w:val="20"/>
        </w:rPr>
        <w:t xml:space="preserve"> </w:t>
      </w:r>
    </w:p>
    <w:p w14:paraId="45BE482E" w14:textId="77777777" w:rsidR="003B62A1" w:rsidRDefault="00C359B3">
      <w:pPr>
        <w:pStyle w:val="1"/>
        <w:ind w:left="703"/>
        <w:jc w:val="left"/>
      </w:pPr>
      <w:r>
        <w:t>4</w:t>
      </w:r>
      <w:r>
        <w:t xml:space="preserve">.Задание по контрольной работе </w:t>
      </w:r>
    </w:p>
    <w:p w14:paraId="2FE3EB46" w14:textId="77777777" w:rsidR="003B62A1" w:rsidRDefault="00C359B3">
      <w:pPr>
        <w:spacing w:after="115" w:line="259" w:lineRule="auto"/>
        <w:ind w:left="708" w:firstLine="0"/>
        <w:jc w:val="left"/>
      </w:pPr>
      <w:r>
        <w:rPr>
          <w:sz w:val="20"/>
        </w:rPr>
        <w:t xml:space="preserve"> </w:t>
      </w:r>
    </w:p>
    <w:p w14:paraId="55C598BF" w14:textId="77777777" w:rsidR="003B62A1" w:rsidRDefault="00C359B3">
      <w:pPr>
        <w:ind w:left="-15"/>
      </w:pPr>
      <w:r>
        <w:t xml:space="preserve">  Работа выполняется в виде реферата. </w:t>
      </w:r>
      <w:r>
        <w:t>Для выполнения этого задания студент должен самостоятельно подобрать литературу. Изучить материал по заданной теме и изложить материал по возможности кратко, но без ущерба для содержания, в пояснительной записке. Обратить внимание на конструктивное решение</w:t>
      </w:r>
      <w:r>
        <w:t xml:space="preserve"> устройства. Цель реферата – наиболее полное и глубокое изучение специальных вопросов теории и техники радиопередающих устройств. Номер варианта определяется по последней цифре номера студенческого билета. Студенты с номером студенческого билета, оканчиваю</w:t>
      </w:r>
      <w:r>
        <w:t xml:space="preserve">щимся на </w:t>
      </w:r>
      <w:proofErr w:type="gramStart"/>
      <w:r>
        <w:t>0</w:t>
      </w:r>
      <w:proofErr w:type="gramEnd"/>
      <w:r>
        <w:t xml:space="preserve"> выполняют 10 вариант задания. </w:t>
      </w:r>
    </w:p>
    <w:p w14:paraId="1881B9B2" w14:textId="77777777" w:rsidR="003B62A1" w:rsidRDefault="00C359B3">
      <w:pPr>
        <w:spacing w:after="32" w:line="259" w:lineRule="auto"/>
        <w:ind w:left="708" w:firstLine="0"/>
        <w:jc w:val="left"/>
      </w:pPr>
      <w:r>
        <w:t xml:space="preserve"> </w:t>
      </w:r>
    </w:p>
    <w:p w14:paraId="43BDA121" w14:textId="77777777" w:rsidR="003B62A1" w:rsidRDefault="00C359B3">
      <w:pPr>
        <w:ind w:left="708" w:firstLine="0"/>
      </w:pPr>
      <w:r>
        <w:t xml:space="preserve">Варианты контрольных заданий </w:t>
      </w:r>
    </w:p>
    <w:p w14:paraId="5CDB430E" w14:textId="77777777" w:rsidR="003B62A1" w:rsidRDefault="00C359B3">
      <w:pPr>
        <w:spacing w:after="31" w:line="259" w:lineRule="auto"/>
        <w:ind w:left="708" w:firstLine="0"/>
        <w:jc w:val="left"/>
      </w:pPr>
      <w:r>
        <w:t xml:space="preserve"> </w:t>
      </w:r>
    </w:p>
    <w:p w14:paraId="62A868A5" w14:textId="77777777" w:rsidR="003B62A1" w:rsidRDefault="00C359B3">
      <w:pPr>
        <w:numPr>
          <w:ilvl w:val="0"/>
          <w:numId w:val="10"/>
        </w:numPr>
      </w:pPr>
      <w:r>
        <w:t xml:space="preserve">Транзисторные усилители мощности -- </w:t>
      </w:r>
      <w:r>
        <w:t>режимы работы, энергетические характеристики усилителя и их зависимость от питающих напряжений и нагрузки, сложение мощностей, цепи питания активного элемента (параллельная и последовательная схемы) и их достоинства и недостатки, примеры практических схем.</w:t>
      </w:r>
      <w:r>
        <w:t xml:space="preserve"> </w:t>
      </w:r>
    </w:p>
    <w:p w14:paraId="71C365BE" w14:textId="77777777" w:rsidR="003B62A1" w:rsidRDefault="00C359B3">
      <w:pPr>
        <w:spacing w:after="101" w:line="259" w:lineRule="auto"/>
        <w:ind w:left="708" w:firstLine="0"/>
        <w:jc w:val="left"/>
      </w:pPr>
      <w:r>
        <w:t xml:space="preserve"> </w:t>
      </w:r>
    </w:p>
    <w:p w14:paraId="70232820" w14:textId="77777777" w:rsidR="003B62A1" w:rsidRDefault="00C359B3">
      <w:pPr>
        <w:numPr>
          <w:ilvl w:val="0"/>
          <w:numId w:val="10"/>
        </w:numPr>
      </w:pPr>
      <w:r>
        <w:t>Цепи согласования – назначение цепей согласования и требования</w:t>
      </w:r>
      <w:r>
        <w:rPr>
          <w:sz w:val="32"/>
        </w:rPr>
        <w:t xml:space="preserve"> к ним, </w:t>
      </w:r>
      <w:r>
        <w:t>узкополосные и широкополосные цепи согласования, Г, П и Т- цепи согласования, выходные колебательные системы (простая и сложная схемы выхода и их настройка), трансформаторы с магнитн</w:t>
      </w:r>
      <w:r>
        <w:t xml:space="preserve">ой связью и на отрезках длинных линий. </w:t>
      </w:r>
    </w:p>
    <w:p w14:paraId="0FC74871" w14:textId="77777777" w:rsidR="003B62A1" w:rsidRDefault="00C359B3">
      <w:pPr>
        <w:spacing w:after="32" w:line="259" w:lineRule="auto"/>
        <w:ind w:firstLine="0"/>
        <w:jc w:val="left"/>
      </w:pPr>
      <w:r>
        <w:t xml:space="preserve"> </w:t>
      </w:r>
    </w:p>
    <w:p w14:paraId="6B32D16B" w14:textId="77777777" w:rsidR="003B62A1" w:rsidRDefault="00C359B3">
      <w:pPr>
        <w:numPr>
          <w:ilvl w:val="0"/>
          <w:numId w:val="10"/>
        </w:numPr>
      </w:pPr>
      <w:r>
        <w:t>Автогенераторы с кварцевой стабилизацией частоты – эквивалентная схема кварцевого резонатора; пояснить, как стабилизируется частота автогенератора, когда кварц включен в контур автогенератора и когда он включен в ц</w:t>
      </w:r>
      <w:r>
        <w:t xml:space="preserve">епь обратной связи и какие характеристики кварцевого резонатора при этом используются; привести примеры схем кварцевых автогенераторов. </w:t>
      </w:r>
    </w:p>
    <w:p w14:paraId="1798E2D2" w14:textId="77777777" w:rsidR="003B62A1" w:rsidRDefault="00C359B3">
      <w:pPr>
        <w:spacing w:after="0" w:line="259" w:lineRule="auto"/>
        <w:ind w:left="708" w:firstLine="0"/>
        <w:jc w:val="left"/>
      </w:pPr>
      <w:r>
        <w:t xml:space="preserve"> </w:t>
      </w:r>
    </w:p>
    <w:p w14:paraId="5F4249F6" w14:textId="77777777" w:rsidR="003B62A1" w:rsidRDefault="00C359B3">
      <w:pPr>
        <w:numPr>
          <w:ilvl w:val="0"/>
          <w:numId w:val="10"/>
        </w:numPr>
      </w:pPr>
      <w:r>
        <w:t>Синтезаторы частот и их место в современных радиотехнических системах, методы синтеза сетки частот, прямой и косвенны</w:t>
      </w:r>
      <w:r>
        <w:t xml:space="preserve">й методы формирования сетки частот и их достоинства и недостатки, аналоговая и цифровая реализация методов, структурные схемы синтезаторов.  </w:t>
      </w:r>
    </w:p>
    <w:p w14:paraId="0D1C3AA3" w14:textId="77777777" w:rsidR="003B62A1" w:rsidRDefault="00C359B3">
      <w:pPr>
        <w:spacing w:after="31" w:line="259" w:lineRule="auto"/>
        <w:ind w:left="708" w:firstLine="0"/>
        <w:jc w:val="left"/>
      </w:pPr>
      <w:r>
        <w:t xml:space="preserve"> </w:t>
      </w:r>
    </w:p>
    <w:p w14:paraId="0F0231A5" w14:textId="77777777" w:rsidR="003B62A1" w:rsidRDefault="00C359B3">
      <w:pPr>
        <w:numPr>
          <w:ilvl w:val="0"/>
          <w:numId w:val="10"/>
        </w:numPr>
      </w:pPr>
      <w:r>
        <w:lastRenderedPageBreak/>
        <w:t xml:space="preserve">Цифровой синтезатор частот с кольцом ФАПЧ – структурная схема и описание ее работы ее основных элементов, выбор </w:t>
      </w:r>
      <w:r>
        <w:t xml:space="preserve">шага сетки и опорной частоты, делители с переменным коэффициентом деления и их структуры. Пример структурной схемы синтезатора. </w:t>
      </w:r>
    </w:p>
    <w:p w14:paraId="623743C8" w14:textId="77777777" w:rsidR="003B62A1" w:rsidRDefault="00C359B3">
      <w:pPr>
        <w:spacing w:after="32" w:line="259" w:lineRule="auto"/>
        <w:ind w:left="708" w:firstLine="0"/>
        <w:jc w:val="left"/>
      </w:pPr>
      <w:r>
        <w:t xml:space="preserve"> </w:t>
      </w:r>
    </w:p>
    <w:p w14:paraId="7D303C60" w14:textId="77777777" w:rsidR="003B62A1" w:rsidRDefault="00C359B3">
      <w:pPr>
        <w:ind w:left="-15"/>
      </w:pPr>
      <w:r>
        <w:t xml:space="preserve">  6.Ламповые СВЧ генераторы – особенности работы генераторных ламп в СВЧ диапазоне и предельная рабочая генераторной лампы, о</w:t>
      </w:r>
      <w:r>
        <w:t xml:space="preserve">собенности конструкции генераторных ламп в СВЧ диапазоне, двухконтурные автогенераторы и их настройка, конструкции ламповых СВЧ генераторов. </w:t>
      </w:r>
    </w:p>
    <w:p w14:paraId="3E891E38" w14:textId="77777777" w:rsidR="003B62A1" w:rsidRDefault="00C359B3">
      <w:pPr>
        <w:spacing w:after="29" w:line="259" w:lineRule="auto"/>
        <w:ind w:left="708" w:firstLine="0"/>
        <w:jc w:val="left"/>
      </w:pPr>
      <w:r>
        <w:t xml:space="preserve"> </w:t>
      </w:r>
    </w:p>
    <w:p w14:paraId="2D592130" w14:textId="77777777" w:rsidR="003B62A1" w:rsidRDefault="00C359B3">
      <w:pPr>
        <w:numPr>
          <w:ilvl w:val="0"/>
          <w:numId w:val="11"/>
        </w:numPr>
      </w:pPr>
      <w:r>
        <w:t>Пролетные клистроны - назначение, область применения, конструкция, принцип работы (пространство дрейфа и парамет</w:t>
      </w:r>
      <w:r>
        <w:t xml:space="preserve">р группирования), основные характеристики, настройка. </w:t>
      </w:r>
    </w:p>
    <w:p w14:paraId="4F5AF5EB" w14:textId="77777777" w:rsidR="003B62A1" w:rsidRDefault="00C359B3">
      <w:pPr>
        <w:spacing w:after="30" w:line="259" w:lineRule="auto"/>
        <w:ind w:left="708" w:firstLine="0"/>
        <w:jc w:val="left"/>
      </w:pPr>
      <w:r>
        <w:t xml:space="preserve"> </w:t>
      </w:r>
    </w:p>
    <w:p w14:paraId="6F991D26" w14:textId="77777777" w:rsidR="003B62A1" w:rsidRDefault="00C359B3">
      <w:pPr>
        <w:numPr>
          <w:ilvl w:val="0"/>
          <w:numId w:val="11"/>
        </w:numPr>
      </w:pPr>
      <w:r>
        <w:t xml:space="preserve">Многорезонаторный магнетрон – назначение, конструкция, </w:t>
      </w:r>
      <w:r>
        <w:t xml:space="preserve">основы теории магнетронных генераторов (движение электронов в скрещенных электрическом и магнитном полях, условие критического режима и условие синхронизации, взаимодействие электронов с высокочастотным полем резонаторов, виды колебаний). </w:t>
      </w:r>
    </w:p>
    <w:p w14:paraId="60002068" w14:textId="77777777" w:rsidR="003B62A1" w:rsidRDefault="00C359B3">
      <w:pPr>
        <w:spacing w:after="29" w:line="259" w:lineRule="auto"/>
        <w:ind w:left="708" w:firstLine="0"/>
        <w:jc w:val="left"/>
      </w:pPr>
      <w:r>
        <w:t xml:space="preserve"> </w:t>
      </w:r>
    </w:p>
    <w:p w14:paraId="7FE81B4E" w14:textId="77777777" w:rsidR="003B62A1" w:rsidRDefault="00C359B3">
      <w:pPr>
        <w:numPr>
          <w:ilvl w:val="0"/>
          <w:numId w:val="11"/>
        </w:numPr>
      </w:pPr>
      <w:r>
        <w:t>Магнетронный а</w:t>
      </w:r>
      <w:r>
        <w:t xml:space="preserve">втогенератор -- область применения, основные параметры, рабочие характеристики и выбор рабочей точки, нагрузочные характеристики (в какой системе координат строятся и почему, как определяются мощность и частота генерации). </w:t>
      </w:r>
    </w:p>
    <w:p w14:paraId="066C8443" w14:textId="77777777" w:rsidR="003B62A1" w:rsidRDefault="00C359B3">
      <w:pPr>
        <w:spacing w:after="29" w:line="259" w:lineRule="auto"/>
        <w:ind w:left="836" w:firstLine="0"/>
        <w:jc w:val="left"/>
      </w:pPr>
      <w:r>
        <w:t xml:space="preserve"> </w:t>
      </w:r>
    </w:p>
    <w:p w14:paraId="0C1ABACF" w14:textId="77777777" w:rsidR="003B62A1" w:rsidRDefault="00C359B3">
      <w:pPr>
        <w:numPr>
          <w:ilvl w:val="0"/>
          <w:numId w:val="11"/>
        </w:numPr>
      </w:pPr>
      <w:r>
        <w:t>ЛБВ и ЛОВ О-типа – назначение,</w:t>
      </w:r>
      <w:r>
        <w:t xml:space="preserve"> область применения, конструкция, принцип работы, замедляющие структуры, характеристики, достоинства и недостатки. </w:t>
      </w:r>
    </w:p>
    <w:p w14:paraId="787D6113" w14:textId="77777777" w:rsidR="003B62A1" w:rsidRDefault="00C359B3">
      <w:pPr>
        <w:spacing w:after="29" w:line="259" w:lineRule="auto"/>
        <w:ind w:left="708" w:firstLine="0"/>
        <w:jc w:val="left"/>
      </w:pPr>
      <w:r>
        <w:t xml:space="preserve"> </w:t>
      </w:r>
    </w:p>
    <w:p w14:paraId="7D0219D9" w14:textId="77777777" w:rsidR="003B62A1" w:rsidRDefault="00C359B3">
      <w:pPr>
        <w:numPr>
          <w:ilvl w:val="0"/>
          <w:numId w:val="11"/>
        </w:numPr>
      </w:pPr>
      <w:r>
        <w:t>ЛБВ и ЛОВ М-типа – назначение, область применения, конструкция, принцип работы, замедляющие структуры, характеристики, достоинства и недос</w:t>
      </w:r>
      <w:r>
        <w:t xml:space="preserve">татки. </w:t>
      </w:r>
    </w:p>
    <w:p w14:paraId="54A69517" w14:textId="77777777" w:rsidR="003B62A1" w:rsidRDefault="00C359B3">
      <w:pPr>
        <w:spacing w:after="85" w:line="259" w:lineRule="auto"/>
        <w:ind w:left="708" w:firstLine="0"/>
        <w:jc w:val="left"/>
      </w:pPr>
      <w:r>
        <w:t xml:space="preserve"> </w:t>
      </w:r>
    </w:p>
    <w:p w14:paraId="15B2658E" w14:textId="77777777" w:rsidR="003B62A1" w:rsidRDefault="00C359B3">
      <w:pPr>
        <w:pStyle w:val="1"/>
        <w:ind w:left="703"/>
        <w:jc w:val="left"/>
      </w:pPr>
      <w:r>
        <w:t xml:space="preserve">5. Рекомендуемая литература </w:t>
      </w:r>
    </w:p>
    <w:p w14:paraId="77EEB606" w14:textId="77777777" w:rsidR="003B62A1" w:rsidRDefault="00C359B3">
      <w:pPr>
        <w:spacing w:after="43" w:line="259" w:lineRule="auto"/>
        <w:ind w:left="708" w:firstLine="0"/>
        <w:jc w:val="left"/>
      </w:pPr>
      <w:r>
        <w:t xml:space="preserve"> </w:t>
      </w:r>
    </w:p>
    <w:p w14:paraId="1BCA0249" w14:textId="77777777" w:rsidR="003B62A1" w:rsidRDefault="00C359B3">
      <w:pPr>
        <w:spacing w:after="31" w:line="259" w:lineRule="auto"/>
        <w:ind w:left="703" w:hanging="10"/>
        <w:jc w:val="left"/>
      </w:pPr>
      <w:r>
        <w:rPr>
          <w:b/>
        </w:rPr>
        <w:t xml:space="preserve">а) основная литература: </w:t>
      </w:r>
    </w:p>
    <w:p w14:paraId="2FC678F9" w14:textId="77777777" w:rsidR="003B62A1" w:rsidRDefault="00C359B3">
      <w:pPr>
        <w:numPr>
          <w:ilvl w:val="0"/>
          <w:numId w:val="12"/>
        </w:numPr>
      </w:pPr>
      <w:proofErr w:type="spellStart"/>
      <w:r>
        <w:t>Феер</w:t>
      </w:r>
      <w:proofErr w:type="spellEnd"/>
      <w:r>
        <w:t xml:space="preserve"> К. Беспроводная цифровая связь. Методы модуляции и расширения спектра. </w:t>
      </w:r>
      <w:proofErr w:type="gramStart"/>
      <w:r>
        <w:t>М.:,</w:t>
      </w:r>
      <w:proofErr w:type="gramEnd"/>
      <w:r>
        <w:t xml:space="preserve"> 2002. 470 с. </w:t>
      </w:r>
    </w:p>
    <w:p w14:paraId="6C1BA2C0" w14:textId="77777777" w:rsidR="003B62A1" w:rsidRDefault="00C359B3">
      <w:pPr>
        <w:numPr>
          <w:ilvl w:val="0"/>
          <w:numId w:val="12"/>
        </w:numPr>
      </w:pPr>
      <w:r>
        <w:t xml:space="preserve">Цифровые и аналоговые системы передачи: учебник для вузов/ В. </w:t>
      </w:r>
    </w:p>
    <w:p w14:paraId="7B3F85B9" w14:textId="77777777" w:rsidR="003B62A1" w:rsidRDefault="00C359B3">
      <w:pPr>
        <w:ind w:left="-15" w:firstLine="0"/>
      </w:pPr>
      <w:r>
        <w:lastRenderedPageBreak/>
        <w:t xml:space="preserve">И. Иванов и др. М.: Горячая линия-Телеком, 2003. – 232 с. </w:t>
      </w:r>
    </w:p>
    <w:p w14:paraId="4EFA12A7" w14:textId="77777777" w:rsidR="003B62A1" w:rsidRDefault="00C359B3">
      <w:pPr>
        <w:numPr>
          <w:ilvl w:val="0"/>
          <w:numId w:val="12"/>
        </w:numPr>
      </w:pPr>
      <w:r>
        <w:t xml:space="preserve">Катанов В. И., Битюгов В. К. Основы радиоэлектроники и связи. Уч. Пособие для вузов. М.: Горячая линия-Телеком, 2006. – 542 с. </w:t>
      </w:r>
    </w:p>
    <w:p w14:paraId="6AAA61AA" w14:textId="77777777" w:rsidR="003B62A1" w:rsidRDefault="00C359B3">
      <w:pPr>
        <w:spacing w:after="42" w:line="259" w:lineRule="auto"/>
        <w:ind w:left="708" w:firstLine="0"/>
        <w:jc w:val="left"/>
      </w:pPr>
      <w:r>
        <w:t xml:space="preserve"> </w:t>
      </w:r>
    </w:p>
    <w:p w14:paraId="25719E29" w14:textId="77777777" w:rsidR="003B62A1" w:rsidRDefault="00C359B3">
      <w:pPr>
        <w:spacing w:after="35" w:line="259" w:lineRule="auto"/>
        <w:ind w:left="703" w:hanging="10"/>
        <w:jc w:val="left"/>
      </w:pPr>
      <w:r>
        <w:rPr>
          <w:b/>
        </w:rPr>
        <w:t>б) дополнительная литература</w:t>
      </w:r>
      <w:r>
        <w:t xml:space="preserve">: </w:t>
      </w:r>
    </w:p>
    <w:p w14:paraId="12CD57D9" w14:textId="77777777" w:rsidR="003B62A1" w:rsidRDefault="00C359B3">
      <w:pPr>
        <w:numPr>
          <w:ilvl w:val="0"/>
          <w:numId w:val="13"/>
        </w:numPr>
      </w:pPr>
      <w:r>
        <w:t xml:space="preserve">Устройства формирования радиосигналов. / Под ред. М.В. Благовещенского и </w:t>
      </w:r>
      <w:proofErr w:type="spellStart"/>
      <w:r>
        <w:t>Г.М.Уткина</w:t>
      </w:r>
      <w:proofErr w:type="spellEnd"/>
      <w:r>
        <w:t>. – М.: Ради</w:t>
      </w:r>
      <w:r>
        <w:t xml:space="preserve">о и связь, 1993. 408 с. </w:t>
      </w:r>
    </w:p>
    <w:p w14:paraId="6AAFE836" w14:textId="77777777" w:rsidR="003B62A1" w:rsidRDefault="00C359B3">
      <w:pPr>
        <w:numPr>
          <w:ilvl w:val="0"/>
          <w:numId w:val="13"/>
        </w:numPr>
      </w:pPr>
      <w:r>
        <w:t xml:space="preserve">Радиопередающие устройства. / Под ред.  В. В. </w:t>
      </w:r>
      <w:proofErr w:type="spellStart"/>
      <w:r>
        <w:t>Шахгильдяна</w:t>
      </w:r>
      <w:proofErr w:type="spellEnd"/>
      <w:r>
        <w:t xml:space="preserve">, М: Радио и связь, 1996. 560 с. </w:t>
      </w:r>
    </w:p>
    <w:p w14:paraId="796C4B49" w14:textId="77777777" w:rsidR="003B62A1" w:rsidRDefault="00C359B3">
      <w:pPr>
        <w:numPr>
          <w:ilvl w:val="0"/>
          <w:numId w:val="13"/>
        </w:numPr>
      </w:pPr>
      <w:proofErr w:type="spellStart"/>
      <w:r>
        <w:t>Вамберский</w:t>
      </w:r>
      <w:proofErr w:type="spellEnd"/>
      <w:r>
        <w:t xml:space="preserve"> М.В., Казанцев В.И. Шелухин С.А. Передающие устройства СВЧ. М.: Высшая школа, 1984. 448 с. </w:t>
      </w:r>
    </w:p>
    <w:p w14:paraId="4A913065" w14:textId="77777777" w:rsidR="003B62A1" w:rsidRDefault="00C359B3">
      <w:pPr>
        <w:numPr>
          <w:ilvl w:val="0"/>
          <w:numId w:val="13"/>
        </w:numPr>
      </w:pPr>
      <w:r>
        <w:t>Проектирование радиопередатчиков.  Уч</w:t>
      </w:r>
      <w:r>
        <w:t xml:space="preserve">ебное пособие для высших учебных заведений / Под ред.  В.В. </w:t>
      </w:r>
      <w:proofErr w:type="spellStart"/>
      <w:r>
        <w:t>Шахгильдяна</w:t>
      </w:r>
      <w:proofErr w:type="spellEnd"/>
      <w:r>
        <w:t xml:space="preserve">, М.: Радио и связь, 2000. 656 с. </w:t>
      </w:r>
    </w:p>
    <w:p w14:paraId="3EFA7CB7" w14:textId="77777777" w:rsidR="003B62A1" w:rsidRDefault="00C359B3">
      <w:pPr>
        <w:numPr>
          <w:ilvl w:val="0"/>
          <w:numId w:val="13"/>
        </w:numPr>
      </w:pPr>
      <w:r>
        <w:t xml:space="preserve">Проектирование радиопередающих устройств СВЧ / Под ред. </w:t>
      </w:r>
      <w:proofErr w:type="spellStart"/>
      <w:r>
        <w:t>Г.М.Уткина</w:t>
      </w:r>
      <w:proofErr w:type="spellEnd"/>
      <w:r>
        <w:t xml:space="preserve">. М.: Сов. радио, 1979, 320 с.6. Шумилин М.С., Козырев В.Б., Власов В.А. </w:t>
      </w:r>
    </w:p>
    <w:p w14:paraId="2A8F5325" w14:textId="77777777" w:rsidR="003B62A1" w:rsidRDefault="00C359B3">
      <w:pPr>
        <w:numPr>
          <w:ilvl w:val="0"/>
          <w:numId w:val="13"/>
        </w:numPr>
      </w:pPr>
      <w:r>
        <w:t>Проектиров</w:t>
      </w:r>
      <w:r>
        <w:t xml:space="preserve">ание транзисторных каскадов передатчиков. М., Радио и связь, 1987. 320 с. </w:t>
      </w:r>
    </w:p>
    <w:p w14:paraId="5775840A" w14:textId="77777777" w:rsidR="003B62A1" w:rsidRDefault="00C359B3">
      <w:pPr>
        <w:numPr>
          <w:ilvl w:val="0"/>
          <w:numId w:val="13"/>
        </w:numPr>
      </w:pPr>
      <w:r>
        <w:t xml:space="preserve">Проектирование и техническая эксплуатация радиопередающих устройств /М.А. </w:t>
      </w:r>
      <w:proofErr w:type="spellStart"/>
      <w:r>
        <w:t>Сиверс</w:t>
      </w:r>
      <w:proofErr w:type="spellEnd"/>
      <w:r>
        <w:t xml:space="preserve">, Г.А. </w:t>
      </w:r>
      <w:proofErr w:type="spellStart"/>
      <w:r>
        <w:t>Зейтленок</w:t>
      </w:r>
      <w:proofErr w:type="spellEnd"/>
      <w:r>
        <w:t xml:space="preserve"> и др. М.: Радио и связь. 1989. 368с. </w:t>
      </w:r>
    </w:p>
    <w:p w14:paraId="5257460E" w14:textId="77777777" w:rsidR="003B62A1" w:rsidRDefault="00C359B3">
      <w:pPr>
        <w:numPr>
          <w:ilvl w:val="0"/>
          <w:numId w:val="13"/>
        </w:numPr>
      </w:pPr>
      <w:r>
        <w:t>Проектирование радиопередающих устройств с при</w:t>
      </w:r>
      <w:r>
        <w:t xml:space="preserve">менением ЭВМ. Учебное пособие для вузов / </w:t>
      </w:r>
      <w:proofErr w:type="spellStart"/>
      <w:r>
        <w:t>О.В.Алексеев</w:t>
      </w:r>
      <w:proofErr w:type="spellEnd"/>
      <w:r>
        <w:t xml:space="preserve">, </w:t>
      </w:r>
      <w:proofErr w:type="spellStart"/>
      <w:r>
        <w:t>А.А.Головков</w:t>
      </w:r>
      <w:proofErr w:type="spellEnd"/>
      <w:r>
        <w:t xml:space="preserve"> и др. М.: Радио и связь, 1987. 392с. </w:t>
      </w:r>
    </w:p>
    <w:p w14:paraId="7927596E" w14:textId="77777777" w:rsidR="003B62A1" w:rsidRDefault="00C359B3">
      <w:pPr>
        <w:numPr>
          <w:ilvl w:val="0"/>
          <w:numId w:val="13"/>
        </w:numPr>
      </w:pPr>
      <w:r>
        <w:t xml:space="preserve">Проектирование радиопередающих устройств СВЧ / Под ред. </w:t>
      </w:r>
    </w:p>
    <w:p w14:paraId="759EC2B3" w14:textId="77777777" w:rsidR="003B62A1" w:rsidRDefault="00C359B3">
      <w:pPr>
        <w:ind w:left="-15" w:firstLine="0"/>
      </w:pPr>
      <w:proofErr w:type="spellStart"/>
      <w:r>
        <w:t>Г.М.Уткина</w:t>
      </w:r>
      <w:proofErr w:type="spellEnd"/>
      <w:r>
        <w:t xml:space="preserve">. М.: Сов. радио, 1979, 320 с. </w:t>
      </w:r>
    </w:p>
    <w:p w14:paraId="66A0430A" w14:textId="77777777" w:rsidR="003B62A1" w:rsidRDefault="00C359B3">
      <w:pPr>
        <w:numPr>
          <w:ilvl w:val="0"/>
          <w:numId w:val="13"/>
        </w:numPr>
      </w:pPr>
      <w:r>
        <w:t>Алексеев О.В. Головко А.А., Дмитриев А.Я.  Радиопе</w:t>
      </w:r>
      <w:r>
        <w:t xml:space="preserve">редающие устройства. Учебное пособие ч II. Л., Судостроение, 1975. 74 с. </w:t>
      </w:r>
    </w:p>
    <w:p w14:paraId="2D38B3C5" w14:textId="77777777" w:rsidR="003B62A1" w:rsidRDefault="00C359B3">
      <w:pPr>
        <w:numPr>
          <w:ilvl w:val="0"/>
          <w:numId w:val="13"/>
        </w:numPr>
      </w:pPr>
      <w:r>
        <w:t xml:space="preserve">Коптев Г.И. Панина Т.А.  Схемы и конструкции передатчиков. Учебное пособие. М.: МЭИ, 1979. 31с. </w:t>
      </w:r>
    </w:p>
    <w:p w14:paraId="73555DF0" w14:textId="77777777" w:rsidR="003B62A1" w:rsidRDefault="00C359B3">
      <w:pPr>
        <w:numPr>
          <w:ilvl w:val="0"/>
          <w:numId w:val="13"/>
        </w:numPr>
      </w:pPr>
      <w:r>
        <w:t xml:space="preserve">Воробьев И.М. Оборудование и эксплуатация радиостанций. М.: Радио и связь, 1988. 320 </w:t>
      </w:r>
      <w:r>
        <w:t xml:space="preserve">с. </w:t>
      </w:r>
    </w:p>
    <w:p w14:paraId="2D01A412" w14:textId="77777777" w:rsidR="003B62A1" w:rsidRDefault="00C359B3">
      <w:pPr>
        <w:numPr>
          <w:ilvl w:val="0"/>
          <w:numId w:val="13"/>
        </w:numPr>
      </w:pPr>
      <w:r>
        <w:t xml:space="preserve">Каганов В.И.  Транзисторные радиопередатчики.  М.: Энергия, </w:t>
      </w:r>
    </w:p>
    <w:p w14:paraId="32FFFEF6" w14:textId="77777777" w:rsidR="003B62A1" w:rsidRDefault="00C359B3">
      <w:pPr>
        <w:ind w:left="-15" w:firstLine="0"/>
      </w:pPr>
      <w:r>
        <w:t xml:space="preserve">1976. 448 с. </w:t>
      </w:r>
    </w:p>
    <w:p w14:paraId="21E4F497" w14:textId="77777777" w:rsidR="003B62A1" w:rsidRDefault="00C359B3">
      <w:pPr>
        <w:numPr>
          <w:ilvl w:val="0"/>
          <w:numId w:val="14"/>
        </w:numPr>
      </w:pPr>
      <w:r>
        <w:t xml:space="preserve">Каганов В.И.  СВЧ полупроводниковые радиопередатчики.  М.: Радио и связь, 1981. 400 с. </w:t>
      </w:r>
    </w:p>
    <w:p w14:paraId="67881ACC" w14:textId="77777777" w:rsidR="003B62A1" w:rsidRDefault="00C359B3">
      <w:pPr>
        <w:numPr>
          <w:ilvl w:val="0"/>
          <w:numId w:val="14"/>
        </w:numPr>
      </w:pPr>
      <w:r>
        <w:t>Бадалов А.Л., Михайлов А.С. Нормы на параметры электромагнитной совместимости РЭС: Справо</w:t>
      </w:r>
      <w:r>
        <w:t xml:space="preserve">чник. М.: Радио и связь, 1990. 272 с. </w:t>
      </w:r>
    </w:p>
    <w:p w14:paraId="6B78EB0F" w14:textId="77777777" w:rsidR="003B62A1" w:rsidRDefault="00C359B3">
      <w:pPr>
        <w:numPr>
          <w:ilvl w:val="0"/>
          <w:numId w:val="14"/>
        </w:numPr>
      </w:pPr>
      <w:r>
        <w:lastRenderedPageBreak/>
        <w:t xml:space="preserve">Логачев А.Ф. Средства радиосвязи управления воздушным движением. М.: Транспорт, 1987. 214 с. </w:t>
      </w:r>
    </w:p>
    <w:p w14:paraId="18DE8E52" w14:textId="77777777" w:rsidR="003B62A1" w:rsidRDefault="00C359B3">
      <w:pPr>
        <w:numPr>
          <w:ilvl w:val="0"/>
          <w:numId w:val="14"/>
        </w:numPr>
      </w:pPr>
      <w:r>
        <w:t xml:space="preserve">Сосновский А.А.  </w:t>
      </w:r>
      <w:r>
        <w:t xml:space="preserve">Радиоэлектронное оборудование летательных аппаратов. М.: Транспорт, 1987. 256 с. </w:t>
      </w:r>
    </w:p>
    <w:p w14:paraId="2D069A9C" w14:textId="77777777" w:rsidR="003B62A1" w:rsidRDefault="00C359B3">
      <w:pPr>
        <w:numPr>
          <w:ilvl w:val="0"/>
          <w:numId w:val="14"/>
        </w:numPr>
      </w:pPr>
      <w:r>
        <w:t xml:space="preserve">Устройства формирования и передачи сигналов.  Методические указания к выполнению лабораторных работ / Л.Д. </w:t>
      </w:r>
      <w:proofErr w:type="spellStart"/>
      <w:r>
        <w:t>Вилесов</w:t>
      </w:r>
      <w:proofErr w:type="spellEnd"/>
      <w:r>
        <w:t xml:space="preserve">, А.С. Горшков, Ю.П. Кириллин и др. Л.: </w:t>
      </w:r>
      <w:proofErr w:type="spellStart"/>
      <w:r>
        <w:t>СПбГААП</w:t>
      </w:r>
      <w:proofErr w:type="spellEnd"/>
      <w:r>
        <w:t>, 1992, 46 с.</w:t>
      </w:r>
      <w:r>
        <w:t xml:space="preserve"> </w:t>
      </w:r>
    </w:p>
    <w:p w14:paraId="71661CB3" w14:textId="77777777" w:rsidR="003B62A1" w:rsidRDefault="00C359B3">
      <w:pPr>
        <w:numPr>
          <w:ilvl w:val="0"/>
          <w:numId w:val="14"/>
        </w:numPr>
      </w:pPr>
      <w:r>
        <w:t xml:space="preserve">Радиопередающие устройства (Генераторы СВЧ).  Методические указания к выполнению лабораторных работ / Л.Д. </w:t>
      </w:r>
      <w:proofErr w:type="spellStart"/>
      <w:r>
        <w:t>Вилесов</w:t>
      </w:r>
      <w:proofErr w:type="spellEnd"/>
      <w:r>
        <w:t xml:space="preserve">, Б.А. Павлов, А.А. Старков. Л.: ЛИАП, 1987, 30 с. </w:t>
      </w:r>
    </w:p>
    <w:p w14:paraId="7567EA8C" w14:textId="77777777" w:rsidR="003B62A1" w:rsidRDefault="00C359B3">
      <w:pPr>
        <w:ind w:left="708" w:firstLine="0"/>
      </w:pPr>
      <w:r>
        <w:t xml:space="preserve">11 </w:t>
      </w:r>
    </w:p>
    <w:p w14:paraId="2E9DEFE0" w14:textId="77777777" w:rsidR="003B62A1" w:rsidRDefault="00C359B3">
      <w:pPr>
        <w:numPr>
          <w:ilvl w:val="0"/>
          <w:numId w:val="14"/>
        </w:numPr>
      </w:pPr>
      <w:r>
        <w:t xml:space="preserve">Транзисторные передатчики. Методические указания к выполнению курсового проекта.  / </w:t>
      </w:r>
      <w:r>
        <w:t xml:space="preserve">Л.Д. </w:t>
      </w:r>
      <w:proofErr w:type="spellStart"/>
      <w:r>
        <w:t>Вилесов</w:t>
      </w:r>
      <w:proofErr w:type="spellEnd"/>
      <w:r>
        <w:t xml:space="preserve">, В.А. Кириллов, А.А. Старков. Л.: </w:t>
      </w:r>
      <w:proofErr w:type="spellStart"/>
      <w:r>
        <w:t>СПбГААП</w:t>
      </w:r>
      <w:proofErr w:type="spellEnd"/>
      <w:r>
        <w:t xml:space="preserve">, 1994, 50 с. </w:t>
      </w:r>
    </w:p>
    <w:p w14:paraId="7C083751" w14:textId="77777777" w:rsidR="003B62A1" w:rsidRDefault="00C359B3">
      <w:pPr>
        <w:numPr>
          <w:ilvl w:val="0"/>
          <w:numId w:val="14"/>
        </w:numPr>
      </w:pPr>
      <w:r>
        <w:t xml:space="preserve">Транзисторные передатчики СВЧ. Компьютерное проектирование и схемотехническое моделирование. Методическое пособие для дистанционного обучения / Л.Д. </w:t>
      </w:r>
      <w:proofErr w:type="spellStart"/>
      <w:r>
        <w:t>Вилесов</w:t>
      </w:r>
      <w:proofErr w:type="spellEnd"/>
      <w:r>
        <w:t>, В.А. Кириллов. СПб.: СПб ГУАП</w:t>
      </w:r>
      <w:r>
        <w:t xml:space="preserve">, 1998, 80 с. </w:t>
      </w:r>
    </w:p>
    <w:p w14:paraId="623F218C" w14:textId="77777777" w:rsidR="003B62A1" w:rsidRDefault="00C359B3">
      <w:pPr>
        <w:numPr>
          <w:ilvl w:val="0"/>
          <w:numId w:val="14"/>
        </w:numPr>
      </w:pPr>
      <w:r>
        <w:t xml:space="preserve">Рыжков А.В., Попов В.Н. Синтезаторы частот в технике радиосвязи. М.:      Радио и связь, 1991. 265 с. </w:t>
      </w:r>
    </w:p>
    <w:p w14:paraId="2AF6F345" w14:textId="77777777" w:rsidR="003B62A1" w:rsidRDefault="00C359B3">
      <w:pPr>
        <w:spacing w:after="0" w:line="259" w:lineRule="auto"/>
        <w:ind w:left="708" w:firstLine="0"/>
        <w:jc w:val="left"/>
      </w:pPr>
      <w:r>
        <w:t xml:space="preserve"> </w:t>
      </w:r>
    </w:p>
    <w:p w14:paraId="5EDF57C2" w14:textId="77777777" w:rsidR="003B62A1" w:rsidRDefault="00C359B3">
      <w:pPr>
        <w:spacing w:after="0" w:line="259" w:lineRule="auto"/>
        <w:ind w:left="708" w:firstLine="0"/>
        <w:jc w:val="left"/>
      </w:pPr>
      <w:r>
        <w:t xml:space="preserve"> </w:t>
      </w:r>
    </w:p>
    <w:p w14:paraId="3936A86F" w14:textId="77777777" w:rsidR="003B62A1" w:rsidRDefault="00C359B3">
      <w:pPr>
        <w:spacing w:after="0" w:line="259" w:lineRule="auto"/>
        <w:ind w:left="708" w:firstLine="0"/>
        <w:jc w:val="left"/>
      </w:pPr>
      <w:r>
        <w:t xml:space="preserve"> </w:t>
      </w:r>
    </w:p>
    <w:p w14:paraId="00E886F1" w14:textId="77777777" w:rsidR="003B62A1" w:rsidRDefault="00C359B3">
      <w:pPr>
        <w:spacing w:after="0" w:line="259" w:lineRule="auto"/>
        <w:ind w:left="708" w:firstLine="0"/>
        <w:jc w:val="left"/>
      </w:pPr>
      <w:r>
        <w:t xml:space="preserve"> </w:t>
      </w:r>
    </w:p>
    <w:sectPr w:rsidR="003B62A1">
      <w:footerReference w:type="even" r:id="rId7"/>
      <w:footerReference w:type="default" r:id="rId8"/>
      <w:footerReference w:type="first" r:id="rId9"/>
      <w:pgSz w:w="11906" w:h="16841"/>
      <w:pgMar w:top="1147" w:right="1130" w:bottom="1147" w:left="113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8457" w14:textId="77777777" w:rsidR="00C359B3" w:rsidRDefault="00C359B3">
      <w:pPr>
        <w:spacing w:after="0" w:line="240" w:lineRule="auto"/>
      </w:pPr>
      <w:r>
        <w:separator/>
      </w:r>
    </w:p>
  </w:endnote>
  <w:endnote w:type="continuationSeparator" w:id="0">
    <w:p w14:paraId="7F739D71" w14:textId="77777777" w:rsidR="00C359B3" w:rsidRDefault="00C3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2BD8" w14:textId="77777777" w:rsidR="003B62A1" w:rsidRDefault="00C359B3">
    <w:pPr>
      <w:tabs>
        <w:tab w:val="center" w:pos="4818"/>
        <w:tab w:val="center" w:pos="9513"/>
      </w:tabs>
      <w:spacing w:after="0" w:line="259" w:lineRule="auto"/>
      <w:ind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D101" w14:textId="77777777" w:rsidR="003B62A1" w:rsidRDefault="00C359B3">
    <w:pPr>
      <w:tabs>
        <w:tab w:val="center" w:pos="4818"/>
        <w:tab w:val="center" w:pos="9513"/>
      </w:tabs>
      <w:spacing w:after="0" w:line="259" w:lineRule="auto"/>
      <w:ind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C11E" w14:textId="77777777" w:rsidR="003B62A1" w:rsidRDefault="003B62A1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61F0" w14:textId="77777777" w:rsidR="00C359B3" w:rsidRDefault="00C359B3">
      <w:pPr>
        <w:spacing w:after="0" w:line="240" w:lineRule="auto"/>
      </w:pPr>
      <w:r>
        <w:separator/>
      </w:r>
    </w:p>
  </w:footnote>
  <w:footnote w:type="continuationSeparator" w:id="0">
    <w:p w14:paraId="30CFAED7" w14:textId="77777777" w:rsidR="00C359B3" w:rsidRDefault="00C3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FEB"/>
    <w:multiLevelType w:val="hybridMultilevel"/>
    <w:tmpl w:val="6206EF92"/>
    <w:lvl w:ilvl="0" w:tplc="36689D8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E5CF8">
      <w:start w:val="1"/>
      <w:numFmt w:val="lowerLetter"/>
      <w:lvlText w:val="%2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36DECA">
      <w:start w:val="1"/>
      <w:numFmt w:val="lowerRoman"/>
      <w:lvlText w:val="%3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06F3AA">
      <w:start w:val="1"/>
      <w:numFmt w:val="decimal"/>
      <w:lvlText w:val="%4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21712">
      <w:start w:val="1"/>
      <w:numFmt w:val="lowerLetter"/>
      <w:lvlText w:val="%5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88074">
      <w:start w:val="1"/>
      <w:numFmt w:val="lowerRoman"/>
      <w:lvlText w:val="%6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78EFEE">
      <w:start w:val="1"/>
      <w:numFmt w:val="decimal"/>
      <w:lvlText w:val="%7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C8B298">
      <w:start w:val="1"/>
      <w:numFmt w:val="lowerLetter"/>
      <w:lvlText w:val="%8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E6DBE">
      <w:start w:val="1"/>
      <w:numFmt w:val="lowerRoman"/>
      <w:lvlText w:val="%9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65A75"/>
    <w:multiLevelType w:val="hybridMultilevel"/>
    <w:tmpl w:val="134475DC"/>
    <w:lvl w:ilvl="0" w:tplc="DE5E5B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A637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EED0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16035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90DDC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100C4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E4FD7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4D98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CCAF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7203DA"/>
    <w:multiLevelType w:val="hybridMultilevel"/>
    <w:tmpl w:val="08CA7874"/>
    <w:lvl w:ilvl="0" w:tplc="672C807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286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6DE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285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E76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28C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EA6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241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0D0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132E1"/>
    <w:multiLevelType w:val="hybridMultilevel"/>
    <w:tmpl w:val="4024025A"/>
    <w:lvl w:ilvl="0" w:tplc="7004A7D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C549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2C51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41C6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A6E4E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40A8E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8438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026A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0CAA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14FE1"/>
    <w:multiLevelType w:val="hybridMultilevel"/>
    <w:tmpl w:val="7360AE7C"/>
    <w:lvl w:ilvl="0" w:tplc="75FA94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C82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CE9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CF2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40E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F202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E06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455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50CA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E1BC6"/>
    <w:multiLevelType w:val="multilevel"/>
    <w:tmpl w:val="4B94ED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456ECF"/>
    <w:multiLevelType w:val="hybridMultilevel"/>
    <w:tmpl w:val="A9489D8C"/>
    <w:lvl w:ilvl="0" w:tplc="9036074E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26E88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B2F24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9A2C5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4409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FEBB1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016E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9E747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602E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151D33"/>
    <w:multiLevelType w:val="hybridMultilevel"/>
    <w:tmpl w:val="E5C2C9BA"/>
    <w:lvl w:ilvl="0" w:tplc="8E3E6F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4272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A60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8A34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0018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A85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63B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4C7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02AE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3E0DD9"/>
    <w:multiLevelType w:val="hybridMultilevel"/>
    <w:tmpl w:val="C8EA32CA"/>
    <w:lvl w:ilvl="0" w:tplc="B612455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EF1D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E335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2EBF2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F210C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43500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4146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EDC78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2DCF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0D5FFB"/>
    <w:multiLevelType w:val="hybridMultilevel"/>
    <w:tmpl w:val="CFD81D58"/>
    <w:lvl w:ilvl="0" w:tplc="229E50B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285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EB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CBD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E83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8CE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271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30EF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AAD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203A74"/>
    <w:multiLevelType w:val="hybridMultilevel"/>
    <w:tmpl w:val="72942DE8"/>
    <w:lvl w:ilvl="0" w:tplc="7222FC64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6BF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6C8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3019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07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C6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A92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D2A0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49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740C2B"/>
    <w:multiLevelType w:val="hybridMultilevel"/>
    <w:tmpl w:val="1080534E"/>
    <w:lvl w:ilvl="0" w:tplc="45228B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ABB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AD9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D0F3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A48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22A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E0A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485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857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13ED2"/>
    <w:multiLevelType w:val="hybridMultilevel"/>
    <w:tmpl w:val="657E1238"/>
    <w:lvl w:ilvl="0" w:tplc="2B4EA72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78AC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2C7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882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808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0EA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4AD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EAB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4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640BD1"/>
    <w:multiLevelType w:val="hybridMultilevel"/>
    <w:tmpl w:val="F4F4BD78"/>
    <w:lvl w:ilvl="0" w:tplc="2FA2DD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704A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813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61C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B247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C80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E8D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C12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56B7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A1"/>
    <w:rsid w:val="003B62A1"/>
    <w:rsid w:val="004F2887"/>
    <w:rsid w:val="00C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B842"/>
  <w15:docId w15:val="{99087E4A-3316-4C4B-A987-CF57092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Вилесов Алексей</dc:creator>
  <cp:keywords/>
  <cp:lastModifiedBy>Антон Голубев</cp:lastModifiedBy>
  <cp:revision>2</cp:revision>
  <dcterms:created xsi:type="dcterms:W3CDTF">2021-12-12T19:56:00Z</dcterms:created>
  <dcterms:modified xsi:type="dcterms:W3CDTF">2021-12-12T19:56:00Z</dcterms:modified>
</cp:coreProperties>
</file>