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3B" w:rsidRPr="003747E5" w:rsidRDefault="00B972C7" w:rsidP="00B972C7">
      <w:pPr>
        <w:pStyle w:val="1"/>
        <w:spacing w:before="240"/>
        <w:jc w:val="center"/>
        <w:rPr>
          <w:rFonts w:ascii="a_AvanteInt" w:hAnsi="a_AvanteInt"/>
          <w:sz w:val="27"/>
          <w:szCs w:val="27"/>
        </w:rPr>
      </w:pPr>
      <w:bookmarkStart w:id="0" w:name="_Toc128831610"/>
      <w:bookmarkStart w:id="1" w:name="_Toc128832599"/>
      <w:bookmarkStart w:id="2" w:name="_Toc393192866"/>
      <w:r w:rsidRPr="003747E5">
        <w:rPr>
          <w:rFonts w:ascii="a_AvanteInt" w:hAnsi="a_AvanteInt"/>
          <w:sz w:val="27"/>
          <w:szCs w:val="27"/>
        </w:rPr>
        <w:t>1. </w:t>
      </w:r>
      <w:r w:rsidR="00ED4576" w:rsidRPr="003747E5">
        <w:rPr>
          <w:rFonts w:ascii="a_AvanteInt" w:hAnsi="a_AvanteInt" w:cs="Times New Roman"/>
          <w:sz w:val="27"/>
          <w:szCs w:val="27"/>
        </w:rPr>
        <w:t>М</w:t>
      </w:r>
      <w:r w:rsidR="00ED4576" w:rsidRPr="003747E5">
        <w:rPr>
          <w:rFonts w:ascii="a_AvanteInt" w:hAnsi="a_AvanteInt"/>
          <w:sz w:val="27"/>
          <w:szCs w:val="27"/>
        </w:rPr>
        <w:t xml:space="preserve">етодические указания по выполнению контрольной работы по дисциплине </w:t>
      </w:r>
      <w:r w:rsidR="00ED4576" w:rsidRPr="003747E5">
        <w:rPr>
          <w:rFonts w:ascii="a_AvanteInt" w:hAnsi="a_AvanteInt"/>
          <w:sz w:val="27"/>
          <w:szCs w:val="27"/>
        </w:rPr>
        <w:br/>
        <w:t>«</w:t>
      </w:r>
      <w:r w:rsidR="00BB7ACB">
        <w:rPr>
          <w:rFonts w:ascii="a_AvanteInt" w:hAnsi="a_AvanteInt"/>
          <w:sz w:val="27"/>
          <w:szCs w:val="27"/>
        </w:rPr>
        <w:t>Э</w:t>
      </w:r>
      <w:r w:rsidR="00ED4576" w:rsidRPr="003747E5">
        <w:rPr>
          <w:rFonts w:ascii="a_AvanteInt" w:hAnsi="a_AvanteInt"/>
          <w:sz w:val="27"/>
          <w:szCs w:val="27"/>
        </w:rPr>
        <w:t>кономическ</w:t>
      </w:r>
      <w:r w:rsidR="00BB7ACB">
        <w:rPr>
          <w:rFonts w:ascii="a_AvanteInt" w:hAnsi="a_AvanteInt"/>
          <w:sz w:val="27"/>
          <w:szCs w:val="27"/>
        </w:rPr>
        <w:t>ий</w:t>
      </w:r>
      <w:r w:rsidR="00ED4576" w:rsidRPr="003747E5">
        <w:rPr>
          <w:rFonts w:ascii="a_AvanteInt" w:hAnsi="a_AvanteInt"/>
          <w:sz w:val="27"/>
          <w:szCs w:val="27"/>
        </w:rPr>
        <w:t xml:space="preserve"> анализ»</w:t>
      </w:r>
      <w:bookmarkEnd w:id="0"/>
      <w:bookmarkEnd w:id="1"/>
      <w:bookmarkEnd w:id="2"/>
    </w:p>
    <w:p w:rsidR="004A423B" w:rsidRPr="00ED4576" w:rsidRDefault="004A423B" w:rsidP="00B972C7">
      <w:pPr>
        <w:pStyle w:val="10"/>
        <w:rPr>
          <w:spacing w:val="2"/>
        </w:rPr>
      </w:pPr>
    </w:p>
    <w:p w:rsid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Целью контрольной работы является освоение методических основ и практических приемов экономического анализа.</w:t>
      </w:r>
    </w:p>
    <w:p w:rsidR="003156DC" w:rsidRDefault="00B43659" w:rsidP="00B43659">
      <w:pPr>
        <w:pStyle w:val="10"/>
        <w:spacing w:line="262" w:lineRule="auto"/>
        <w:rPr>
          <w:spacing w:val="2"/>
        </w:rPr>
      </w:pPr>
      <w:r w:rsidRPr="00ED4576">
        <w:rPr>
          <w:spacing w:val="2"/>
        </w:rPr>
        <w:t xml:space="preserve">Контрольная работа состоит из двух частей: </w:t>
      </w:r>
      <w:proofErr w:type="gramStart"/>
      <w:r w:rsidRPr="00ED4576">
        <w:rPr>
          <w:spacing w:val="2"/>
        </w:rPr>
        <w:t>теоретической</w:t>
      </w:r>
      <w:proofErr w:type="gramEnd"/>
      <w:r w:rsidRPr="00ED4576">
        <w:rPr>
          <w:spacing w:val="2"/>
        </w:rPr>
        <w:t xml:space="preserve"> и пра</w:t>
      </w:r>
      <w:r w:rsidRPr="00ED4576">
        <w:rPr>
          <w:spacing w:val="2"/>
        </w:rPr>
        <w:t>к</w:t>
      </w:r>
      <w:r w:rsidRPr="00ED4576">
        <w:rPr>
          <w:spacing w:val="2"/>
        </w:rPr>
        <w:t xml:space="preserve">тической. </w:t>
      </w:r>
    </w:p>
    <w:p w:rsidR="003156DC" w:rsidRDefault="00B43659" w:rsidP="00B43659">
      <w:pPr>
        <w:pStyle w:val="10"/>
        <w:spacing w:line="262" w:lineRule="auto"/>
        <w:rPr>
          <w:spacing w:val="2"/>
        </w:rPr>
      </w:pPr>
      <w:r w:rsidRPr="00ED4576">
        <w:rPr>
          <w:spacing w:val="2"/>
        </w:rPr>
        <w:t xml:space="preserve">Теоретическая часть включает в себя два вопроса из списка </w:t>
      </w:r>
      <w:r>
        <w:rPr>
          <w:spacing w:val="2"/>
        </w:rPr>
        <w:t>теорет</w:t>
      </w:r>
      <w:r>
        <w:rPr>
          <w:spacing w:val="2"/>
        </w:rPr>
        <w:t>и</w:t>
      </w:r>
      <w:r>
        <w:rPr>
          <w:spacing w:val="2"/>
        </w:rPr>
        <w:t xml:space="preserve">ческих </w:t>
      </w:r>
      <w:r w:rsidRPr="00ED4576">
        <w:rPr>
          <w:spacing w:val="2"/>
        </w:rPr>
        <w:t>вопросов (см. разд.</w:t>
      </w:r>
      <w:r>
        <w:rPr>
          <w:spacing w:val="2"/>
        </w:rPr>
        <w:t> </w:t>
      </w:r>
      <w:r w:rsidRPr="00ED4576">
        <w:rPr>
          <w:spacing w:val="2"/>
        </w:rPr>
        <w:t xml:space="preserve">3). </w:t>
      </w:r>
    </w:p>
    <w:p w:rsidR="00C77AE4" w:rsidRDefault="00B43659" w:rsidP="00B43659">
      <w:pPr>
        <w:pStyle w:val="10"/>
        <w:spacing w:line="262" w:lineRule="auto"/>
        <w:rPr>
          <w:spacing w:val="2"/>
        </w:rPr>
      </w:pPr>
      <w:r w:rsidRPr="00ED4576">
        <w:rPr>
          <w:spacing w:val="2"/>
        </w:rPr>
        <w:t xml:space="preserve">Практическая часть контрольной работы включает в себя </w:t>
      </w:r>
      <w:r w:rsidRPr="00146332">
        <w:rPr>
          <w:spacing w:val="2"/>
        </w:rPr>
        <w:t xml:space="preserve">три </w:t>
      </w:r>
      <w:r w:rsidR="003156DC">
        <w:rPr>
          <w:spacing w:val="2"/>
        </w:rPr>
        <w:t>ситу</w:t>
      </w:r>
      <w:r w:rsidR="003156DC">
        <w:rPr>
          <w:spacing w:val="2"/>
        </w:rPr>
        <w:t>а</w:t>
      </w:r>
      <w:r w:rsidR="003156DC">
        <w:rPr>
          <w:spacing w:val="2"/>
        </w:rPr>
        <w:t xml:space="preserve">ционные </w:t>
      </w:r>
      <w:r w:rsidRPr="00146332">
        <w:rPr>
          <w:spacing w:val="2"/>
        </w:rPr>
        <w:t>задачи</w:t>
      </w:r>
      <w:r w:rsidR="003156DC" w:rsidRPr="003156DC">
        <w:rPr>
          <w:spacing w:val="2"/>
        </w:rPr>
        <w:t xml:space="preserve"> (</w:t>
      </w:r>
      <w:proofErr w:type="spellStart"/>
      <w:r w:rsidR="003156DC" w:rsidRPr="003156DC">
        <w:rPr>
          <w:spacing w:val="2"/>
        </w:rPr>
        <w:t>case</w:t>
      </w:r>
      <w:proofErr w:type="spellEnd"/>
      <w:r w:rsidR="003156DC" w:rsidRPr="003156DC">
        <w:rPr>
          <w:spacing w:val="2"/>
        </w:rPr>
        <w:t xml:space="preserve"> </w:t>
      </w:r>
      <w:proofErr w:type="spellStart"/>
      <w:r w:rsidR="003156DC" w:rsidRPr="003156DC">
        <w:rPr>
          <w:spacing w:val="2"/>
        </w:rPr>
        <w:t>study</w:t>
      </w:r>
      <w:proofErr w:type="spellEnd"/>
      <w:r w:rsidR="003156DC" w:rsidRPr="003156DC">
        <w:rPr>
          <w:spacing w:val="2"/>
        </w:rPr>
        <w:t>)</w:t>
      </w:r>
      <w:r w:rsidRPr="00146332">
        <w:rPr>
          <w:spacing w:val="2"/>
        </w:rPr>
        <w:t xml:space="preserve">, приведенные в данном сборнике </w:t>
      </w:r>
      <w:r w:rsidR="00146332">
        <w:rPr>
          <w:spacing w:val="2"/>
        </w:rPr>
        <w:t>в</w:t>
      </w:r>
      <w:r w:rsidRPr="00146332">
        <w:rPr>
          <w:spacing w:val="2"/>
        </w:rPr>
        <w:t xml:space="preserve"> разд</w:t>
      </w:r>
      <w:r w:rsidR="00146332">
        <w:rPr>
          <w:spacing w:val="2"/>
        </w:rPr>
        <w:t>еле</w:t>
      </w:r>
      <w:r w:rsidRPr="00146332">
        <w:rPr>
          <w:spacing w:val="2"/>
        </w:rPr>
        <w:t> 2</w:t>
      </w:r>
      <w:r w:rsidRPr="00ED4576">
        <w:rPr>
          <w:spacing w:val="2"/>
        </w:rPr>
        <w:t>.</w:t>
      </w:r>
      <w:r w:rsidR="00146332">
        <w:rPr>
          <w:spacing w:val="2"/>
        </w:rPr>
        <w:t xml:space="preserve"> Для выполнения практической части контрольной работы на сайте</w:t>
      </w:r>
      <w:r w:rsidRPr="00ED4576">
        <w:rPr>
          <w:spacing w:val="2"/>
        </w:rPr>
        <w:t xml:space="preserve"> </w:t>
      </w:r>
      <w:r w:rsidR="00C77AE4" w:rsidRPr="00146332">
        <w:rPr>
          <w:spacing w:val="2"/>
        </w:rPr>
        <w:t>И</w:t>
      </w:r>
      <w:r w:rsidR="00C77AE4" w:rsidRPr="00146332">
        <w:rPr>
          <w:spacing w:val="2"/>
        </w:rPr>
        <w:t>н</w:t>
      </w:r>
      <w:r w:rsidR="00C77AE4" w:rsidRPr="00146332">
        <w:rPr>
          <w:spacing w:val="2"/>
        </w:rPr>
        <w:t>терфакс – Сервер раскрытия информации</w:t>
      </w:r>
      <w:r w:rsidR="00146332">
        <w:rPr>
          <w:spacing w:val="2"/>
        </w:rPr>
        <w:t xml:space="preserve"> (</w:t>
      </w:r>
      <w:hyperlink r:id="rId10" w:history="1">
        <w:r w:rsidR="00146332" w:rsidRPr="00A1043E">
          <w:rPr>
            <w:rStyle w:val="a6"/>
            <w:spacing w:val="2"/>
          </w:rPr>
          <w:t>http://www.e-disclosure.ru</w:t>
        </w:r>
      </w:hyperlink>
      <w:r w:rsidR="00146332">
        <w:rPr>
          <w:spacing w:val="2"/>
        </w:rPr>
        <w:t>) необходимо скачать бухгалтерский баланс, отчет о финансовых результ</w:t>
      </w:r>
      <w:r w:rsidR="00146332">
        <w:rPr>
          <w:spacing w:val="2"/>
        </w:rPr>
        <w:t>а</w:t>
      </w:r>
      <w:r w:rsidR="00146332">
        <w:rPr>
          <w:spacing w:val="2"/>
        </w:rPr>
        <w:t xml:space="preserve">тах, </w:t>
      </w:r>
      <w:r w:rsidR="0090337F">
        <w:rPr>
          <w:spacing w:val="2"/>
        </w:rPr>
        <w:t>пояснения</w:t>
      </w:r>
      <w:r w:rsidR="00146332">
        <w:rPr>
          <w:spacing w:val="2"/>
        </w:rPr>
        <w:t xml:space="preserve"> к бухгалтерскому балансу и годовой отчет ПАО</w:t>
      </w:r>
      <w:r w:rsidR="00933F98">
        <w:rPr>
          <w:rFonts w:asciiTheme="minorHAnsi" w:hAnsiTheme="minorHAnsi"/>
          <w:spacing w:val="2"/>
        </w:rPr>
        <w:t xml:space="preserve"> </w:t>
      </w:r>
      <w:r w:rsidR="00933F98" w:rsidRPr="00933F98">
        <w:rPr>
          <w:spacing w:val="2"/>
        </w:rPr>
        <w:t>за п</w:t>
      </w:r>
      <w:r w:rsidR="00933F98" w:rsidRPr="00933F98">
        <w:rPr>
          <w:spacing w:val="2"/>
        </w:rPr>
        <w:t>о</w:t>
      </w:r>
      <w:r w:rsidR="00933F98" w:rsidRPr="00933F98">
        <w:rPr>
          <w:spacing w:val="2"/>
        </w:rPr>
        <w:t>следний отчетный год</w:t>
      </w:r>
      <w:r w:rsidR="00146332">
        <w:rPr>
          <w:spacing w:val="2"/>
        </w:rPr>
        <w:t xml:space="preserve"> (ПАО студент выбирает самостоятельно, в группе организации не должны повторяться). </w:t>
      </w:r>
      <w:r w:rsidR="003156DC" w:rsidRPr="003156DC">
        <w:rPr>
          <w:spacing w:val="2"/>
        </w:rPr>
        <w:t>При выполнении практических необходимо привести решение, при необходимости, поясняя методику расчетов, сформулировать выводы по полученным результатам.</w:t>
      </w:r>
    </w:p>
    <w:p w:rsidR="00B43659" w:rsidRPr="00ED4576" w:rsidRDefault="00B43659" w:rsidP="00B43659">
      <w:pPr>
        <w:pStyle w:val="10"/>
        <w:spacing w:line="262" w:lineRule="auto"/>
        <w:rPr>
          <w:spacing w:val="2"/>
        </w:rPr>
      </w:pPr>
      <w:r w:rsidRPr="00ED4576">
        <w:rPr>
          <w:spacing w:val="2"/>
        </w:rPr>
        <w:t xml:space="preserve">Номера теоретических вопросов и </w:t>
      </w:r>
      <w:r w:rsidR="003156DC">
        <w:rPr>
          <w:spacing w:val="2"/>
        </w:rPr>
        <w:t>практических (</w:t>
      </w:r>
      <w:r w:rsidRPr="00ED4576">
        <w:rPr>
          <w:spacing w:val="2"/>
        </w:rPr>
        <w:t>ситуационных</w:t>
      </w:r>
      <w:r w:rsidR="003156DC">
        <w:rPr>
          <w:spacing w:val="2"/>
        </w:rPr>
        <w:t>)</w:t>
      </w:r>
      <w:r w:rsidRPr="00ED4576">
        <w:rPr>
          <w:spacing w:val="2"/>
        </w:rPr>
        <w:t xml:space="preserve"> з</w:t>
      </w:r>
      <w:r w:rsidRPr="00ED4576">
        <w:rPr>
          <w:spacing w:val="2"/>
        </w:rPr>
        <w:t>а</w:t>
      </w:r>
      <w:r w:rsidRPr="00ED4576">
        <w:rPr>
          <w:spacing w:val="2"/>
        </w:rPr>
        <w:t>дач определяются по приведенной ниже табл</w:t>
      </w:r>
      <w:r w:rsidR="003156DC">
        <w:rPr>
          <w:spacing w:val="2"/>
        </w:rPr>
        <w:t xml:space="preserve">. 1 </w:t>
      </w:r>
      <w:r w:rsidRPr="00ED4576">
        <w:rPr>
          <w:spacing w:val="2"/>
        </w:rPr>
        <w:t>на пересечении колонки с первой буквой фамилии студента и строки с последней цифрой его заче</w:t>
      </w:r>
      <w:r w:rsidRPr="00ED4576">
        <w:rPr>
          <w:spacing w:val="2"/>
        </w:rPr>
        <w:t>т</w:t>
      </w:r>
      <w:r w:rsidRPr="00ED4576">
        <w:rPr>
          <w:spacing w:val="2"/>
        </w:rPr>
        <w:t>ной книжки.</w:t>
      </w:r>
    </w:p>
    <w:p w:rsidR="00B43659" w:rsidRPr="00B43659" w:rsidRDefault="00B43659" w:rsidP="00B43659">
      <w:pPr>
        <w:pStyle w:val="10"/>
        <w:spacing w:line="262" w:lineRule="auto"/>
        <w:rPr>
          <w:b/>
          <w:i/>
          <w:spacing w:val="2"/>
        </w:rPr>
      </w:pPr>
      <w:r w:rsidRPr="00B43659">
        <w:rPr>
          <w:b/>
          <w:i/>
          <w:spacing w:val="2"/>
        </w:rPr>
        <w:t>Требования к оформлению контрольной работы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Контрольная работа должна быть оформлена в соответствии с тр</w:t>
      </w:r>
      <w:r w:rsidRPr="00B43659">
        <w:rPr>
          <w:spacing w:val="2"/>
        </w:rPr>
        <w:t>е</w:t>
      </w:r>
      <w:r w:rsidRPr="00B43659">
        <w:rPr>
          <w:spacing w:val="2"/>
        </w:rPr>
        <w:t>бованиями ГОСТ 7.32-2001 «Отчет о научно-исследовательской работе».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Работа должна включать в себя: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- титульный лист;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- содержание;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 xml:space="preserve">- основную часть, в рамках которой должны быть выполнены </w:t>
      </w:r>
      <w:r>
        <w:rPr>
          <w:spacing w:val="2"/>
        </w:rPr>
        <w:t>все з</w:t>
      </w:r>
      <w:r>
        <w:rPr>
          <w:spacing w:val="2"/>
        </w:rPr>
        <w:t>а</w:t>
      </w:r>
      <w:r>
        <w:rPr>
          <w:spacing w:val="2"/>
        </w:rPr>
        <w:t>дания</w:t>
      </w:r>
      <w:r w:rsidRPr="00B43659">
        <w:rPr>
          <w:spacing w:val="2"/>
        </w:rPr>
        <w:t xml:space="preserve"> контрольной, предусмотренные методи</w:t>
      </w:r>
      <w:bookmarkStart w:id="3" w:name="_GoBack"/>
      <w:bookmarkEnd w:id="3"/>
      <w:r w:rsidRPr="00B43659">
        <w:rPr>
          <w:spacing w:val="2"/>
        </w:rPr>
        <w:t>ческими указаниями;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- список использованных источников;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- приложения</w:t>
      </w:r>
      <w:r>
        <w:rPr>
          <w:spacing w:val="2"/>
        </w:rPr>
        <w:t xml:space="preserve"> </w:t>
      </w:r>
      <w:r w:rsidR="003156DC">
        <w:rPr>
          <w:spacing w:val="2"/>
        </w:rPr>
        <w:t>б</w:t>
      </w:r>
      <w:r>
        <w:rPr>
          <w:spacing w:val="2"/>
        </w:rPr>
        <w:t>ухгалтерская отчетность ПАО за 2016-2017 гг.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Текст работы должен быть напечатан на одной стороне бумаги фо</w:t>
      </w:r>
      <w:r w:rsidRPr="00B43659">
        <w:rPr>
          <w:spacing w:val="2"/>
        </w:rPr>
        <w:t>р</w:t>
      </w:r>
      <w:r w:rsidRPr="00B43659">
        <w:rPr>
          <w:spacing w:val="2"/>
        </w:rPr>
        <w:t xml:space="preserve">мата А4, пронумерованных и подшитых в скоросшиватель. Гарнитура </w:t>
      </w:r>
      <w:r w:rsidRPr="00B43659">
        <w:rPr>
          <w:spacing w:val="2"/>
        </w:rPr>
        <w:lastRenderedPageBreak/>
        <w:t>шрифта –</w:t>
      </w:r>
      <w:proofErr w:type="spellStart"/>
      <w:r w:rsidRPr="00B43659">
        <w:rPr>
          <w:spacing w:val="2"/>
        </w:rPr>
        <w:t>Times</w:t>
      </w:r>
      <w:proofErr w:type="spellEnd"/>
      <w:r w:rsidRPr="00B43659">
        <w:rPr>
          <w:spacing w:val="2"/>
        </w:rPr>
        <w:t xml:space="preserve"> </w:t>
      </w:r>
      <w:proofErr w:type="spellStart"/>
      <w:r w:rsidRPr="00B43659">
        <w:rPr>
          <w:spacing w:val="2"/>
        </w:rPr>
        <w:t>New</w:t>
      </w:r>
      <w:proofErr w:type="spellEnd"/>
      <w:r w:rsidRPr="00B43659">
        <w:rPr>
          <w:spacing w:val="2"/>
        </w:rPr>
        <w:t xml:space="preserve"> </w:t>
      </w:r>
      <w:proofErr w:type="spellStart"/>
      <w:r w:rsidRPr="00B43659">
        <w:rPr>
          <w:spacing w:val="2"/>
        </w:rPr>
        <w:t>Roman</w:t>
      </w:r>
      <w:proofErr w:type="spellEnd"/>
      <w:r w:rsidRPr="00B43659">
        <w:rPr>
          <w:spacing w:val="2"/>
        </w:rPr>
        <w:t>, кегль шрифта – 14 пунктов, межстрочный интервал – 1,5. В таблицах и рисунках кегль шрифта и интервал могут быть уменьшены. Параметры страницы: поля сверху и снизу – 20 мм, слева – 30 мм, справа – 10 мм. Выравнивание текста – по ширине стран</w:t>
      </w:r>
      <w:r w:rsidRPr="00B43659">
        <w:rPr>
          <w:spacing w:val="2"/>
        </w:rPr>
        <w:t>и</w:t>
      </w:r>
      <w:r w:rsidRPr="00B43659">
        <w:rPr>
          <w:spacing w:val="2"/>
        </w:rPr>
        <w:t>цы.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Страницы работы нумеруются арабскими цифрами, соблюдая скво</w:t>
      </w:r>
      <w:r w:rsidRPr="00B43659">
        <w:rPr>
          <w:spacing w:val="2"/>
        </w:rPr>
        <w:t>з</w:t>
      </w:r>
      <w:r w:rsidRPr="00B43659">
        <w:rPr>
          <w:spacing w:val="2"/>
        </w:rPr>
        <w:t>ную нумерацию по всему тексту работы, в центре нижней части листа без точки, начиная с титульного листа, номер на котором не ставится.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 xml:space="preserve">Содержание, </w:t>
      </w:r>
      <w:r w:rsidR="003156DC">
        <w:rPr>
          <w:spacing w:val="2"/>
        </w:rPr>
        <w:t>теоретическую, практическую</w:t>
      </w:r>
      <w:r w:rsidRPr="00B43659">
        <w:rPr>
          <w:spacing w:val="2"/>
        </w:rPr>
        <w:t xml:space="preserve"> часть, список использ</w:t>
      </w:r>
      <w:r w:rsidRPr="00B43659">
        <w:rPr>
          <w:spacing w:val="2"/>
        </w:rPr>
        <w:t>о</w:t>
      </w:r>
      <w:r w:rsidRPr="00B43659">
        <w:rPr>
          <w:spacing w:val="2"/>
        </w:rPr>
        <w:t>ванных источников и приложения следует начинать с новой страницы. Заголовки новых элементов работы следует писать строчными буквами. Точка в конце заголовков не ставится.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На все рисунки, таблицы, приложения по тексту должны быть сд</w:t>
      </w:r>
      <w:r w:rsidRPr="00B43659">
        <w:rPr>
          <w:spacing w:val="2"/>
        </w:rPr>
        <w:t>е</w:t>
      </w:r>
      <w:r w:rsidRPr="00B43659">
        <w:rPr>
          <w:spacing w:val="2"/>
        </w:rPr>
        <w:t>ланы ссылки. Рисунки нумеруются арабскими цифрами. Ссылки на и</w:t>
      </w:r>
      <w:r w:rsidRPr="00B43659">
        <w:rPr>
          <w:spacing w:val="2"/>
        </w:rPr>
        <w:t>с</w:t>
      </w:r>
      <w:r w:rsidRPr="00B43659">
        <w:rPr>
          <w:spacing w:val="2"/>
        </w:rPr>
        <w:t>точники литературы делаются в квадратных скобках с указанием номера источника по списку и страницы, на которой напечатан приводимый текст.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Изложение текста работы может сопровождаться графическими м</w:t>
      </w:r>
      <w:r w:rsidRPr="00B43659">
        <w:rPr>
          <w:spacing w:val="2"/>
        </w:rPr>
        <w:t>а</w:t>
      </w:r>
      <w:r w:rsidRPr="00B43659">
        <w:rPr>
          <w:spacing w:val="2"/>
        </w:rPr>
        <w:t>териалами – схемами, диаграммами и т.д., которые при оформлении раб</w:t>
      </w:r>
      <w:r w:rsidRPr="00B43659">
        <w:rPr>
          <w:spacing w:val="2"/>
        </w:rPr>
        <w:t>о</w:t>
      </w:r>
      <w:r w:rsidRPr="00B43659">
        <w:rPr>
          <w:spacing w:val="2"/>
        </w:rPr>
        <w:t>ты именуются рисунками. Нумерация рисунков в работе сквозная. Рису</w:t>
      </w:r>
      <w:r w:rsidRPr="00B43659">
        <w:rPr>
          <w:spacing w:val="2"/>
        </w:rPr>
        <w:t>н</w:t>
      </w:r>
      <w:r w:rsidRPr="00B43659">
        <w:rPr>
          <w:spacing w:val="2"/>
        </w:rPr>
        <w:t>ки следует располагать непосредственно после текста, в котором они упоминаются впервые, или на следующей странице. На все</w:t>
      </w:r>
      <w:r>
        <w:rPr>
          <w:spacing w:val="2"/>
        </w:rPr>
        <w:t xml:space="preserve"> </w:t>
      </w:r>
      <w:r w:rsidRPr="00B43659">
        <w:rPr>
          <w:spacing w:val="2"/>
        </w:rPr>
        <w:t>рисунки должны быть даны ссылки в тексте работы.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Каждая таблица должна иметь заголовок; название таблицы следует помещать над таблицей слева, без абзацного отступа в одну строку с ее номером через тире. На все таблицы должны быть ссылки в работе. Н</w:t>
      </w:r>
      <w:r w:rsidRPr="00B43659">
        <w:rPr>
          <w:spacing w:val="2"/>
        </w:rPr>
        <w:t>у</w:t>
      </w:r>
      <w:r w:rsidRPr="00B43659">
        <w:rPr>
          <w:spacing w:val="2"/>
        </w:rPr>
        <w:t>мерация таблиц сквозная.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Оформление списка использованных источников осуществляется в соответствии с ГОСТ Р 7.0.5-2008 «Библиографическая запись. Библи</w:t>
      </w:r>
      <w:r w:rsidRPr="00B43659">
        <w:rPr>
          <w:spacing w:val="2"/>
        </w:rPr>
        <w:t>о</w:t>
      </w:r>
      <w:r w:rsidRPr="00B43659">
        <w:rPr>
          <w:spacing w:val="2"/>
        </w:rPr>
        <w:t>графическое описание. Общие требования и правила составления». И</w:t>
      </w:r>
      <w:r w:rsidRPr="00B43659">
        <w:rPr>
          <w:spacing w:val="2"/>
        </w:rPr>
        <w:t>с</w:t>
      </w:r>
      <w:r w:rsidRPr="00B43659">
        <w:rPr>
          <w:spacing w:val="2"/>
        </w:rPr>
        <w:t>точники нумеруются арабскими цифрами и располагаются в следующем порядке: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- законодательные и нормативные акты (в действующей редакции);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- учебная литература и периодические издания в алфавитном поря</w:t>
      </w:r>
      <w:r w:rsidRPr="00B43659">
        <w:rPr>
          <w:spacing w:val="2"/>
        </w:rPr>
        <w:t>д</w:t>
      </w:r>
      <w:r w:rsidRPr="00B43659">
        <w:rPr>
          <w:spacing w:val="2"/>
        </w:rPr>
        <w:t>ке.</w:t>
      </w:r>
    </w:p>
    <w:p w:rsidR="00B43659" w:rsidRP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Выполненная контрольная работа направляется на проверку и р</w:t>
      </w:r>
      <w:r w:rsidRPr="00B43659">
        <w:rPr>
          <w:spacing w:val="2"/>
        </w:rPr>
        <w:t>е</w:t>
      </w:r>
      <w:r w:rsidRPr="00B43659">
        <w:rPr>
          <w:spacing w:val="2"/>
        </w:rPr>
        <w:t>цензирование. При положительной рецензии студент допускается к соб</w:t>
      </w:r>
      <w:r w:rsidRPr="00B43659">
        <w:rPr>
          <w:spacing w:val="2"/>
        </w:rPr>
        <w:t>е</w:t>
      </w:r>
      <w:r w:rsidRPr="00B43659">
        <w:rPr>
          <w:spacing w:val="2"/>
        </w:rPr>
        <w:t xml:space="preserve">седованию, в ходе которого проверяются его способность устанавливать </w:t>
      </w:r>
      <w:r w:rsidRPr="00B43659">
        <w:rPr>
          <w:spacing w:val="2"/>
        </w:rPr>
        <w:lastRenderedPageBreak/>
        <w:t>причинно-следственные связи экономических явлений и процессов, поя</w:t>
      </w:r>
      <w:r w:rsidRPr="00B43659">
        <w:rPr>
          <w:spacing w:val="2"/>
        </w:rPr>
        <w:t>с</w:t>
      </w:r>
      <w:r w:rsidRPr="00B43659">
        <w:rPr>
          <w:spacing w:val="2"/>
        </w:rPr>
        <w:t>нять выявленные тенденции, определять закономерности, формулировать выводы. В случае отрицательной рецензии контрольная работа возвращ</w:t>
      </w:r>
      <w:r w:rsidRPr="00B43659">
        <w:rPr>
          <w:spacing w:val="2"/>
        </w:rPr>
        <w:t>а</w:t>
      </w:r>
      <w:r w:rsidRPr="00B43659">
        <w:rPr>
          <w:spacing w:val="2"/>
        </w:rPr>
        <w:t>ется студенту для доработки.</w:t>
      </w:r>
    </w:p>
    <w:p w:rsidR="00B43659" w:rsidRDefault="00B43659" w:rsidP="00B43659">
      <w:pPr>
        <w:pStyle w:val="10"/>
        <w:spacing w:line="262" w:lineRule="auto"/>
        <w:rPr>
          <w:spacing w:val="2"/>
        </w:rPr>
      </w:pPr>
      <w:r w:rsidRPr="00B43659">
        <w:rPr>
          <w:spacing w:val="2"/>
        </w:rPr>
        <w:t>При отсутствии зачета по контрольной работе студент не допускае</w:t>
      </w:r>
      <w:r w:rsidRPr="00B43659">
        <w:rPr>
          <w:spacing w:val="2"/>
        </w:rPr>
        <w:t>т</w:t>
      </w:r>
      <w:r w:rsidRPr="00B43659">
        <w:rPr>
          <w:spacing w:val="2"/>
        </w:rPr>
        <w:t>ся к итоговой аттестации по дисциплине.</w:t>
      </w:r>
      <w:r>
        <w:rPr>
          <w:spacing w:val="2"/>
        </w:rPr>
        <w:t xml:space="preserve"> </w:t>
      </w:r>
    </w:p>
    <w:p w:rsidR="00B43659" w:rsidRDefault="00B43659" w:rsidP="00B43659">
      <w:pPr>
        <w:pStyle w:val="10"/>
        <w:spacing w:line="262" w:lineRule="auto"/>
        <w:rPr>
          <w:spacing w:val="2"/>
        </w:rPr>
      </w:pPr>
    </w:p>
    <w:p w:rsidR="004A423B" w:rsidRPr="00CA018C" w:rsidRDefault="00ED4576" w:rsidP="009C0C69">
      <w:pPr>
        <w:pStyle w:val="1"/>
        <w:spacing w:before="200"/>
        <w:jc w:val="left"/>
        <w:rPr>
          <w:rFonts w:ascii="a_AvanteInt" w:hAnsi="a_AvanteInt"/>
          <w:kern w:val="0"/>
          <w:sz w:val="27"/>
          <w:szCs w:val="27"/>
        </w:rPr>
      </w:pPr>
      <w:bookmarkStart w:id="4" w:name="_Toc128831611"/>
      <w:bookmarkStart w:id="5" w:name="_Toc128832600"/>
      <w:bookmarkStart w:id="6" w:name="_Toc393192867"/>
      <w:r w:rsidRPr="00CA018C">
        <w:rPr>
          <w:rFonts w:ascii="a_AvanteInt" w:hAnsi="a_AvanteInt"/>
          <w:kern w:val="0"/>
          <w:sz w:val="27"/>
          <w:szCs w:val="27"/>
        </w:rPr>
        <w:lastRenderedPageBreak/>
        <w:t>2. </w:t>
      </w:r>
      <w:r w:rsidRPr="00CA018C">
        <w:rPr>
          <w:rFonts w:ascii="a_AvanteInt" w:hAnsi="a_AvanteInt" w:cs="Times New Roman"/>
          <w:kern w:val="0"/>
          <w:sz w:val="27"/>
          <w:szCs w:val="27"/>
        </w:rPr>
        <w:t>С</w:t>
      </w:r>
      <w:r w:rsidRPr="00CA018C">
        <w:rPr>
          <w:rFonts w:ascii="a_AvanteInt" w:hAnsi="a_AvanteInt"/>
          <w:kern w:val="0"/>
          <w:sz w:val="27"/>
          <w:szCs w:val="27"/>
        </w:rPr>
        <w:t xml:space="preserve">итуационные задачи </w:t>
      </w:r>
      <w:r w:rsidRPr="00CA018C">
        <w:rPr>
          <w:rFonts w:ascii="a_AvanteInt" w:hAnsi="a_AvanteInt"/>
          <w:kern w:val="0"/>
          <w:sz w:val="27"/>
          <w:szCs w:val="27"/>
        </w:rPr>
        <w:br/>
        <w:t>для самостоятельной работы</w:t>
      </w:r>
      <w:bookmarkEnd w:id="4"/>
      <w:bookmarkEnd w:id="5"/>
      <w:bookmarkEnd w:id="6"/>
    </w:p>
    <w:p w:rsidR="004A423B" w:rsidRDefault="004A423B"/>
    <w:p w:rsidR="004A423B" w:rsidRPr="00D6595D" w:rsidRDefault="004A423B" w:rsidP="00013E1D">
      <w:pPr>
        <w:pStyle w:val="10"/>
        <w:keepNext/>
        <w:rPr>
          <w:i/>
          <w:iCs/>
          <w:sz w:val="22"/>
          <w:szCs w:val="22"/>
        </w:rPr>
      </w:pPr>
      <w:r w:rsidRPr="00D6595D">
        <w:rPr>
          <w:i/>
          <w:iCs/>
          <w:sz w:val="22"/>
          <w:szCs w:val="22"/>
        </w:rPr>
        <w:t>Задача </w:t>
      </w:r>
      <w:r w:rsidR="006D02DE">
        <w:rPr>
          <w:i/>
          <w:iCs/>
          <w:sz w:val="22"/>
          <w:szCs w:val="22"/>
        </w:rPr>
        <w:t>6</w:t>
      </w:r>
    </w:p>
    <w:p w:rsidR="004A423B" w:rsidRDefault="004A423B" w:rsidP="00013E1D">
      <w:pPr>
        <w:pStyle w:val="10"/>
        <w:keepNext/>
      </w:pPr>
      <w:r>
        <w:t xml:space="preserve">Используя данные </w:t>
      </w:r>
      <w:r w:rsidR="00480D35">
        <w:t>п</w:t>
      </w:r>
      <w:r w:rsidR="00E15941">
        <w:t>ояснения</w:t>
      </w:r>
      <w:r w:rsidR="00480D35">
        <w:t xml:space="preserve"> к бухгалтерскому балансу </w:t>
      </w:r>
      <w:r w:rsidR="00BB7ACB">
        <w:t>ПАО</w:t>
      </w:r>
      <w:r>
        <w:t>, рассч</w:t>
      </w:r>
      <w:r>
        <w:t>и</w:t>
      </w:r>
      <w:r w:rsidR="00D6595D">
        <w:t>тать:</w:t>
      </w:r>
    </w:p>
    <w:p w:rsidR="004A423B" w:rsidRDefault="004A423B">
      <w:pPr>
        <w:pStyle w:val="10"/>
      </w:pPr>
      <w:r>
        <w:t xml:space="preserve">а) динамику </w:t>
      </w:r>
      <w:r w:rsidR="00480D35">
        <w:t>основных средств</w:t>
      </w:r>
      <w:r>
        <w:t xml:space="preserve">; </w:t>
      </w:r>
    </w:p>
    <w:p w:rsidR="00123477" w:rsidRDefault="004A423B">
      <w:pPr>
        <w:pStyle w:val="10"/>
      </w:pPr>
      <w:r>
        <w:t xml:space="preserve">б) структуру </w:t>
      </w:r>
      <w:r w:rsidR="00480D35">
        <w:t>основных средств</w:t>
      </w:r>
      <w:r w:rsidR="00123477">
        <w:t>;</w:t>
      </w:r>
    </w:p>
    <w:p w:rsidR="004A423B" w:rsidRDefault="00123477">
      <w:pPr>
        <w:pStyle w:val="10"/>
      </w:pPr>
      <w:r>
        <w:t>в) показатели движения основных средств.</w:t>
      </w:r>
    </w:p>
    <w:p w:rsidR="004A423B" w:rsidRDefault="004A423B">
      <w:pPr>
        <w:pStyle w:val="10"/>
      </w:pPr>
      <w:r>
        <w:t>Результаты расчетов оформить в аналитическ</w:t>
      </w:r>
      <w:r w:rsidR="00026707">
        <w:t>ой</w:t>
      </w:r>
      <w:r w:rsidR="00AA4124">
        <w:t xml:space="preserve"> таблиц</w:t>
      </w:r>
      <w:r w:rsidR="00AF0469">
        <w:t>е</w:t>
      </w:r>
      <w:r w:rsidR="00AA4124">
        <w:t>:</w:t>
      </w:r>
    </w:p>
    <w:p w:rsidR="00B4204A" w:rsidRDefault="00B4204A" w:rsidP="00B4204A">
      <w:pPr>
        <w:pStyle w:val="10"/>
        <w:spacing w:line="257" w:lineRule="auto"/>
      </w:pPr>
      <w:r w:rsidRPr="00297018">
        <w:rPr>
          <w:b/>
        </w:rPr>
        <w:t>Таблица</w:t>
      </w:r>
      <w:r>
        <w:rPr>
          <w:b/>
        </w:rPr>
        <w:t xml:space="preserve"> </w:t>
      </w:r>
      <w:r w:rsidR="00A75AEF">
        <w:rPr>
          <w:b/>
        </w:rPr>
        <w:t>7</w:t>
      </w:r>
      <w:r w:rsidRPr="00297018">
        <w:rPr>
          <w:b/>
        </w:rPr>
        <w:t xml:space="preserve"> – </w:t>
      </w:r>
      <w:r>
        <w:rPr>
          <w:b/>
        </w:rPr>
        <w:t xml:space="preserve">Состав и структура </w:t>
      </w:r>
      <w:r w:rsidRPr="00297018">
        <w:rPr>
          <w:b/>
        </w:rPr>
        <w:t xml:space="preserve">основных </w:t>
      </w:r>
      <w:r>
        <w:rPr>
          <w:b/>
        </w:rPr>
        <w:t xml:space="preserve">средств </w:t>
      </w:r>
      <w:r w:rsidRPr="00297018">
        <w:rPr>
          <w:b/>
        </w:rPr>
        <w:t xml:space="preserve">ПАО за </w:t>
      </w:r>
      <w:r w:rsidR="00933F98">
        <w:rPr>
          <w:rFonts w:asciiTheme="minorHAnsi" w:hAnsiTheme="minorHAnsi"/>
          <w:b/>
        </w:rPr>
        <w:t>______________</w:t>
      </w:r>
      <w:r w:rsidRPr="00297018">
        <w:rPr>
          <w:b/>
        </w:rPr>
        <w:t>гг.</w:t>
      </w:r>
    </w:p>
    <w:p w:rsidR="00E15941" w:rsidRPr="00E15941" w:rsidRDefault="00E15941">
      <w:pPr>
        <w:pStyle w:val="10"/>
        <w:rPr>
          <w:sz w:val="6"/>
          <w:szCs w:val="6"/>
        </w:rPr>
      </w:pPr>
    </w:p>
    <w:p w:rsidR="004A423B" w:rsidRPr="00627B0B" w:rsidRDefault="004A423B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991"/>
        <w:gridCol w:w="993"/>
        <w:gridCol w:w="992"/>
        <w:gridCol w:w="993"/>
        <w:gridCol w:w="1384"/>
      </w:tblGrid>
      <w:tr w:rsidR="00E15941" w:rsidTr="00E15941">
        <w:trPr>
          <w:cantSplit/>
          <w:jc w:val="center"/>
        </w:trPr>
        <w:tc>
          <w:tcPr>
            <w:tcW w:w="1027" w:type="pct"/>
            <w:vMerge w:val="restart"/>
            <w:vAlign w:val="center"/>
          </w:tcPr>
          <w:p w:rsidR="00E15941" w:rsidRPr="00AF0469" w:rsidRDefault="00E15941" w:rsidP="00CA5C9F">
            <w:pPr>
              <w:pStyle w:val="10"/>
              <w:spacing w:before="40" w:after="40" w:line="247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AF0469">
              <w:rPr>
                <w:b/>
                <w:bCs/>
                <w:sz w:val="14"/>
                <w:szCs w:val="14"/>
              </w:rPr>
              <w:t>Показатели</w:t>
            </w:r>
          </w:p>
        </w:tc>
        <w:tc>
          <w:tcPr>
            <w:tcW w:w="1473" w:type="pct"/>
            <w:gridSpan w:val="2"/>
            <w:vAlign w:val="center"/>
          </w:tcPr>
          <w:p w:rsidR="00E15941" w:rsidRPr="00AF0469" w:rsidRDefault="00E15941" w:rsidP="00CA5C9F">
            <w:pPr>
              <w:pStyle w:val="10"/>
              <w:spacing w:before="40" w:after="40" w:line="247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AF0469">
              <w:rPr>
                <w:b/>
                <w:bCs/>
                <w:sz w:val="14"/>
                <w:szCs w:val="14"/>
              </w:rPr>
              <w:t xml:space="preserve">Сумма, </w:t>
            </w:r>
            <w:r w:rsidRPr="00AF0469">
              <w:rPr>
                <w:b/>
                <w:bCs/>
                <w:i/>
                <w:iCs/>
                <w:sz w:val="14"/>
                <w:szCs w:val="14"/>
              </w:rPr>
              <w:t>тыс. руб.</w:t>
            </w:r>
          </w:p>
        </w:tc>
        <w:tc>
          <w:tcPr>
            <w:tcW w:w="1473" w:type="pct"/>
            <w:gridSpan w:val="2"/>
            <w:vAlign w:val="center"/>
          </w:tcPr>
          <w:p w:rsidR="00E15941" w:rsidRPr="00AF0469" w:rsidRDefault="00E15941" w:rsidP="00CA5C9F">
            <w:pPr>
              <w:pStyle w:val="10"/>
              <w:spacing w:before="40" w:after="40" w:line="247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AF0469">
              <w:rPr>
                <w:b/>
                <w:bCs/>
                <w:sz w:val="14"/>
                <w:szCs w:val="14"/>
              </w:rPr>
              <w:t>Удельный вес в итоге, </w:t>
            </w:r>
            <w:r w:rsidRPr="00AF0469">
              <w:rPr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27" w:type="pct"/>
            <w:vMerge w:val="restart"/>
            <w:vAlign w:val="center"/>
          </w:tcPr>
          <w:p w:rsidR="00E15941" w:rsidRPr="00AF0469" w:rsidRDefault="00E15941" w:rsidP="00CA5C9F">
            <w:pPr>
              <w:pStyle w:val="10"/>
              <w:spacing w:before="40" w:after="40" w:line="247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AF0469">
              <w:rPr>
                <w:b/>
                <w:bCs/>
                <w:sz w:val="14"/>
                <w:szCs w:val="14"/>
              </w:rPr>
              <w:t xml:space="preserve">Темпы </w:t>
            </w:r>
            <w:r w:rsidRPr="00AF0469">
              <w:rPr>
                <w:b/>
                <w:bCs/>
                <w:sz w:val="14"/>
                <w:szCs w:val="14"/>
              </w:rPr>
              <w:br/>
              <w:t>изменения, </w:t>
            </w:r>
            <w:r w:rsidRPr="00AF0469">
              <w:rPr>
                <w:b/>
                <w:bCs/>
                <w:i/>
                <w:iCs/>
                <w:sz w:val="14"/>
                <w:szCs w:val="14"/>
              </w:rPr>
              <w:t>%</w:t>
            </w:r>
          </w:p>
        </w:tc>
      </w:tr>
      <w:tr w:rsidR="00D6595D" w:rsidTr="00D6595D">
        <w:trPr>
          <w:cantSplit/>
          <w:jc w:val="center"/>
        </w:trPr>
        <w:tc>
          <w:tcPr>
            <w:tcW w:w="1027" w:type="pct"/>
            <w:vMerge/>
            <w:tcBorders>
              <w:bottom w:val="single" w:sz="4" w:space="0" w:color="auto"/>
            </w:tcBorders>
            <w:vAlign w:val="center"/>
          </w:tcPr>
          <w:p w:rsidR="00D6595D" w:rsidRPr="00AF0469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D6595D" w:rsidRPr="00AF0469" w:rsidRDefault="00D6595D" w:rsidP="00657397">
            <w:pPr>
              <w:pStyle w:val="10"/>
              <w:spacing w:before="20" w:after="20"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 начало года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D6595D" w:rsidRPr="00AF0469" w:rsidRDefault="00D6595D" w:rsidP="00657397">
            <w:pPr>
              <w:pStyle w:val="10"/>
              <w:spacing w:before="20" w:after="20"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 конец года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D6595D" w:rsidRPr="00AF0469" w:rsidRDefault="00D6595D" w:rsidP="00D6595D">
            <w:pPr>
              <w:pStyle w:val="10"/>
              <w:spacing w:before="20" w:after="20"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 начало года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D6595D" w:rsidRPr="00AF0469" w:rsidRDefault="00D6595D" w:rsidP="00D6595D">
            <w:pPr>
              <w:pStyle w:val="10"/>
              <w:spacing w:before="20" w:after="20"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 конец года</w:t>
            </w:r>
          </w:p>
        </w:tc>
        <w:tc>
          <w:tcPr>
            <w:tcW w:w="1027" w:type="pct"/>
            <w:vMerge/>
            <w:tcBorders>
              <w:bottom w:val="single" w:sz="4" w:space="0" w:color="auto"/>
            </w:tcBorders>
            <w:vAlign w:val="center"/>
          </w:tcPr>
          <w:p w:rsidR="00D6595D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b/>
                <w:bCs/>
                <w:sz w:val="13"/>
              </w:rPr>
            </w:pPr>
          </w:p>
        </w:tc>
      </w:tr>
      <w:tr w:rsidR="00D6595D" w:rsidTr="00D6595D">
        <w:trPr>
          <w:jc w:val="center"/>
        </w:trPr>
        <w:tc>
          <w:tcPr>
            <w:tcW w:w="1027" w:type="pct"/>
            <w:tcBorders>
              <w:right w:val="single" w:sz="4" w:space="0" w:color="auto"/>
            </w:tcBorders>
            <w:vAlign w:val="center"/>
          </w:tcPr>
          <w:p w:rsidR="00D6595D" w:rsidRPr="00AF0469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95D" w:rsidRPr="00AF0469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95D" w:rsidRPr="00AF0469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95D" w:rsidRPr="00AF0469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95D" w:rsidRPr="00AF0469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pct"/>
            <w:tcBorders>
              <w:left w:val="single" w:sz="4" w:space="0" w:color="auto"/>
            </w:tcBorders>
            <w:vAlign w:val="center"/>
          </w:tcPr>
          <w:p w:rsidR="00D6595D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sz w:val="16"/>
              </w:rPr>
            </w:pPr>
          </w:p>
        </w:tc>
      </w:tr>
      <w:tr w:rsidR="00D6595D" w:rsidTr="00D6595D">
        <w:trPr>
          <w:jc w:val="center"/>
        </w:trPr>
        <w:tc>
          <w:tcPr>
            <w:tcW w:w="10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595D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5D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5D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5D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5D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595D" w:rsidRDefault="00D6595D" w:rsidP="00E41932">
            <w:pPr>
              <w:pStyle w:val="10"/>
              <w:spacing w:before="20" w:after="20" w:line="240" w:lineRule="auto"/>
              <w:ind w:firstLine="0"/>
              <w:jc w:val="center"/>
              <w:rPr>
                <w:sz w:val="16"/>
              </w:rPr>
            </w:pPr>
          </w:p>
        </w:tc>
      </w:tr>
    </w:tbl>
    <w:p w:rsidR="004A423B" w:rsidRDefault="004A423B" w:rsidP="00E41932">
      <w:pPr>
        <w:spacing w:before="20" w:after="20"/>
      </w:pPr>
    </w:p>
    <w:p w:rsidR="004A423B" w:rsidRDefault="004A423B" w:rsidP="00CA5C9F">
      <w:pPr>
        <w:pStyle w:val="10"/>
        <w:spacing w:line="269" w:lineRule="auto"/>
      </w:pPr>
      <w:r>
        <w:t>По результатам расчетов сделать выводы. Определить, какие приемы экономического анализа использованы в процессе расчетов, какова цель их применения.</w:t>
      </w:r>
    </w:p>
    <w:p w:rsidR="004A423B" w:rsidRDefault="004A423B" w:rsidP="00D6595D">
      <w:pPr>
        <w:pStyle w:val="10"/>
        <w:rPr>
          <w:rFonts w:asciiTheme="minorHAnsi" w:hAnsiTheme="minorHAnsi"/>
        </w:rPr>
      </w:pPr>
    </w:p>
    <w:p w:rsidR="009C0C69" w:rsidRDefault="009C0C69" w:rsidP="00D6595D">
      <w:pPr>
        <w:pStyle w:val="10"/>
        <w:rPr>
          <w:rFonts w:asciiTheme="minorHAnsi" w:hAnsiTheme="minorHAnsi"/>
        </w:rPr>
      </w:pPr>
    </w:p>
    <w:p w:rsidR="009C0C69" w:rsidRDefault="009C0C69" w:rsidP="00D6595D">
      <w:pPr>
        <w:pStyle w:val="10"/>
        <w:rPr>
          <w:rFonts w:asciiTheme="minorHAnsi" w:hAnsiTheme="minorHAnsi"/>
        </w:rPr>
      </w:pPr>
    </w:p>
    <w:p w:rsidR="009C0C69" w:rsidRDefault="009C0C69" w:rsidP="00D6595D">
      <w:pPr>
        <w:pStyle w:val="10"/>
        <w:rPr>
          <w:rFonts w:asciiTheme="minorHAnsi" w:hAnsiTheme="minorHAnsi"/>
        </w:rPr>
      </w:pPr>
    </w:p>
    <w:p w:rsidR="009C0C69" w:rsidRDefault="009C0C69" w:rsidP="00D6595D">
      <w:pPr>
        <w:pStyle w:val="10"/>
        <w:rPr>
          <w:rFonts w:asciiTheme="minorHAnsi" w:hAnsiTheme="minorHAnsi"/>
        </w:rPr>
      </w:pPr>
    </w:p>
    <w:p w:rsidR="009C0C69" w:rsidRDefault="009C0C69" w:rsidP="00D6595D">
      <w:pPr>
        <w:pStyle w:val="10"/>
        <w:rPr>
          <w:rFonts w:asciiTheme="minorHAnsi" w:hAnsiTheme="minorHAnsi"/>
        </w:rPr>
      </w:pPr>
    </w:p>
    <w:p w:rsidR="009C0C69" w:rsidRDefault="009C0C69" w:rsidP="00D6595D">
      <w:pPr>
        <w:pStyle w:val="10"/>
        <w:rPr>
          <w:rFonts w:asciiTheme="minorHAnsi" w:hAnsiTheme="minorHAnsi"/>
        </w:rPr>
      </w:pPr>
    </w:p>
    <w:p w:rsidR="009C0C69" w:rsidRDefault="009C0C69" w:rsidP="00D6595D">
      <w:pPr>
        <w:pStyle w:val="10"/>
        <w:rPr>
          <w:rFonts w:asciiTheme="minorHAnsi" w:hAnsiTheme="minorHAnsi"/>
        </w:rPr>
      </w:pPr>
    </w:p>
    <w:p w:rsidR="009C0C69" w:rsidRDefault="009C0C69" w:rsidP="00D6595D">
      <w:pPr>
        <w:pStyle w:val="10"/>
        <w:rPr>
          <w:rFonts w:asciiTheme="minorHAnsi" w:hAnsiTheme="minorHAnsi"/>
        </w:rPr>
      </w:pPr>
    </w:p>
    <w:p w:rsidR="009C0C69" w:rsidRDefault="009C0C69" w:rsidP="00D6595D">
      <w:pPr>
        <w:pStyle w:val="10"/>
        <w:rPr>
          <w:rFonts w:asciiTheme="minorHAnsi" w:hAnsiTheme="minorHAnsi"/>
        </w:rPr>
      </w:pPr>
    </w:p>
    <w:p w:rsidR="009C0C69" w:rsidRDefault="009C0C69" w:rsidP="00D6595D">
      <w:pPr>
        <w:pStyle w:val="10"/>
        <w:rPr>
          <w:rFonts w:asciiTheme="minorHAnsi" w:hAnsiTheme="minorHAnsi"/>
        </w:rPr>
      </w:pPr>
    </w:p>
    <w:p w:rsidR="009C0C69" w:rsidRDefault="009C0C69" w:rsidP="00D6595D">
      <w:pPr>
        <w:pStyle w:val="10"/>
        <w:rPr>
          <w:rFonts w:asciiTheme="minorHAnsi" w:hAnsiTheme="minorHAnsi"/>
        </w:rPr>
      </w:pPr>
    </w:p>
    <w:p w:rsidR="009C0C69" w:rsidRDefault="009C0C69" w:rsidP="00D6595D">
      <w:pPr>
        <w:pStyle w:val="10"/>
        <w:rPr>
          <w:rFonts w:asciiTheme="minorHAnsi" w:hAnsiTheme="minorHAnsi"/>
        </w:rPr>
      </w:pPr>
    </w:p>
    <w:p w:rsidR="009C0C69" w:rsidRPr="009C0C69" w:rsidRDefault="009C0C69" w:rsidP="00D6595D">
      <w:pPr>
        <w:pStyle w:val="10"/>
        <w:rPr>
          <w:rFonts w:asciiTheme="minorHAnsi" w:hAnsiTheme="minorHAnsi"/>
        </w:rPr>
      </w:pPr>
    </w:p>
    <w:p w:rsidR="0090337F" w:rsidRDefault="0090337F" w:rsidP="00953DEB">
      <w:pPr>
        <w:pStyle w:val="10"/>
        <w:spacing w:line="274" w:lineRule="auto"/>
      </w:pPr>
    </w:p>
    <w:p w:rsidR="0090337F" w:rsidRPr="0090337F" w:rsidRDefault="0090337F" w:rsidP="0090337F">
      <w:pPr>
        <w:pStyle w:val="10"/>
        <w:spacing w:line="274" w:lineRule="auto"/>
        <w:rPr>
          <w:i/>
        </w:rPr>
      </w:pPr>
      <w:r w:rsidRPr="0090337F">
        <w:rPr>
          <w:i/>
        </w:rPr>
        <w:lastRenderedPageBreak/>
        <w:t>Задача 12</w:t>
      </w:r>
    </w:p>
    <w:p w:rsidR="0090337F" w:rsidRDefault="0090337F" w:rsidP="0090337F">
      <w:pPr>
        <w:pStyle w:val="10"/>
        <w:spacing w:line="274" w:lineRule="auto"/>
      </w:pPr>
      <w:r>
        <w:t xml:space="preserve">Используя данные бухгалтерского баланса и отчета о </w:t>
      </w:r>
      <w:r w:rsidRPr="0090337F">
        <w:t>финансовых р</w:t>
      </w:r>
      <w:r w:rsidRPr="0090337F">
        <w:t>е</w:t>
      </w:r>
      <w:r w:rsidRPr="0090337F">
        <w:t xml:space="preserve">зультатах </w:t>
      </w:r>
      <w:r>
        <w:t>ПАО, рассчитать среднегодовую стоимость основных средств и фондоотдачу. Определить влияние изменения среднегодовой стоимости основных средств и фондоотдачи на выручку, используя:</w:t>
      </w:r>
    </w:p>
    <w:p w:rsidR="0090337F" w:rsidRDefault="0090337F" w:rsidP="0090337F">
      <w:pPr>
        <w:pStyle w:val="10"/>
        <w:spacing w:line="274" w:lineRule="auto"/>
      </w:pPr>
      <w:r>
        <w:t>а) способ скорректированных показателей;</w:t>
      </w:r>
    </w:p>
    <w:p w:rsidR="0090337F" w:rsidRDefault="00210B40" w:rsidP="0090337F">
      <w:pPr>
        <w:pStyle w:val="10"/>
        <w:spacing w:line="274" w:lineRule="auto"/>
      </w:pPr>
      <w:r>
        <w:t>б</w:t>
      </w:r>
      <w:r w:rsidR="0090337F">
        <w:t>) интегральный метод.</w:t>
      </w:r>
    </w:p>
    <w:p w:rsidR="0090337F" w:rsidRDefault="0090337F" w:rsidP="0090337F">
      <w:pPr>
        <w:pStyle w:val="10"/>
        <w:spacing w:line="274" w:lineRule="auto"/>
      </w:pPr>
      <w:r>
        <w:t>По результатам расчетов сделать выводы, определив долю прироста выручки за счет экстенсивности и интенсивности использования основных средств.</w:t>
      </w:r>
    </w:p>
    <w:p w:rsidR="004A423B" w:rsidRDefault="004A423B" w:rsidP="00627B0B">
      <w:pPr>
        <w:pStyle w:val="10"/>
      </w:pPr>
    </w:p>
    <w:p w:rsidR="004A423B" w:rsidRDefault="004A423B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Default="009C0C69" w:rsidP="00627B0B">
      <w:pPr>
        <w:pStyle w:val="10"/>
        <w:rPr>
          <w:rFonts w:asciiTheme="minorHAnsi" w:hAnsiTheme="minorHAnsi"/>
        </w:rPr>
      </w:pPr>
    </w:p>
    <w:p w:rsidR="009C0C69" w:rsidRPr="009C0C69" w:rsidRDefault="009C0C69" w:rsidP="00627B0B">
      <w:pPr>
        <w:pStyle w:val="10"/>
        <w:rPr>
          <w:rFonts w:asciiTheme="minorHAnsi" w:hAnsiTheme="minorHAnsi"/>
        </w:rPr>
      </w:pPr>
    </w:p>
    <w:p w:rsidR="004A423B" w:rsidRPr="00953DEB" w:rsidRDefault="004A423B" w:rsidP="000C0C9E">
      <w:pPr>
        <w:pStyle w:val="10"/>
        <w:keepNext/>
        <w:spacing w:line="269" w:lineRule="auto"/>
        <w:rPr>
          <w:i/>
          <w:iCs/>
          <w:sz w:val="22"/>
          <w:szCs w:val="22"/>
        </w:rPr>
      </w:pPr>
      <w:r w:rsidRPr="00953DEB">
        <w:rPr>
          <w:i/>
          <w:iCs/>
          <w:sz w:val="22"/>
          <w:szCs w:val="22"/>
        </w:rPr>
        <w:lastRenderedPageBreak/>
        <w:t>Задача 1</w:t>
      </w:r>
      <w:r w:rsidR="00210B40">
        <w:rPr>
          <w:i/>
          <w:iCs/>
          <w:sz w:val="22"/>
          <w:szCs w:val="22"/>
        </w:rPr>
        <w:t>6</w:t>
      </w:r>
    </w:p>
    <w:p w:rsidR="004A423B" w:rsidRDefault="004A423B" w:rsidP="00026707">
      <w:pPr>
        <w:pStyle w:val="10"/>
        <w:keepNext/>
        <w:spacing w:line="269" w:lineRule="auto"/>
      </w:pPr>
      <w:r>
        <w:t xml:space="preserve">Используя данные бухгалтерского баланса и отчета о </w:t>
      </w:r>
      <w:r w:rsidR="00953DEB">
        <w:t>финансовых р</w:t>
      </w:r>
      <w:r w:rsidR="00953DEB">
        <w:t>е</w:t>
      </w:r>
      <w:r w:rsidR="00953DEB">
        <w:t xml:space="preserve">зультатах </w:t>
      </w:r>
      <w:r w:rsidR="00CC2520">
        <w:t>ПАО</w:t>
      </w:r>
      <w:r>
        <w:t>, рассчитать чистую рентабельность собственного капитала</w:t>
      </w:r>
      <w:r w:rsidR="00CC2520">
        <w:t>.</w:t>
      </w:r>
      <w:r>
        <w:t xml:space="preserve"> Применив факторное моделирование и способ цепных подстановок, ра</w:t>
      </w:r>
      <w:r>
        <w:t>с</w:t>
      </w:r>
      <w:r>
        <w:t>считать влияние чистой рентабельности продаж, коэффициента оборачив</w:t>
      </w:r>
      <w:r>
        <w:t>а</w:t>
      </w:r>
      <w:r>
        <w:t>емости активов и коэффициента финансовой зависимости на изменение чистой рентабельности собственного капитала. Формулу функциональн</w:t>
      </w:r>
      <w:r w:rsidR="000C0C9E">
        <w:t>ой зависимости см. в задаче 26.</w:t>
      </w:r>
    </w:p>
    <w:p w:rsidR="00627B0B" w:rsidRDefault="00627B0B" w:rsidP="000C0C9E">
      <w:pPr>
        <w:spacing w:line="269" w:lineRule="auto"/>
      </w:pPr>
    </w:p>
    <w:p w:rsidR="004A423B" w:rsidRDefault="006E4468" w:rsidP="000C0C9E">
      <w:pPr>
        <w:pStyle w:val="10"/>
        <w:spacing w:line="269" w:lineRule="auto"/>
        <w:ind w:firstLine="0"/>
        <w:jc w:val="center"/>
      </w:pPr>
      <w:r w:rsidRPr="00E068D9">
        <w:rPr>
          <w:position w:val="-20"/>
        </w:rPr>
        <w:object w:dxaOrig="8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25.05pt" o:ole="">
            <v:imagedata r:id="rId11" o:title=""/>
          </v:shape>
          <o:OLEObject Type="Embed" ProgID="Equation.DSMT4" ShapeID="_x0000_i1025" DrawAspect="Content" ObjectID="_1701539519" r:id="rId12"/>
        </w:object>
      </w:r>
      <w:r w:rsidR="004A423B">
        <w:t>,</w:t>
      </w:r>
    </w:p>
    <w:p w:rsidR="004A423B" w:rsidRPr="001B009B" w:rsidRDefault="004A423B" w:rsidP="000C0C9E">
      <w:pPr>
        <w:spacing w:line="269" w:lineRule="auto"/>
        <w:rPr>
          <w:rStyle w:val="13"/>
        </w:rPr>
      </w:pPr>
    </w:p>
    <w:p w:rsidR="004A423B" w:rsidRPr="00C4103C" w:rsidRDefault="004A423B" w:rsidP="00026707">
      <w:pPr>
        <w:pStyle w:val="10"/>
        <w:tabs>
          <w:tab w:val="clear" w:pos="709"/>
        </w:tabs>
        <w:spacing w:line="269" w:lineRule="auto"/>
        <w:ind w:firstLine="0"/>
        <w:rPr>
          <w:sz w:val="19"/>
          <w:szCs w:val="19"/>
        </w:rPr>
      </w:pPr>
      <w:r w:rsidRPr="00C4103C">
        <w:rPr>
          <w:sz w:val="19"/>
          <w:szCs w:val="19"/>
        </w:rPr>
        <w:t xml:space="preserve">где </w:t>
      </w:r>
      <w:r w:rsidR="00026707">
        <w:rPr>
          <w:sz w:val="19"/>
          <w:szCs w:val="19"/>
        </w:rPr>
        <w:tab/>
      </w:r>
      <w:r w:rsidRPr="00C4103C">
        <w:rPr>
          <w:i/>
          <w:iCs/>
          <w:sz w:val="19"/>
          <w:szCs w:val="19"/>
          <w:lang w:val="de-DE"/>
        </w:rPr>
        <w:t>R</w:t>
      </w:r>
      <w:r w:rsidRPr="00C4103C">
        <w:rPr>
          <w:sz w:val="19"/>
          <w:szCs w:val="19"/>
          <w:vertAlign w:val="subscript"/>
        </w:rPr>
        <w:t>(</w:t>
      </w:r>
      <w:r w:rsidRPr="006E4468">
        <w:rPr>
          <w:i/>
          <w:sz w:val="19"/>
          <w:szCs w:val="19"/>
          <w:vertAlign w:val="subscript"/>
          <w:lang w:val="de-DE"/>
        </w:rPr>
        <w:t>N</w:t>
      </w:r>
      <w:r w:rsidRPr="00C4103C">
        <w:rPr>
          <w:sz w:val="19"/>
          <w:szCs w:val="19"/>
          <w:vertAlign w:val="subscript"/>
        </w:rPr>
        <w:t>)</w:t>
      </w:r>
      <w:r w:rsidRPr="00C4103C">
        <w:rPr>
          <w:sz w:val="19"/>
          <w:szCs w:val="19"/>
        </w:rPr>
        <w:t xml:space="preserve"> – чистая рентабельность продаж;</w:t>
      </w:r>
    </w:p>
    <w:p w:rsidR="004A423B" w:rsidRPr="00C4103C" w:rsidRDefault="00026707" w:rsidP="00026707">
      <w:pPr>
        <w:pStyle w:val="10"/>
        <w:tabs>
          <w:tab w:val="clear" w:pos="709"/>
        </w:tabs>
        <w:spacing w:line="269" w:lineRule="auto"/>
        <w:ind w:firstLine="0"/>
        <w:rPr>
          <w:sz w:val="19"/>
          <w:szCs w:val="19"/>
        </w:rPr>
      </w:pPr>
      <w:r>
        <w:rPr>
          <w:i/>
          <w:iCs/>
          <w:sz w:val="19"/>
          <w:szCs w:val="19"/>
        </w:rPr>
        <w:tab/>
      </w:r>
      <w:r w:rsidR="004A423B" w:rsidRPr="00C4103C">
        <w:rPr>
          <w:i/>
          <w:iCs/>
          <w:sz w:val="19"/>
          <w:szCs w:val="19"/>
          <w:lang w:val="de-DE"/>
        </w:rPr>
        <w:t>P</w:t>
      </w:r>
      <w:r w:rsidR="00E068D9" w:rsidRPr="00C4103C">
        <w:rPr>
          <w:iCs/>
          <w:sz w:val="19"/>
          <w:szCs w:val="19"/>
          <w:vertAlign w:val="subscript"/>
        </w:rPr>
        <w:t>ч</w:t>
      </w:r>
      <w:r w:rsidR="004A423B" w:rsidRPr="00C4103C">
        <w:rPr>
          <w:i/>
          <w:iCs/>
          <w:sz w:val="19"/>
          <w:szCs w:val="19"/>
          <w:vertAlign w:val="subscript"/>
        </w:rPr>
        <w:t xml:space="preserve"> </w:t>
      </w:r>
      <w:r w:rsidR="004A423B" w:rsidRPr="00C4103C">
        <w:rPr>
          <w:sz w:val="19"/>
          <w:szCs w:val="19"/>
        </w:rPr>
        <w:t>– чистая прибыль;</w:t>
      </w:r>
    </w:p>
    <w:p w:rsidR="004A423B" w:rsidRPr="00C4103C" w:rsidRDefault="004A423B" w:rsidP="00026707">
      <w:pPr>
        <w:pStyle w:val="10"/>
        <w:tabs>
          <w:tab w:val="clear" w:pos="709"/>
        </w:tabs>
        <w:spacing w:line="269" w:lineRule="auto"/>
        <w:ind w:firstLine="0"/>
        <w:rPr>
          <w:sz w:val="19"/>
          <w:szCs w:val="19"/>
        </w:rPr>
      </w:pPr>
      <w:r w:rsidRPr="00C4103C">
        <w:rPr>
          <w:i/>
          <w:iCs/>
          <w:sz w:val="19"/>
          <w:szCs w:val="19"/>
        </w:rPr>
        <w:tab/>
        <w:t>N</w:t>
      </w:r>
      <w:r w:rsidRPr="00C4103C">
        <w:rPr>
          <w:sz w:val="19"/>
          <w:szCs w:val="19"/>
        </w:rPr>
        <w:t xml:space="preserve"> – выручка.</w:t>
      </w:r>
    </w:p>
    <w:p w:rsidR="004A423B" w:rsidRPr="00C4103C" w:rsidRDefault="008239E8" w:rsidP="000C0C9E">
      <w:pPr>
        <w:spacing w:line="269" w:lineRule="auto"/>
        <w:jc w:val="center"/>
        <w:rPr>
          <w:sz w:val="22"/>
          <w:szCs w:val="22"/>
        </w:rPr>
      </w:pPr>
      <w:r w:rsidRPr="008239E8">
        <w:rPr>
          <w:position w:val="-20"/>
        </w:rPr>
        <w:object w:dxaOrig="720" w:dyaOrig="499">
          <v:shape id="_x0000_i1026" type="#_x0000_t75" style="width:36.3pt;height:25.05pt" o:ole="">
            <v:imagedata r:id="rId13" o:title=""/>
          </v:shape>
          <o:OLEObject Type="Embed" ProgID="Equation.DSMT4" ShapeID="_x0000_i1026" DrawAspect="Content" ObjectID="_1701539520" r:id="rId14"/>
        </w:object>
      </w:r>
      <w:r w:rsidR="004A423B" w:rsidRPr="00C4103C">
        <w:rPr>
          <w:sz w:val="22"/>
          <w:szCs w:val="22"/>
        </w:rPr>
        <w:t>,</w:t>
      </w:r>
    </w:p>
    <w:p w:rsidR="00C4103C" w:rsidRPr="00C4103C" w:rsidRDefault="00C4103C" w:rsidP="000C0C9E">
      <w:pPr>
        <w:pStyle w:val="10"/>
        <w:spacing w:line="269" w:lineRule="auto"/>
        <w:ind w:firstLine="0"/>
        <w:rPr>
          <w:sz w:val="6"/>
          <w:szCs w:val="6"/>
        </w:rPr>
      </w:pPr>
    </w:p>
    <w:p w:rsidR="004A423B" w:rsidRPr="00C4103C" w:rsidRDefault="004A423B" w:rsidP="00026707">
      <w:pPr>
        <w:pStyle w:val="10"/>
        <w:tabs>
          <w:tab w:val="clear" w:pos="709"/>
        </w:tabs>
        <w:spacing w:line="269" w:lineRule="auto"/>
        <w:ind w:firstLine="0"/>
        <w:rPr>
          <w:sz w:val="19"/>
          <w:szCs w:val="19"/>
        </w:rPr>
      </w:pPr>
      <w:r w:rsidRPr="00C4103C">
        <w:rPr>
          <w:sz w:val="19"/>
          <w:szCs w:val="19"/>
        </w:rPr>
        <w:t xml:space="preserve">где </w:t>
      </w:r>
      <w:r w:rsidR="00026707">
        <w:rPr>
          <w:sz w:val="19"/>
          <w:szCs w:val="19"/>
        </w:rPr>
        <w:tab/>
      </w:r>
      <w:r w:rsidRPr="00C4103C">
        <w:rPr>
          <w:i/>
          <w:iCs/>
          <w:sz w:val="19"/>
          <w:szCs w:val="19"/>
          <w:lang w:val="en-US"/>
        </w:rPr>
        <w:t>k</w:t>
      </w:r>
      <w:r w:rsidRPr="00C4103C">
        <w:rPr>
          <w:sz w:val="19"/>
          <w:szCs w:val="19"/>
          <w:vertAlign w:val="subscript"/>
        </w:rPr>
        <w:t>об.</w:t>
      </w:r>
      <w:r w:rsidRPr="00C4103C">
        <w:rPr>
          <w:sz w:val="19"/>
          <w:szCs w:val="19"/>
        </w:rPr>
        <w:t xml:space="preserve"> – коэффициент оборачиваемости активов;</w:t>
      </w:r>
    </w:p>
    <w:p w:rsidR="004A423B" w:rsidRPr="00C4103C" w:rsidRDefault="004A423B" w:rsidP="00026707">
      <w:pPr>
        <w:pStyle w:val="10"/>
        <w:tabs>
          <w:tab w:val="clear" w:pos="709"/>
        </w:tabs>
        <w:spacing w:line="269" w:lineRule="auto"/>
        <w:ind w:firstLine="0"/>
        <w:rPr>
          <w:sz w:val="19"/>
          <w:szCs w:val="19"/>
        </w:rPr>
      </w:pPr>
      <w:r w:rsidRPr="00C4103C">
        <w:rPr>
          <w:i/>
          <w:iCs/>
          <w:sz w:val="19"/>
          <w:szCs w:val="19"/>
        </w:rPr>
        <w:tab/>
      </w:r>
      <w:r w:rsidRPr="00C4103C">
        <w:rPr>
          <w:i/>
          <w:iCs/>
          <w:sz w:val="19"/>
          <w:szCs w:val="19"/>
          <w:lang w:val="en-US"/>
        </w:rPr>
        <w:t>A</w:t>
      </w:r>
      <w:r w:rsidRPr="00C4103C">
        <w:rPr>
          <w:sz w:val="19"/>
          <w:szCs w:val="19"/>
        </w:rPr>
        <w:t xml:space="preserve"> – </w:t>
      </w:r>
      <w:proofErr w:type="gramStart"/>
      <w:r w:rsidRPr="00C4103C">
        <w:rPr>
          <w:sz w:val="19"/>
          <w:szCs w:val="19"/>
        </w:rPr>
        <w:t>средняя</w:t>
      </w:r>
      <w:proofErr w:type="gramEnd"/>
      <w:r w:rsidRPr="00C4103C">
        <w:rPr>
          <w:sz w:val="19"/>
          <w:szCs w:val="19"/>
        </w:rPr>
        <w:t xml:space="preserve"> величина активов организации.</w:t>
      </w:r>
    </w:p>
    <w:p w:rsidR="004A423B" w:rsidRDefault="00953DEB">
      <w:pPr>
        <w:pStyle w:val="10"/>
        <w:ind w:firstLine="0"/>
        <w:jc w:val="center"/>
      </w:pPr>
      <w:r w:rsidRPr="00026707">
        <w:rPr>
          <w:position w:val="-20"/>
        </w:rPr>
        <w:object w:dxaOrig="940" w:dyaOrig="499">
          <v:shape id="_x0000_i1027" type="#_x0000_t75" style="width:46.95pt;height:25.05pt" o:ole="">
            <v:imagedata r:id="rId15" o:title=""/>
          </v:shape>
          <o:OLEObject Type="Embed" ProgID="Equation.DSMT4" ShapeID="_x0000_i1027" DrawAspect="Content" ObjectID="_1701539521" r:id="rId16"/>
        </w:object>
      </w:r>
    </w:p>
    <w:p w:rsidR="004A423B" w:rsidRPr="00C4103C" w:rsidRDefault="004A423B" w:rsidP="00026707">
      <w:pPr>
        <w:pStyle w:val="10"/>
        <w:tabs>
          <w:tab w:val="clear" w:pos="709"/>
        </w:tabs>
        <w:ind w:firstLine="0"/>
        <w:rPr>
          <w:sz w:val="19"/>
          <w:szCs w:val="19"/>
        </w:rPr>
      </w:pPr>
      <w:r w:rsidRPr="00C4103C">
        <w:rPr>
          <w:sz w:val="19"/>
          <w:szCs w:val="19"/>
        </w:rPr>
        <w:t xml:space="preserve">где </w:t>
      </w:r>
      <w:r w:rsidR="00026707">
        <w:rPr>
          <w:sz w:val="19"/>
          <w:szCs w:val="19"/>
        </w:rPr>
        <w:tab/>
      </w:r>
      <w:r w:rsidRPr="00C4103C">
        <w:rPr>
          <w:i/>
          <w:iCs/>
          <w:sz w:val="19"/>
          <w:szCs w:val="19"/>
          <w:lang w:val="en-US"/>
        </w:rPr>
        <w:t>k</w:t>
      </w:r>
      <w:proofErr w:type="spellStart"/>
      <w:r w:rsidRPr="00C4103C">
        <w:rPr>
          <w:sz w:val="19"/>
          <w:szCs w:val="19"/>
          <w:vertAlign w:val="subscript"/>
        </w:rPr>
        <w:t>ф.з</w:t>
      </w:r>
      <w:proofErr w:type="spellEnd"/>
      <w:r w:rsidRPr="00C4103C">
        <w:rPr>
          <w:sz w:val="19"/>
          <w:szCs w:val="19"/>
          <w:vertAlign w:val="subscript"/>
        </w:rPr>
        <w:t>.</w:t>
      </w:r>
      <w:r w:rsidRPr="00C4103C">
        <w:rPr>
          <w:sz w:val="19"/>
          <w:szCs w:val="19"/>
        </w:rPr>
        <w:t xml:space="preserve"> – коэффициент финансо</w:t>
      </w:r>
      <w:r w:rsidR="00953DEB">
        <w:rPr>
          <w:sz w:val="19"/>
          <w:szCs w:val="19"/>
        </w:rPr>
        <w:t>вой зависимости;</w:t>
      </w:r>
    </w:p>
    <w:p w:rsidR="004A423B" w:rsidRPr="00C4103C" w:rsidRDefault="004A423B" w:rsidP="00026707">
      <w:pPr>
        <w:pStyle w:val="10"/>
        <w:tabs>
          <w:tab w:val="clear" w:pos="709"/>
        </w:tabs>
        <w:ind w:firstLine="0"/>
        <w:rPr>
          <w:sz w:val="19"/>
          <w:szCs w:val="19"/>
        </w:rPr>
      </w:pPr>
      <w:r w:rsidRPr="00C4103C">
        <w:rPr>
          <w:i/>
          <w:iCs/>
          <w:sz w:val="19"/>
          <w:szCs w:val="19"/>
        </w:rPr>
        <w:tab/>
      </w:r>
      <w:r w:rsidRPr="00C4103C">
        <w:rPr>
          <w:i/>
          <w:iCs/>
          <w:sz w:val="19"/>
          <w:szCs w:val="19"/>
          <w:lang w:val="en-US"/>
        </w:rPr>
        <w:t>CK</w:t>
      </w:r>
      <w:r w:rsidRPr="00C4103C">
        <w:rPr>
          <w:sz w:val="19"/>
          <w:szCs w:val="19"/>
        </w:rPr>
        <w:t xml:space="preserve"> – средняя величина соб</w:t>
      </w:r>
      <w:r w:rsidR="00953DEB">
        <w:rPr>
          <w:sz w:val="19"/>
          <w:szCs w:val="19"/>
        </w:rPr>
        <w:t>ственного капитала организации.</w:t>
      </w:r>
    </w:p>
    <w:p w:rsidR="00627B0B" w:rsidRPr="001B009B" w:rsidRDefault="00627B0B" w:rsidP="00627B0B">
      <w:pPr>
        <w:rPr>
          <w:rStyle w:val="13"/>
        </w:rPr>
      </w:pPr>
    </w:p>
    <w:p w:rsidR="004A423B" w:rsidRDefault="00953DEB">
      <w:pPr>
        <w:pStyle w:val="10"/>
        <w:ind w:firstLine="0"/>
        <w:jc w:val="center"/>
      </w:pPr>
      <w:r w:rsidRPr="00E068D9">
        <w:rPr>
          <w:position w:val="-20"/>
        </w:rPr>
        <w:object w:dxaOrig="1040" w:dyaOrig="499">
          <v:shape id="_x0000_i1028" type="#_x0000_t75" style="width:51.95pt;height:25.05pt" o:ole="">
            <v:imagedata r:id="rId17" o:title=""/>
          </v:shape>
          <o:OLEObject Type="Embed" ProgID="Equation.DSMT4" ShapeID="_x0000_i1028" DrawAspect="Content" ObjectID="_1701539522" r:id="rId18"/>
        </w:object>
      </w:r>
    </w:p>
    <w:p w:rsidR="004A423B" w:rsidRPr="00C4103C" w:rsidRDefault="004A423B" w:rsidP="00026707">
      <w:pPr>
        <w:pStyle w:val="10"/>
        <w:tabs>
          <w:tab w:val="clear" w:pos="709"/>
        </w:tabs>
        <w:ind w:firstLine="0"/>
        <w:rPr>
          <w:sz w:val="19"/>
          <w:szCs w:val="19"/>
        </w:rPr>
      </w:pPr>
      <w:r w:rsidRPr="00C4103C">
        <w:rPr>
          <w:sz w:val="19"/>
          <w:szCs w:val="19"/>
        </w:rPr>
        <w:t xml:space="preserve">где </w:t>
      </w:r>
      <w:r w:rsidR="00026707">
        <w:rPr>
          <w:sz w:val="19"/>
          <w:szCs w:val="19"/>
        </w:rPr>
        <w:tab/>
      </w:r>
      <w:r w:rsidRPr="00C4103C">
        <w:rPr>
          <w:i/>
          <w:iCs/>
          <w:sz w:val="19"/>
          <w:szCs w:val="19"/>
          <w:lang w:val="de-DE"/>
        </w:rPr>
        <w:t>R</w:t>
      </w:r>
      <w:r w:rsidRPr="00C4103C">
        <w:rPr>
          <w:sz w:val="19"/>
          <w:szCs w:val="19"/>
          <w:vertAlign w:val="subscript"/>
        </w:rPr>
        <w:t>(</w:t>
      </w:r>
      <w:r w:rsidRPr="00C4103C">
        <w:rPr>
          <w:i/>
          <w:sz w:val="19"/>
          <w:szCs w:val="19"/>
          <w:vertAlign w:val="subscript"/>
          <w:lang w:val="de-DE"/>
        </w:rPr>
        <w:t>CK</w:t>
      </w:r>
      <w:r w:rsidRPr="00C4103C">
        <w:rPr>
          <w:sz w:val="19"/>
          <w:szCs w:val="19"/>
          <w:vertAlign w:val="subscript"/>
        </w:rPr>
        <w:t>)</w:t>
      </w:r>
      <w:r w:rsidRPr="00C4103C">
        <w:rPr>
          <w:sz w:val="19"/>
          <w:szCs w:val="19"/>
        </w:rPr>
        <w:t xml:space="preserve"> – чистая рентабельность собственного капитала.</w:t>
      </w:r>
    </w:p>
    <w:p w:rsidR="00627B0B" w:rsidRPr="00953DEB" w:rsidRDefault="00627B0B">
      <w:pPr>
        <w:pStyle w:val="10"/>
        <w:rPr>
          <w:sz w:val="16"/>
          <w:szCs w:val="16"/>
        </w:rPr>
      </w:pPr>
    </w:p>
    <w:p w:rsidR="004A423B" w:rsidRDefault="004A423B">
      <w:pPr>
        <w:pStyle w:val="10"/>
      </w:pPr>
      <w:r>
        <w:t>По результатам расчетов сделать выводы, дать предложения по п</w:t>
      </w:r>
      <w:r>
        <w:t>о</w:t>
      </w:r>
      <w:r>
        <w:t>вышению рентабельности соб</w:t>
      </w:r>
      <w:r w:rsidR="000C0C9E">
        <w:t>ственного капитала организации.</w:t>
      </w:r>
    </w:p>
    <w:p w:rsidR="004A423B" w:rsidRPr="00266A6E" w:rsidRDefault="004A423B" w:rsidP="00266A6E">
      <w:pPr>
        <w:pStyle w:val="1"/>
        <w:spacing w:before="240"/>
        <w:jc w:val="center"/>
        <w:rPr>
          <w:rFonts w:ascii="a_AvanteInt" w:hAnsi="a_AvanteInt"/>
          <w:sz w:val="27"/>
          <w:szCs w:val="27"/>
        </w:rPr>
      </w:pPr>
      <w:bookmarkStart w:id="7" w:name="_Toc128831612"/>
      <w:bookmarkStart w:id="8" w:name="_Toc128832601"/>
      <w:r w:rsidRPr="00266A6E">
        <w:rPr>
          <w:rFonts w:ascii="a_AvanteInt" w:hAnsi="a_AvanteInt"/>
          <w:sz w:val="27"/>
          <w:szCs w:val="27"/>
        </w:rPr>
        <w:lastRenderedPageBreak/>
        <w:t>3. </w:t>
      </w:r>
      <w:r w:rsidR="000315DD">
        <w:rPr>
          <w:rFonts w:ascii="a_AvanteInt" w:hAnsi="a_AvanteInt"/>
          <w:sz w:val="27"/>
          <w:szCs w:val="27"/>
        </w:rPr>
        <w:t xml:space="preserve">Теоретические </w:t>
      </w:r>
      <w:r w:rsidR="00163B57">
        <w:rPr>
          <w:rFonts w:ascii="a_AvanteInt" w:hAnsi="a_AvanteInt"/>
          <w:sz w:val="27"/>
          <w:szCs w:val="27"/>
        </w:rPr>
        <w:t>в</w:t>
      </w:r>
      <w:r w:rsidRPr="00266A6E">
        <w:rPr>
          <w:rFonts w:ascii="a_AvanteInt" w:hAnsi="a_AvanteInt"/>
          <w:sz w:val="27"/>
          <w:szCs w:val="27"/>
        </w:rPr>
        <w:t>опросы</w:t>
      </w:r>
      <w:bookmarkEnd w:id="7"/>
      <w:bookmarkEnd w:id="8"/>
      <w:r w:rsidR="000315DD">
        <w:rPr>
          <w:rFonts w:ascii="a_AvanteInt" w:hAnsi="a_AvanteInt"/>
          <w:sz w:val="27"/>
          <w:szCs w:val="27"/>
        </w:rPr>
        <w:t xml:space="preserve"> </w:t>
      </w:r>
    </w:p>
    <w:p w:rsidR="00D93853" w:rsidRPr="00ED4576" w:rsidRDefault="00D93853" w:rsidP="002A6B70">
      <w:pPr>
        <w:pStyle w:val="10"/>
        <w:rPr>
          <w:sz w:val="16"/>
          <w:szCs w:val="16"/>
        </w:rPr>
      </w:pPr>
    </w:p>
    <w:p w:rsidR="004A423B" w:rsidRDefault="004A423B" w:rsidP="009C0C69">
      <w:pPr>
        <w:pStyle w:val="10"/>
        <w:numPr>
          <w:ilvl w:val="0"/>
          <w:numId w:val="12"/>
        </w:numPr>
      </w:pPr>
      <w:r>
        <w:t>Теория игр и ее применение в экономическом анализе.</w:t>
      </w:r>
    </w:p>
    <w:p w:rsidR="00DC2840" w:rsidRDefault="00DC2840" w:rsidP="009C0C69">
      <w:pPr>
        <w:pStyle w:val="10"/>
        <w:numPr>
          <w:ilvl w:val="0"/>
          <w:numId w:val="12"/>
        </w:numPr>
      </w:pPr>
      <w:r>
        <w:t>Назначение и особенности проведения функционально-стоимостного анализа.</w:t>
      </w:r>
    </w:p>
    <w:p w:rsidR="001A651F" w:rsidRDefault="001A651F" w:rsidP="009C0C69">
      <w:pPr>
        <w:pStyle w:val="10"/>
        <w:ind w:firstLine="0"/>
      </w:pPr>
    </w:p>
    <w:sectPr w:rsidR="001A651F" w:rsidSect="00B8085A">
      <w:footerReference w:type="even" r:id="rId19"/>
      <w:footerReference w:type="default" r:id="rId20"/>
      <w:pgSz w:w="8392" w:h="11907" w:code="11"/>
      <w:pgMar w:top="1077" w:right="1021" w:bottom="1077" w:left="851" w:header="567" w:footer="680" w:gutter="0"/>
      <w:pgNumType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41">
      <wne:acd wne:acdName="acd1"/>
    </wne:keymap>
    <wne:keymap wne:kcmPrimary="0451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hBEIEOAQ7BEwEMQA=" wne:acdName="acd0" wne:fciIndexBasedOn="0065"/>
    <wne:acd wne:argValue="AQAAAAEA" wne:acdName="acd1" wne:fciIndexBasedOn="0065"/>
    <wne:acd wne:argValue="AQAAAAMA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30" w:rsidRDefault="00717830">
      <w:r>
        <w:separator/>
      </w:r>
    </w:p>
  </w:endnote>
  <w:endnote w:type="continuationSeparator" w:id="0">
    <w:p w:rsidR="00717830" w:rsidRDefault="0071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_AvanteIn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9F" w:rsidRDefault="0041659F" w:rsidP="00B8085A">
    <w:pPr>
      <w:pStyle w:val="a4"/>
    </w:pPr>
    <w:r w:rsidRPr="00B8085A">
      <w:rPr>
        <w:rStyle w:val="a5"/>
        <w:rFonts w:ascii="NewtonCTT" w:hAnsi="NewtonCTT"/>
        <w:sz w:val="20"/>
      </w:rPr>
      <w:fldChar w:fldCharType="begin"/>
    </w:r>
    <w:r w:rsidRPr="00B8085A">
      <w:rPr>
        <w:rStyle w:val="a5"/>
        <w:rFonts w:ascii="NewtonCTT" w:hAnsi="NewtonCTT"/>
        <w:sz w:val="20"/>
      </w:rPr>
      <w:instrText xml:space="preserve">PAGE  </w:instrText>
    </w:r>
    <w:r w:rsidRPr="00B8085A">
      <w:rPr>
        <w:rStyle w:val="a5"/>
        <w:rFonts w:ascii="NewtonCTT" w:hAnsi="NewtonCTT"/>
        <w:sz w:val="20"/>
      </w:rPr>
      <w:fldChar w:fldCharType="separate"/>
    </w:r>
    <w:r w:rsidR="009C0C69">
      <w:rPr>
        <w:rStyle w:val="a5"/>
        <w:rFonts w:ascii="NewtonCTT" w:hAnsi="NewtonCTT"/>
        <w:noProof/>
        <w:sz w:val="20"/>
      </w:rPr>
      <w:t>2</w:t>
    </w:r>
    <w:r w:rsidRPr="00B8085A">
      <w:rPr>
        <w:rStyle w:val="a5"/>
        <w:rFonts w:ascii="NewtonCTT" w:hAnsi="NewtonCTT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9F" w:rsidRDefault="0041659F" w:rsidP="003A538A">
    <w:pPr>
      <w:pStyle w:val="a4"/>
      <w:jc w:val="right"/>
    </w:pPr>
    <w:r w:rsidRPr="00B8085A">
      <w:rPr>
        <w:rStyle w:val="a5"/>
        <w:rFonts w:ascii="NewtonCTT" w:hAnsi="NewtonCTT"/>
        <w:sz w:val="20"/>
      </w:rPr>
      <w:fldChar w:fldCharType="begin"/>
    </w:r>
    <w:r w:rsidRPr="00B8085A">
      <w:rPr>
        <w:rStyle w:val="a5"/>
        <w:rFonts w:ascii="NewtonCTT" w:hAnsi="NewtonCTT"/>
        <w:sz w:val="20"/>
      </w:rPr>
      <w:instrText xml:space="preserve">PAGE  </w:instrText>
    </w:r>
    <w:r w:rsidRPr="00B8085A">
      <w:rPr>
        <w:rStyle w:val="a5"/>
        <w:rFonts w:ascii="NewtonCTT" w:hAnsi="NewtonCTT"/>
        <w:sz w:val="20"/>
      </w:rPr>
      <w:fldChar w:fldCharType="separate"/>
    </w:r>
    <w:r w:rsidR="009C0C69">
      <w:rPr>
        <w:rStyle w:val="a5"/>
        <w:rFonts w:ascii="NewtonCTT" w:hAnsi="NewtonCTT"/>
        <w:noProof/>
        <w:sz w:val="20"/>
      </w:rPr>
      <w:t>3</w:t>
    </w:r>
    <w:r w:rsidRPr="00B8085A">
      <w:rPr>
        <w:rStyle w:val="a5"/>
        <w:rFonts w:ascii="NewtonCTT" w:hAnsi="NewtonCTT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30" w:rsidRDefault="00717830">
      <w:r>
        <w:separator/>
      </w:r>
    </w:p>
  </w:footnote>
  <w:footnote w:type="continuationSeparator" w:id="0">
    <w:p w:rsidR="00717830" w:rsidRDefault="0071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E4"/>
    <w:multiLevelType w:val="hybridMultilevel"/>
    <w:tmpl w:val="B2588428"/>
    <w:lvl w:ilvl="0" w:tplc="A7841D8C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D65A2"/>
    <w:multiLevelType w:val="hybridMultilevel"/>
    <w:tmpl w:val="7FB6EA64"/>
    <w:lvl w:ilvl="0" w:tplc="E8B64744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7A42BBB"/>
    <w:multiLevelType w:val="hybridMultilevel"/>
    <w:tmpl w:val="2A4AA32A"/>
    <w:lvl w:ilvl="0" w:tplc="D9F29478">
      <w:start w:val="1"/>
      <w:numFmt w:val="bullet"/>
      <w:lvlText w:val="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B1460A"/>
    <w:multiLevelType w:val="hybridMultilevel"/>
    <w:tmpl w:val="FE5482DA"/>
    <w:lvl w:ilvl="0" w:tplc="7A160DD4">
      <w:start w:val="2003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60F2BAF"/>
    <w:multiLevelType w:val="hybridMultilevel"/>
    <w:tmpl w:val="2A4AA32A"/>
    <w:lvl w:ilvl="0" w:tplc="AB1E0942">
      <w:start w:val="1"/>
      <w:numFmt w:val="bullet"/>
      <w:lvlText w:val=""/>
      <w:lvlJc w:val="left"/>
      <w:pPr>
        <w:tabs>
          <w:tab w:val="num" w:pos="814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3D4B4B"/>
    <w:multiLevelType w:val="hybridMultilevel"/>
    <w:tmpl w:val="90E2A6A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41576851"/>
    <w:multiLevelType w:val="hybridMultilevel"/>
    <w:tmpl w:val="9446B27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55501DC1"/>
    <w:multiLevelType w:val="hybridMultilevel"/>
    <w:tmpl w:val="3E00D7A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6B9E6346"/>
    <w:multiLevelType w:val="hybridMultilevel"/>
    <w:tmpl w:val="66765D54"/>
    <w:lvl w:ilvl="0" w:tplc="66D0AE86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BA422F"/>
    <w:multiLevelType w:val="hybridMultilevel"/>
    <w:tmpl w:val="76C00DB2"/>
    <w:lvl w:ilvl="0" w:tplc="9DB4A4E8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FE4904"/>
    <w:multiLevelType w:val="hybridMultilevel"/>
    <w:tmpl w:val="336AC474"/>
    <w:lvl w:ilvl="0" w:tplc="91B8AF3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7A5600A8"/>
    <w:multiLevelType w:val="hybridMultilevel"/>
    <w:tmpl w:val="2A4AA32A"/>
    <w:lvl w:ilvl="0" w:tplc="BE3EDBD4">
      <w:start w:val="1"/>
      <w:numFmt w:val="bullet"/>
      <w:lvlText w:val="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autoHyphenation/>
  <w:hyphenationZone w:val="357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17"/>
    <w:rsid w:val="00003071"/>
    <w:rsid w:val="0000396B"/>
    <w:rsid w:val="00006A0B"/>
    <w:rsid w:val="00012540"/>
    <w:rsid w:val="00013A6F"/>
    <w:rsid w:val="00013E1D"/>
    <w:rsid w:val="00022E68"/>
    <w:rsid w:val="00026707"/>
    <w:rsid w:val="00030F1B"/>
    <w:rsid w:val="000315DD"/>
    <w:rsid w:val="00057A5F"/>
    <w:rsid w:val="00061C37"/>
    <w:rsid w:val="00062B66"/>
    <w:rsid w:val="00065889"/>
    <w:rsid w:val="000678B7"/>
    <w:rsid w:val="00077FEB"/>
    <w:rsid w:val="00081E72"/>
    <w:rsid w:val="00083DA3"/>
    <w:rsid w:val="00087A17"/>
    <w:rsid w:val="00097DA0"/>
    <w:rsid w:val="000A1CE1"/>
    <w:rsid w:val="000B1C81"/>
    <w:rsid w:val="000B401F"/>
    <w:rsid w:val="000B47A6"/>
    <w:rsid w:val="000C0C9E"/>
    <w:rsid w:val="000C5872"/>
    <w:rsid w:val="000E6500"/>
    <w:rsid w:val="000F65DE"/>
    <w:rsid w:val="001131A7"/>
    <w:rsid w:val="00123477"/>
    <w:rsid w:val="00123527"/>
    <w:rsid w:val="00127AD0"/>
    <w:rsid w:val="00136547"/>
    <w:rsid w:val="00140B5F"/>
    <w:rsid w:val="001420E8"/>
    <w:rsid w:val="00146332"/>
    <w:rsid w:val="00151143"/>
    <w:rsid w:val="00163A7E"/>
    <w:rsid w:val="00163B57"/>
    <w:rsid w:val="001644BB"/>
    <w:rsid w:val="00165403"/>
    <w:rsid w:val="001655FF"/>
    <w:rsid w:val="001663D0"/>
    <w:rsid w:val="00173009"/>
    <w:rsid w:val="00175000"/>
    <w:rsid w:val="00180BD9"/>
    <w:rsid w:val="001A651F"/>
    <w:rsid w:val="001B009B"/>
    <w:rsid w:val="001B4A73"/>
    <w:rsid w:val="001C09DD"/>
    <w:rsid w:val="001C2497"/>
    <w:rsid w:val="001C45AD"/>
    <w:rsid w:val="001C77FC"/>
    <w:rsid w:val="001E694F"/>
    <w:rsid w:val="001F23AF"/>
    <w:rsid w:val="001F46E8"/>
    <w:rsid w:val="001F539E"/>
    <w:rsid w:val="0020138A"/>
    <w:rsid w:val="00210B40"/>
    <w:rsid w:val="00214105"/>
    <w:rsid w:val="00215440"/>
    <w:rsid w:val="002347AB"/>
    <w:rsid w:val="002509F5"/>
    <w:rsid w:val="00252037"/>
    <w:rsid w:val="002544C9"/>
    <w:rsid w:val="00254E3B"/>
    <w:rsid w:val="00265523"/>
    <w:rsid w:val="00266A6E"/>
    <w:rsid w:val="00272419"/>
    <w:rsid w:val="00285AED"/>
    <w:rsid w:val="0029367E"/>
    <w:rsid w:val="00297018"/>
    <w:rsid w:val="002A6B70"/>
    <w:rsid w:val="002C5FCB"/>
    <w:rsid w:val="002C7736"/>
    <w:rsid w:val="002D1BFC"/>
    <w:rsid w:val="002E5E1A"/>
    <w:rsid w:val="002E65C8"/>
    <w:rsid w:val="002F0CD9"/>
    <w:rsid w:val="00302717"/>
    <w:rsid w:val="003156DC"/>
    <w:rsid w:val="00317C4E"/>
    <w:rsid w:val="00320C95"/>
    <w:rsid w:val="00325912"/>
    <w:rsid w:val="00333310"/>
    <w:rsid w:val="003402CA"/>
    <w:rsid w:val="00341799"/>
    <w:rsid w:val="00342137"/>
    <w:rsid w:val="003425A8"/>
    <w:rsid w:val="00342D82"/>
    <w:rsid w:val="00345C5D"/>
    <w:rsid w:val="0037024F"/>
    <w:rsid w:val="00374017"/>
    <w:rsid w:val="003747E5"/>
    <w:rsid w:val="00375829"/>
    <w:rsid w:val="00393BEE"/>
    <w:rsid w:val="00395482"/>
    <w:rsid w:val="003A1766"/>
    <w:rsid w:val="003A2EA0"/>
    <w:rsid w:val="003A3CEC"/>
    <w:rsid w:val="003A538A"/>
    <w:rsid w:val="003A6ADF"/>
    <w:rsid w:val="003B0FF9"/>
    <w:rsid w:val="003C6298"/>
    <w:rsid w:val="003D7774"/>
    <w:rsid w:val="003D7787"/>
    <w:rsid w:val="003E2748"/>
    <w:rsid w:val="003F21B1"/>
    <w:rsid w:val="003F47C5"/>
    <w:rsid w:val="00401820"/>
    <w:rsid w:val="00402E37"/>
    <w:rsid w:val="00403276"/>
    <w:rsid w:val="00412475"/>
    <w:rsid w:val="0041659F"/>
    <w:rsid w:val="00420F74"/>
    <w:rsid w:val="004268B8"/>
    <w:rsid w:val="00437A7F"/>
    <w:rsid w:val="00441E22"/>
    <w:rsid w:val="0044335F"/>
    <w:rsid w:val="00444952"/>
    <w:rsid w:val="004450B1"/>
    <w:rsid w:val="00447374"/>
    <w:rsid w:val="00456A3C"/>
    <w:rsid w:val="00466194"/>
    <w:rsid w:val="00474B36"/>
    <w:rsid w:val="00474DCD"/>
    <w:rsid w:val="004770C9"/>
    <w:rsid w:val="004808D4"/>
    <w:rsid w:val="00480D35"/>
    <w:rsid w:val="00487274"/>
    <w:rsid w:val="0048755D"/>
    <w:rsid w:val="004A237E"/>
    <w:rsid w:val="004A31D2"/>
    <w:rsid w:val="004A423B"/>
    <w:rsid w:val="004A6FFB"/>
    <w:rsid w:val="004B35E1"/>
    <w:rsid w:val="004B5806"/>
    <w:rsid w:val="004C5252"/>
    <w:rsid w:val="004C5724"/>
    <w:rsid w:val="004D156E"/>
    <w:rsid w:val="004D2368"/>
    <w:rsid w:val="004E224F"/>
    <w:rsid w:val="004F0555"/>
    <w:rsid w:val="004F6269"/>
    <w:rsid w:val="00510604"/>
    <w:rsid w:val="00513C8B"/>
    <w:rsid w:val="00527666"/>
    <w:rsid w:val="00531F62"/>
    <w:rsid w:val="00534F9A"/>
    <w:rsid w:val="00535F9E"/>
    <w:rsid w:val="005477CA"/>
    <w:rsid w:val="00552DF7"/>
    <w:rsid w:val="0056433D"/>
    <w:rsid w:val="00592378"/>
    <w:rsid w:val="005928C0"/>
    <w:rsid w:val="0059568C"/>
    <w:rsid w:val="005A61E3"/>
    <w:rsid w:val="005B54B8"/>
    <w:rsid w:val="005C31EA"/>
    <w:rsid w:val="005C7C35"/>
    <w:rsid w:val="005D2118"/>
    <w:rsid w:val="005E6216"/>
    <w:rsid w:val="005F3323"/>
    <w:rsid w:val="005F41F2"/>
    <w:rsid w:val="005F7F5A"/>
    <w:rsid w:val="00602764"/>
    <w:rsid w:val="00602E03"/>
    <w:rsid w:val="00605AC6"/>
    <w:rsid w:val="00616064"/>
    <w:rsid w:val="00622D3F"/>
    <w:rsid w:val="00622EB9"/>
    <w:rsid w:val="00627B0B"/>
    <w:rsid w:val="00637945"/>
    <w:rsid w:val="00652A9C"/>
    <w:rsid w:val="006567E6"/>
    <w:rsid w:val="00656917"/>
    <w:rsid w:val="00657397"/>
    <w:rsid w:val="006574E3"/>
    <w:rsid w:val="0066538B"/>
    <w:rsid w:val="006657A8"/>
    <w:rsid w:val="00671544"/>
    <w:rsid w:val="00680D5B"/>
    <w:rsid w:val="00687DEB"/>
    <w:rsid w:val="00693207"/>
    <w:rsid w:val="006948DB"/>
    <w:rsid w:val="00695683"/>
    <w:rsid w:val="006965B1"/>
    <w:rsid w:val="00697E56"/>
    <w:rsid w:val="006A4F76"/>
    <w:rsid w:val="006B1549"/>
    <w:rsid w:val="006B54B3"/>
    <w:rsid w:val="006B7235"/>
    <w:rsid w:val="006C0556"/>
    <w:rsid w:val="006D02DE"/>
    <w:rsid w:val="006D27C2"/>
    <w:rsid w:val="006D797B"/>
    <w:rsid w:val="006E4468"/>
    <w:rsid w:val="006E502D"/>
    <w:rsid w:val="006E7D8B"/>
    <w:rsid w:val="006F002A"/>
    <w:rsid w:val="00711B6F"/>
    <w:rsid w:val="00717830"/>
    <w:rsid w:val="007362F0"/>
    <w:rsid w:val="00737A67"/>
    <w:rsid w:val="007452D8"/>
    <w:rsid w:val="00747166"/>
    <w:rsid w:val="00747A82"/>
    <w:rsid w:val="00757477"/>
    <w:rsid w:val="00757FF2"/>
    <w:rsid w:val="007745C8"/>
    <w:rsid w:val="00774C60"/>
    <w:rsid w:val="00790565"/>
    <w:rsid w:val="007A12AC"/>
    <w:rsid w:val="007A1861"/>
    <w:rsid w:val="007A2165"/>
    <w:rsid w:val="007A37F2"/>
    <w:rsid w:val="007B1BA2"/>
    <w:rsid w:val="007B7155"/>
    <w:rsid w:val="007B7620"/>
    <w:rsid w:val="007C508C"/>
    <w:rsid w:val="007C7514"/>
    <w:rsid w:val="007C79D4"/>
    <w:rsid w:val="007D3708"/>
    <w:rsid w:val="007D45F3"/>
    <w:rsid w:val="007D7143"/>
    <w:rsid w:val="007E09BA"/>
    <w:rsid w:val="007E1812"/>
    <w:rsid w:val="007F4D3E"/>
    <w:rsid w:val="00802CFB"/>
    <w:rsid w:val="00817E63"/>
    <w:rsid w:val="008239E8"/>
    <w:rsid w:val="00832375"/>
    <w:rsid w:val="00835E0F"/>
    <w:rsid w:val="008506A0"/>
    <w:rsid w:val="00862A31"/>
    <w:rsid w:val="00862F66"/>
    <w:rsid w:val="00863AE5"/>
    <w:rsid w:val="00865AC6"/>
    <w:rsid w:val="008663B6"/>
    <w:rsid w:val="00875FD5"/>
    <w:rsid w:val="00887EEE"/>
    <w:rsid w:val="008A05ED"/>
    <w:rsid w:val="008B6118"/>
    <w:rsid w:val="008C1AD4"/>
    <w:rsid w:val="008C1E81"/>
    <w:rsid w:val="008C7485"/>
    <w:rsid w:val="008F0606"/>
    <w:rsid w:val="008F23D6"/>
    <w:rsid w:val="0090337F"/>
    <w:rsid w:val="00905D11"/>
    <w:rsid w:val="009275DA"/>
    <w:rsid w:val="00933F98"/>
    <w:rsid w:val="00935D9A"/>
    <w:rsid w:val="00940465"/>
    <w:rsid w:val="00941D10"/>
    <w:rsid w:val="00944D61"/>
    <w:rsid w:val="00946254"/>
    <w:rsid w:val="00953DEB"/>
    <w:rsid w:val="009621F0"/>
    <w:rsid w:val="00981E5C"/>
    <w:rsid w:val="00992F5E"/>
    <w:rsid w:val="009945C7"/>
    <w:rsid w:val="00997394"/>
    <w:rsid w:val="009B20F8"/>
    <w:rsid w:val="009B3FD2"/>
    <w:rsid w:val="009B57F8"/>
    <w:rsid w:val="009C0280"/>
    <w:rsid w:val="009C0C69"/>
    <w:rsid w:val="009C3ACE"/>
    <w:rsid w:val="009C4424"/>
    <w:rsid w:val="009C65BB"/>
    <w:rsid w:val="009C6EB9"/>
    <w:rsid w:val="009E3FDB"/>
    <w:rsid w:val="009F3EAF"/>
    <w:rsid w:val="009F7E51"/>
    <w:rsid w:val="00A04AE1"/>
    <w:rsid w:val="00A0751B"/>
    <w:rsid w:val="00A075E9"/>
    <w:rsid w:val="00A07C76"/>
    <w:rsid w:val="00A212F9"/>
    <w:rsid w:val="00A2768F"/>
    <w:rsid w:val="00A2789B"/>
    <w:rsid w:val="00A5390F"/>
    <w:rsid w:val="00A64F96"/>
    <w:rsid w:val="00A75AEF"/>
    <w:rsid w:val="00A93541"/>
    <w:rsid w:val="00AA1D86"/>
    <w:rsid w:val="00AA4124"/>
    <w:rsid w:val="00AB1E87"/>
    <w:rsid w:val="00AC1E08"/>
    <w:rsid w:val="00AC49F8"/>
    <w:rsid w:val="00AD1947"/>
    <w:rsid w:val="00AD2AF4"/>
    <w:rsid w:val="00AD36AB"/>
    <w:rsid w:val="00AE1996"/>
    <w:rsid w:val="00AE7A28"/>
    <w:rsid w:val="00AF0469"/>
    <w:rsid w:val="00AF68CF"/>
    <w:rsid w:val="00B00561"/>
    <w:rsid w:val="00B04AD7"/>
    <w:rsid w:val="00B205A2"/>
    <w:rsid w:val="00B23C61"/>
    <w:rsid w:val="00B254A5"/>
    <w:rsid w:val="00B27098"/>
    <w:rsid w:val="00B27CFF"/>
    <w:rsid w:val="00B40FB4"/>
    <w:rsid w:val="00B41AC4"/>
    <w:rsid w:val="00B4204A"/>
    <w:rsid w:val="00B422CC"/>
    <w:rsid w:val="00B43659"/>
    <w:rsid w:val="00B46916"/>
    <w:rsid w:val="00B56DC3"/>
    <w:rsid w:val="00B61C7B"/>
    <w:rsid w:val="00B67D75"/>
    <w:rsid w:val="00B8085A"/>
    <w:rsid w:val="00B837A7"/>
    <w:rsid w:val="00B8599F"/>
    <w:rsid w:val="00B96B34"/>
    <w:rsid w:val="00B972C7"/>
    <w:rsid w:val="00BA1678"/>
    <w:rsid w:val="00BA6646"/>
    <w:rsid w:val="00BB008D"/>
    <w:rsid w:val="00BB2B61"/>
    <w:rsid w:val="00BB588B"/>
    <w:rsid w:val="00BB7ACB"/>
    <w:rsid w:val="00BC0A32"/>
    <w:rsid w:val="00BD1F90"/>
    <w:rsid w:val="00BD4AE1"/>
    <w:rsid w:val="00BD5F05"/>
    <w:rsid w:val="00BE108D"/>
    <w:rsid w:val="00BE1789"/>
    <w:rsid w:val="00BE2681"/>
    <w:rsid w:val="00BE429B"/>
    <w:rsid w:val="00BF3F3E"/>
    <w:rsid w:val="00BF5A7F"/>
    <w:rsid w:val="00C23065"/>
    <w:rsid w:val="00C244E2"/>
    <w:rsid w:val="00C27222"/>
    <w:rsid w:val="00C376F8"/>
    <w:rsid w:val="00C37B7A"/>
    <w:rsid w:val="00C4103C"/>
    <w:rsid w:val="00C45A82"/>
    <w:rsid w:val="00C50D4D"/>
    <w:rsid w:val="00C52237"/>
    <w:rsid w:val="00C71A45"/>
    <w:rsid w:val="00C77AE4"/>
    <w:rsid w:val="00CA018C"/>
    <w:rsid w:val="00CA2861"/>
    <w:rsid w:val="00CA2993"/>
    <w:rsid w:val="00CA32E8"/>
    <w:rsid w:val="00CA5C9F"/>
    <w:rsid w:val="00CA77F5"/>
    <w:rsid w:val="00CA7D17"/>
    <w:rsid w:val="00CB1124"/>
    <w:rsid w:val="00CB7BBA"/>
    <w:rsid w:val="00CC2520"/>
    <w:rsid w:val="00CC6341"/>
    <w:rsid w:val="00CD00C4"/>
    <w:rsid w:val="00CD2757"/>
    <w:rsid w:val="00CD6D80"/>
    <w:rsid w:val="00CF25B7"/>
    <w:rsid w:val="00CF683B"/>
    <w:rsid w:val="00D00190"/>
    <w:rsid w:val="00D019C9"/>
    <w:rsid w:val="00D027AE"/>
    <w:rsid w:val="00D055F6"/>
    <w:rsid w:val="00D13A29"/>
    <w:rsid w:val="00D1649D"/>
    <w:rsid w:val="00D17DBA"/>
    <w:rsid w:val="00D2600C"/>
    <w:rsid w:val="00D30943"/>
    <w:rsid w:val="00D33047"/>
    <w:rsid w:val="00D35D9B"/>
    <w:rsid w:val="00D463F7"/>
    <w:rsid w:val="00D46B95"/>
    <w:rsid w:val="00D52719"/>
    <w:rsid w:val="00D52CCF"/>
    <w:rsid w:val="00D61560"/>
    <w:rsid w:val="00D6595D"/>
    <w:rsid w:val="00D67904"/>
    <w:rsid w:val="00D7087A"/>
    <w:rsid w:val="00D731C1"/>
    <w:rsid w:val="00D82F38"/>
    <w:rsid w:val="00D9087C"/>
    <w:rsid w:val="00D93853"/>
    <w:rsid w:val="00DA3B13"/>
    <w:rsid w:val="00DA3C30"/>
    <w:rsid w:val="00DC2150"/>
    <w:rsid w:val="00DC2840"/>
    <w:rsid w:val="00DC74C0"/>
    <w:rsid w:val="00DD4986"/>
    <w:rsid w:val="00DE5B0F"/>
    <w:rsid w:val="00E008DF"/>
    <w:rsid w:val="00E068D9"/>
    <w:rsid w:val="00E14F10"/>
    <w:rsid w:val="00E15941"/>
    <w:rsid w:val="00E227BD"/>
    <w:rsid w:val="00E2678D"/>
    <w:rsid w:val="00E41932"/>
    <w:rsid w:val="00E52143"/>
    <w:rsid w:val="00E64051"/>
    <w:rsid w:val="00E65F62"/>
    <w:rsid w:val="00E67BFB"/>
    <w:rsid w:val="00E723AC"/>
    <w:rsid w:val="00E731D2"/>
    <w:rsid w:val="00E83841"/>
    <w:rsid w:val="00E85FF6"/>
    <w:rsid w:val="00E86532"/>
    <w:rsid w:val="00E92C74"/>
    <w:rsid w:val="00E94832"/>
    <w:rsid w:val="00E94950"/>
    <w:rsid w:val="00EA0A35"/>
    <w:rsid w:val="00EA7734"/>
    <w:rsid w:val="00EC0D74"/>
    <w:rsid w:val="00EC2A53"/>
    <w:rsid w:val="00EC5401"/>
    <w:rsid w:val="00EC73E2"/>
    <w:rsid w:val="00ED273D"/>
    <w:rsid w:val="00ED4576"/>
    <w:rsid w:val="00ED5AD1"/>
    <w:rsid w:val="00EF01B6"/>
    <w:rsid w:val="00EF40E6"/>
    <w:rsid w:val="00F22CDB"/>
    <w:rsid w:val="00F40FED"/>
    <w:rsid w:val="00F42C19"/>
    <w:rsid w:val="00F51092"/>
    <w:rsid w:val="00F56DDC"/>
    <w:rsid w:val="00F61DE6"/>
    <w:rsid w:val="00F62643"/>
    <w:rsid w:val="00F76ADA"/>
    <w:rsid w:val="00F831F1"/>
    <w:rsid w:val="00F90026"/>
    <w:rsid w:val="00F915B4"/>
    <w:rsid w:val="00FA234D"/>
    <w:rsid w:val="00FA241F"/>
    <w:rsid w:val="00FC29DD"/>
    <w:rsid w:val="00FC52B3"/>
    <w:rsid w:val="00FD140A"/>
    <w:rsid w:val="00FE26A5"/>
    <w:rsid w:val="00FF54CA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237"/>
    <w:pPr>
      <w:overflowPunct w:val="0"/>
      <w:autoSpaceDE w:val="0"/>
      <w:autoSpaceDN w:val="0"/>
      <w:adjustRightInd w:val="0"/>
      <w:textAlignment w:val="baseline"/>
    </w:pPr>
    <w:rPr>
      <w:sz w:val="12"/>
    </w:rPr>
  </w:style>
  <w:style w:type="paragraph" w:styleId="1">
    <w:name w:val="heading 1"/>
    <w:basedOn w:val="a"/>
    <w:next w:val="a"/>
    <w:qFormat/>
    <w:rsid w:val="005F7F5A"/>
    <w:pPr>
      <w:keepNext/>
      <w:pageBreakBefore/>
      <w:suppressAutoHyphens/>
      <w:spacing w:after="60"/>
      <w:jc w:val="right"/>
      <w:outlineLvl w:val="0"/>
    </w:pPr>
    <w:rPr>
      <w:rFonts w:cs="Arial"/>
      <w:b/>
      <w:bCs/>
      <w:kern w:val="32"/>
      <w:sz w:val="18"/>
      <w:szCs w:val="32"/>
    </w:rPr>
  </w:style>
  <w:style w:type="paragraph" w:styleId="2">
    <w:name w:val="heading 2"/>
    <w:basedOn w:val="a"/>
    <w:next w:val="a"/>
    <w:qFormat/>
    <w:pPr>
      <w:keepNext/>
      <w:pageBreakBefore/>
      <w:jc w:val="right"/>
      <w:outlineLvl w:val="1"/>
    </w:pPr>
    <w:rPr>
      <w:b/>
      <w:bCs/>
    </w:rPr>
  </w:style>
  <w:style w:type="paragraph" w:styleId="3">
    <w:name w:val="heading 3"/>
    <w:basedOn w:val="10"/>
    <w:next w:val="a"/>
    <w:qFormat/>
    <w:pPr>
      <w:keepNext/>
      <w:keepLines/>
      <w:tabs>
        <w:tab w:val="clear" w:pos="709"/>
      </w:tabs>
      <w:suppressAutoHyphens/>
      <w:spacing w:before="240" w:after="120" w:line="240" w:lineRule="auto"/>
      <w:ind w:left="454" w:firstLine="0"/>
      <w:jc w:val="left"/>
      <w:outlineLvl w:val="2"/>
    </w:pPr>
    <w:rPr>
      <w:rFonts w:ascii="Arial" w:hAnsi="Arial" w:cs="Arial"/>
      <w:b/>
      <w:i/>
      <w:iCs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="284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ind w:left="426"/>
      <w:outlineLvl w:val="5"/>
    </w:pPr>
    <w:rPr>
      <w:i/>
      <w:iCs/>
      <w:sz w:val="28"/>
    </w:rPr>
  </w:style>
  <w:style w:type="paragraph" w:styleId="7">
    <w:name w:val="heading 7"/>
    <w:basedOn w:val="a"/>
    <w:next w:val="a"/>
    <w:qFormat/>
    <w:pPr>
      <w:keepNext/>
      <w:ind w:firstLine="426"/>
      <w:outlineLvl w:val="6"/>
    </w:pPr>
    <w:rPr>
      <w:i/>
      <w:iCs/>
      <w:sz w:val="28"/>
    </w:rPr>
  </w:style>
  <w:style w:type="paragraph" w:styleId="8">
    <w:name w:val="heading 8"/>
    <w:basedOn w:val="a"/>
    <w:next w:val="a"/>
    <w:qFormat/>
    <w:pPr>
      <w:keepNext/>
      <w:ind w:firstLine="426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284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link w:val="11"/>
    <w:rsid w:val="00B27098"/>
    <w:pPr>
      <w:tabs>
        <w:tab w:val="left" w:pos="709"/>
      </w:tabs>
      <w:spacing w:line="266" w:lineRule="auto"/>
      <w:ind w:firstLine="454"/>
      <w:jc w:val="both"/>
    </w:pPr>
    <w:rPr>
      <w:rFonts w:ascii="NewtonCTT" w:hAnsi="NewtonCTT"/>
      <w:sz w:val="20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toc 2"/>
    <w:basedOn w:val="a"/>
    <w:next w:val="a"/>
    <w:autoRedefine/>
    <w:semiHidden/>
    <w:pPr>
      <w:tabs>
        <w:tab w:val="right" w:leader="dot" w:pos="6521"/>
      </w:tabs>
      <w:spacing w:before="60" w:after="60"/>
      <w:ind w:left="198"/>
    </w:pPr>
    <w:rPr>
      <w:noProof/>
      <w:sz w:val="22"/>
    </w:rPr>
  </w:style>
  <w:style w:type="paragraph" w:styleId="12">
    <w:name w:val="toc 1"/>
    <w:basedOn w:val="a"/>
    <w:next w:val="a"/>
    <w:autoRedefine/>
    <w:semiHidden/>
    <w:rsid w:val="00401820"/>
    <w:pPr>
      <w:tabs>
        <w:tab w:val="right" w:leader="dot" w:pos="6521"/>
      </w:tabs>
      <w:spacing w:before="60" w:after="60" w:line="269" w:lineRule="auto"/>
    </w:pPr>
    <w:rPr>
      <w:rFonts w:ascii="NewtonCTT" w:hAnsi="NewtonCTT"/>
      <w:noProof/>
      <w:sz w:val="22"/>
      <w:szCs w:val="28"/>
    </w:r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keepNext/>
      <w:ind w:firstLine="5245"/>
      <w:jc w:val="right"/>
    </w:pPr>
  </w:style>
  <w:style w:type="paragraph" w:styleId="a8">
    <w:name w:val="caption"/>
    <w:basedOn w:val="a"/>
    <w:next w:val="a"/>
    <w:qFormat/>
    <w:pPr>
      <w:keepNext/>
      <w:jc w:val="right"/>
    </w:pPr>
    <w:rPr>
      <w:b/>
      <w:bCs/>
    </w:rPr>
  </w:style>
  <w:style w:type="character" w:customStyle="1" w:styleId="13">
    <w:name w:val="Обычный1"/>
    <w:rsid w:val="001B009B"/>
    <w:rPr>
      <w:rFonts w:ascii="Times New Roman" w:hAnsi="Times New Roman"/>
      <w:sz w:val="12"/>
    </w:rPr>
  </w:style>
  <w:style w:type="table" w:styleId="a9">
    <w:name w:val="Table Grid"/>
    <w:basedOn w:val="a1"/>
    <w:rsid w:val="003A1766"/>
    <w:pPr>
      <w:widowControl w:val="0"/>
      <w:autoSpaceDE w:val="0"/>
      <w:autoSpaceDN w:val="0"/>
      <w:adjustRightInd w:val="0"/>
    </w:pPr>
    <w:rPr>
      <w:rFonts w:asci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тиль1 Знак"/>
    <w:link w:val="10"/>
    <w:rsid w:val="000B47A6"/>
    <w:rPr>
      <w:rFonts w:ascii="NewtonCTT" w:hAnsi="NewtonCTT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237"/>
    <w:pPr>
      <w:overflowPunct w:val="0"/>
      <w:autoSpaceDE w:val="0"/>
      <w:autoSpaceDN w:val="0"/>
      <w:adjustRightInd w:val="0"/>
      <w:textAlignment w:val="baseline"/>
    </w:pPr>
    <w:rPr>
      <w:sz w:val="12"/>
    </w:rPr>
  </w:style>
  <w:style w:type="paragraph" w:styleId="1">
    <w:name w:val="heading 1"/>
    <w:basedOn w:val="a"/>
    <w:next w:val="a"/>
    <w:qFormat/>
    <w:rsid w:val="005F7F5A"/>
    <w:pPr>
      <w:keepNext/>
      <w:pageBreakBefore/>
      <w:suppressAutoHyphens/>
      <w:spacing w:after="60"/>
      <w:jc w:val="right"/>
      <w:outlineLvl w:val="0"/>
    </w:pPr>
    <w:rPr>
      <w:rFonts w:cs="Arial"/>
      <w:b/>
      <w:bCs/>
      <w:kern w:val="32"/>
      <w:sz w:val="18"/>
      <w:szCs w:val="32"/>
    </w:rPr>
  </w:style>
  <w:style w:type="paragraph" w:styleId="2">
    <w:name w:val="heading 2"/>
    <w:basedOn w:val="a"/>
    <w:next w:val="a"/>
    <w:qFormat/>
    <w:pPr>
      <w:keepNext/>
      <w:pageBreakBefore/>
      <w:jc w:val="right"/>
      <w:outlineLvl w:val="1"/>
    </w:pPr>
    <w:rPr>
      <w:b/>
      <w:bCs/>
    </w:rPr>
  </w:style>
  <w:style w:type="paragraph" w:styleId="3">
    <w:name w:val="heading 3"/>
    <w:basedOn w:val="10"/>
    <w:next w:val="a"/>
    <w:qFormat/>
    <w:pPr>
      <w:keepNext/>
      <w:keepLines/>
      <w:tabs>
        <w:tab w:val="clear" w:pos="709"/>
      </w:tabs>
      <w:suppressAutoHyphens/>
      <w:spacing w:before="240" w:after="120" w:line="240" w:lineRule="auto"/>
      <w:ind w:left="454" w:firstLine="0"/>
      <w:jc w:val="left"/>
      <w:outlineLvl w:val="2"/>
    </w:pPr>
    <w:rPr>
      <w:rFonts w:ascii="Arial" w:hAnsi="Arial" w:cs="Arial"/>
      <w:b/>
      <w:i/>
      <w:iCs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="284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ind w:left="426"/>
      <w:outlineLvl w:val="5"/>
    </w:pPr>
    <w:rPr>
      <w:i/>
      <w:iCs/>
      <w:sz w:val="28"/>
    </w:rPr>
  </w:style>
  <w:style w:type="paragraph" w:styleId="7">
    <w:name w:val="heading 7"/>
    <w:basedOn w:val="a"/>
    <w:next w:val="a"/>
    <w:qFormat/>
    <w:pPr>
      <w:keepNext/>
      <w:ind w:firstLine="426"/>
      <w:outlineLvl w:val="6"/>
    </w:pPr>
    <w:rPr>
      <w:i/>
      <w:iCs/>
      <w:sz w:val="28"/>
    </w:rPr>
  </w:style>
  <w:style w:type="paragraph" w:styleId="8">
    <w:name w:val="heading 8"/>
    <w:basedOn w:val="a"/>
    <w:next w:val="a"/>
    <w:qFormat/>
    <w:pPr>
      <w:keepNext/>
      <w:ind w:firstLine="426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284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link w:val="11"/>
    <w:rsid w:val="00B27098"/>
    <w:pPr>
      <w:tabs>
        <w:tab w:val="left" w:pos="709"/>
      </w:tabs>
      <w:spacing w:line="266" w:lineRule="auto"/>
      <w:ind w:firstLine="454"/>
      <w:jc w:val="both"/>
    </w:pPr>
    <w:rPr>
      <w:rFonts w:ascii="NewtonCTT" w:hAnsi="NewtonCTT"/>
      <w:sz w:val="20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toc 2"/>
    <w:basedOn w:val="a"/>
    <w:next w:val="a"/>
    <w:autoRedefine/>
    <w:semiHidden/>
    <w:pPr>
      <w:tabs>
        <w:tab w:val="right" w:leader="dot" w:pos="6521"/>
      </w:tabs>
      <w:spacing w:before="60" w:after="60"/>
      <w:ind w:left="198"/>
    </w:pPr>
    <w:rPr>
      <w:noProof/>
      <w:sz w:val="22"/>
    </w:rPr>
  </w:style>
  <w:style w:type="paragraph" w:styleId="12">
    <w:name w:val="toc 1"/>
    <w:basedOn w:val="a"/>
    <w:next w:val="a"/>
    <w:autoRedefine/>
    <w:semiHidden/>
    <w:rsid w:val="00401820"/>
    <w:pPr>
      <w:tabs>
        <w:tab w:val="right" w:leader="dot" w:pos="6521"/>
      </w:tabs>
      <w:spacing w:before="60" w:after="60" w:line="269" w:lineRule="auto"/>
    </w:pPr>
    <w:rPr>
      <w:rFonts w:ascii="NewtonCTT" w:hAnsi="NewtonCTT"/>
      <w:noProof/>
      <w:sz w:val="22"/>
      <w:szCs w:val="28"/>
    </w:r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keepNext/>
      <w:ind w:firstLine="5245"/>
      <w:jc w:val="right"/>
    </w:pPr>
  </w:style>
  <w:style w:type="paragraph" w:styleId="a8">
    <w:name w:val="caption"/>
    <w:basedOn w:val="a"/>
    <w:next w:val="a"/>
    <w:qFormat/>
    <w:pPr>
      <w:keepNext/>
      <w:jc w:val="right"/>
    </w:pPr>
    <w:rPr>
      <w:b/>
      <w:bCs/>
    </w:rPr>
  </w:style>
  <w:style w:type="character" w:customStyle="1" w:styleId="13">
    <w:name w:val="Обычный1"/>
    <w:rsid w:val="001B009B"/>
    <w:rPr>
      <w:rFonts w:ascii="Times New Roman" w:hAnsi="Times New Roman"/>
      <w:sz w:val="12"/>
    </w:rPr>
  </w:style>
  <w:style w:type="table" w:styleId="a9">
    <w:name w:val="Table Grid"/>
    <w:basedOn w:val="a1"/>
    <w:rsid w:val="003A1766"/>
    <w:pPr>
      <w:widowControl w:val="0"/>
      <w:autoSpaceDE w:val="0"/>
      <w:autoSpaceDN w:val="0"/>
      <w:adjustRightInd w:val="0"/>
    </w:pPr>
    <w:rPr>
      <w:rFonts w:asci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тиль1 Знак"/>
    <w:link w:val="10"/>
    <w:rsid w:val="000B47A6"/>
    <w:rPr>
      <w:rFonts w:ascii="NewtonCTT" w:hAnsi="NewtonCTT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microsoft.com/office/2007/relationships/stylesWithEffects" Target="stylesWithEffects.xml"/><Relationship Id="rId15" Type="http://schemas.openxmlformats.org/officeDocument/2006/relationships/image" Target="media/image3.wmf"/><Relationship Id="rId10" Type="http://schemas.openxmlformats.org/officeDocument/2006/relationships/hyperlink" Target="http://www.e-disclosure.ru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6A61-045E-48E5-BEE1-4D551844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институт финансов и банковского дела</vt:lpstr>
    </vt:vector>
  </TitlesOfParts>
  <Company/>
  <LinksUpToDate>false</LinksUpToDate>
  <CharactersWithSpaces>6667</CharactersWithSpaces>
  <SharedDoc>false</SharedDoc>
  <HLinks>
    <vt:vector size="12" baseType="variant"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институт финансов и банковского дела</dc:title>
  <dc:subject/>
  <dc:creator>guest</dc:creator>
  <cp:keywords/>
  <dc:description/>
  <cp:lastModifiedBy>Данил Зотов</cp:lastModifiedBy>
  <cp:revision>4</cp:revision>
  <cp:lastPrinted>2014-08-13T06:12:00Z</cp:lastPrinted>
  <dcterms:created xsi:type="dcterms:W3CDTF">2021-02-20T04:37:00Z</dcterms:created>
  <dcterms:modified xsi:type="dcterms:W3CDTF">2021-12-20T14:05:00Z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