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firstLine="544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А.Н. Мангасарян, бак.</w:t>
      </w:r>
    </w:p>
    <w:p w:rsidR="00000000" w:rsidDel="00000000" w:rsidP="00000000" w:rsidRDefault="00000000" w:rsidRPr="00000000" w14:paraId="00000002">
      <w:pPr>
        <w:spacing w:after="0" w:line="240" w:lineRule="auto"/>
        <w:ind w:firstLine="544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(Филиал ФГБОУ ВО «НИУ «МЭИ» в г. Смоленске)</w:t>
      </w:r>
    </w:p>
    <w:p w:rsidR="00000000" w:rsidDel="00000000" w:rsidP="00000000" w:rsidRDefault="00000000" w:rsidRPr="00000000" w14:paraId="00000003">
      <w:pPr>
        <w:spacing w:after="0" w:line="240" w:lineRule="auto"/>
        <w:ind w:firstLine="544"/>
        <w:jc w:val="right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ОЦЕНКА </w:t>
      </w:r>
      <w:commentRangeStart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ЗОН ВЛИЯНИЯ (ДАЛЬНОСТИ СВЯЗИ)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br w:type="textWrapping"/>
        <w:t xml:space="preserve">В РАЗЛИЧНЫХ УСЛОВИЯХ</w:t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Дальность радиосвязи </w:t>
      </w:r>
      <w:commentRangeStart w:id="1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–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 это величина максимального расстояния, на котором возможно осуществление радиосвязи между приёмником и передатчиком с заданными параметрами качества. </w:t>
      </w:r>
    </w:p>
    <w:p w:rsidR="00000000" w:rsidDel="00000000" w:rsidP="00000000" w:rsidRDefault="00000000" w:rsidRPr="00000000" w14:paraId="0000000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Для определения дальности действия рации в идеальных условиях на поверхности Земли в прямой видимости при отсутствии помех и любых видов другого излучения используют формулу </w:t>
      </w:r>
      <w:commentRangeStart w:id="2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(рис.1):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3810000" cy="2000250"/>
            <wp:effectExtent b="0" l="0" r="0" t="0"/>
            <wp:docPr descr="Формула расчёта дальности радиосвязи" id="1" name="image1.png"/>
            <a:graphic>
              <a:graphicData uri="http://schemas.openxmlformats.org/drawingml/2006/picture">
                <pic:pic>
                  <pic:nvPicPr>
                    <pic:cNvPr descr="Формула расчёта дальности радиосвязи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000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commentRangeStart w:id="3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Рис. 1. 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Определение дальности действия рации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rtl w:val="0"/>
        </w:rPr>
        <w:t xml:space="preserve">Где: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 – дальность радиосвязи (м);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 – радиус Земли (6371000 м);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H1 – высота установки первой антенны (м);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H2 – высота установки второй антенны (м).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commentRangeStart w:id="4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Радиус линии горизонта 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находится в прямой зависимости от высоты точки обзора. Если радиосвязь устанавливается между двумя </w:t>
      </w:r>
      <w:commentRangeStart w:id="5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портативными радиостанциями</w:t>
      </w:r>
      <w:commentRangeEnd w:id="5"/>
      <w:r w:rsidDel="00000000" w:rsidR="00000000" w:rsidRPr="00000000">
        <w:commentReference w:id="5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commentRangeStart w:id="6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т.е. высота</w:t>
      </w:r>
      <w:commentRangeEnd w:id="6"/>
      <w:r w:rsidDel="00000000" w:rsidR="00000000" w:rsidRPr="00000000">
        <w:commentReference w:id="6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подвеса антенны приемника и передатчика приблизительно соответствует 1,5 м, то достижимая </w:t>
      </w:r>
      <w:commentRangeStart w:id="7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дальность будет составлять</w:t>
      </w:r>
      <w:commentRangeEnd w:id="7"/>
      <w:r w:rsidDel="00000000" w:rsidR="00000000" w:rsidRPr="00000000">
        <w:commentReference w:id="7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около 5 км на открытой местности.</w:t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Если радиосвязь устанавливается с базовой (стационарной) станцией, антенна которой установлена на высоком здании или специальной вышке, то дальность устойчивой связи может достигать 60-70 км [1].</w:t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commentRangeStart w:id="8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 дальность действия рации оказывает влияние сразу целый ряд внешних факторов:</w:t>
      </w:r>
      <w:commentRangeEnd w:id="8"/>
      <w:r w:rsidDel="00000000" w:rsidR="00000000" w:rsidRPr="00000000">
        <w:commentReference w:id="8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различный рельеф местности (в такие места сигнал либо не доходит вообще, либо доходит сильно ослабленным); </w:t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солнечная активность, создающая радиацию и помехи; </w:t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атмосферные явления типа высокой ионизации атмосферы; </w:t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метеорологическая обстановка и погода, влажность, грозы; </w:t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искривление поверхности земли; </w:t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любые препятствия (деревья, холмы, здания и сооружения); </w:t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частотный диапазон радиосигнала;</w:t>
      </w:r>
    </w:p>
    <w:p w:rsidR="00000000" w:rsidDel="00000000" w:rsidP="00000000" w:rsidRDefault="00000000" w:rsidRPr="00000000" w14:paraId="0000001C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- время суток.</w:t>
      </w:r>
    </w:p>
    <w:p w:rsidR="00000000" w:rsidDel="00000000" w:rsidP="00000000" w:rsidRDefault="00000000" w:rsidRPr="00000000" w14:paraId="0000001D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Например, единственным методом решения проблемы, возникающей из-за рельефа местности, будет создание сложных систем связи с большим количеством зон ретрансляции.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commentRangeStart w:id="9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Затухание</w:t>
      </w:r>
      <w:commentRangeEnd w:id="9"/>
      <w:r w:rsidDel="00000000" w:rsidR="00000000" w:rsidRPr="00000000">
        <w:commentReference w:id="9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можно скомпенсировать повышением мощности передатчиков и чувствительности приемников, а также использованием антенн с большим коэффициентом усиления. В некоторых случаях целесообразно использовать направленные антенны.</w:t>
      </w:r>
    </w:p>
    <w:p w:rsidR="00000000" w:rsidDel="00000000" w:rsidP="00000000" w:rsidRDefault="00000000" w:rsidRPr="00000000" w14:paraId="0000001F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Помимо внешних факторов, каждый </w:t>
      </w:r>
      <w:commentRangeStart w:id="1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приёмопередатчик </w:t>
      </w:r>
      <w:commentRangeEnd w:id="10"/>
      <w:r w:rsidDel="00000000" w:rsidR="00000000" w:rsidRPr="00000000">
        <w:commentReference w:id="10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имеет комплекс собственных технических параметров, которые также влияют на дальность связи радиостанции. Рассмотрим более подробно </w:t>
      </w:r>
      <w:commentRangeStart w:id="11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составляющие </w:t>
      </w:r>
      <w:commentRangeEnd w:id="11"/>
      <w:r w:rsidDel="00000000" w:rsidR="00000000" w:rsidRPr="00000000">
        <w:commentReference w:id="11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технических параметров.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left="0"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Мощность передатчика. </w:t>
      </w:r>
      <w:commentRangeStart w:id="12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Зависимость дальности связи от мощности передатчика пропорциональна четвёртой степени</w:t>
      </w:r>
      <w:commentRangeEnd w:id="12"/>
      <w:r w:rsidDel="00000000" w:rsidR="00000000" w:rsidRPr="00000000">
        <w:commentReference w:id="12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 Это означает, что для увеличения дальности связи в два раза мощность передатчика необходимо увеличить в </w:t>
      </w:r>
      <w:commentRangeStart w:id="13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четыре раза</w:t>
      </w:r>
      <w:commentRangeEnd w:id="13"/>
      <w:r w:rsidDel="00000000" w:rsidR="00000000" w:rsidRPr="00000000">
        <w:commentReference w:id="13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 Для увеличения дальности в четыре раза - мощность потребуется увеличить в шестнадцать раз и так далее.</w:t>
      </w:r>
    </w:p>
    <w:p w:rsidR="00000000" w:rsidDel="00000000" w:rsidP="00000000" w:rsidRDefault="00000000" w:rsidRPr="00000000" w14:paraId="00000021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Данные расчёты оптимальны для идеальных условий прямой видимости, при появлении любых указанных выше внешних факторов эта цифра становится ещё больше. По этой причине мощность рации и дальность связи хоть и зависят друг от друга, </w:t>
      </w:r>
      <w:commentRangeStart w:id="14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но не являются ключевым фактором</w:t>
      </w:r>
      <w:commentRangeEnd w:id="14"/>
      <w:r w:rsidDel="00000000" w:rsidR="00000000" w:rsidRPr="00000000">
        <w:commentReference w:id="14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влияющим на радиус действия рации.</w:t>
      </w:r>
    </w:p>
    <w:p w:rsidR="00000000" w:rsidDel="00000000" w:rsidP="00000000" w:rsidRDefault="00000000" w:rsidRPr="00000000" w14:paraId="00000022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2. Чувствительность приёмника. Дальность радиопередачи обратно пропорциональна квадратному корню из числового значения чувствительности. Это означает, что </w:t>
      </w:r>
      <w:commentRangeStart w:id="15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значение чувствительности должно быть, как можно меньшим</w:t>
      </w:r>
      <w:commentRangeEnd w:id="15"/>
      <w:r w:rsidDel="00000000" w:rsidR="00000000" w:rsidRPr="00000000">
        <w:commentReference w:id="15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 Радиостанция с чувствительностью 0,2 мкВ будет более увереннее и чище принимать сигнал, чем радиостанция с чувствительностью 0,5 мкВ. Поэтому на общую зону покрытия радиосвязью влияет </w:t>
      </w:r>
      <w:commentRangeStart w:id="16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не только мощность передачи</w:t>
      </w:r>
      <w:commentRangeEnd w:id="16"/>
      <w:r w:rsidDel="00000000" w:rsidR="00000000" w:rsidRPr="00000000">
        <w:commentReference w:id="16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но и дальность приёма рации.</w:t>
      </w:r>
    </w:p>
    <w:p w:rsidR="00000000" w:rsidDel="00000000" w:rsidP="00000000" w:rsidRDefault="00000000" w:rsidRPr="00000000" w14:paraId="00000023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3. Высота установки антенны над землей, конструкция и согласованность с радиостанцией. Чем выше расположена антенна над уровнем земли, тем меньше дополнительные потери. Это связано с тем, </w:t>
      </w:r>
      <w:commentRangeStart w:id="17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что идеальное распространение сигнала происходит в свободном пространстве</w:t>
      </w:r>
      <w:commentRangeEnd w:id="17"/>
      <w:r w:rsidDel="00000000" w:rsidR="00000000" w:rsidRPr="00000000">
        <w:commentReference w:id="17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поэтому, чем выше будет поднята антенна, тем меньше </w:t>
      </w:r>
      <w:commentRangeStart w:id="18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будет величина затухания сигнала и влияние </w:t>
      </w:r>
      <w:commentRangeStart w:id="19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внешних факторов</w:t>
      </w:r>
      <w:commentRangeEnd w:id="18"/>
      <w:r w:rsidDel="00000000" w:rsidR="00000000" w:rsidRPr="00000000">
        <w:commentReference w:id="18"/>
      </w:r>
      <w:commentRangeEnd w:id="19"/>
      <w:r w:rsidDel="00000000" w:rsidR="00000000" w:rsidRPr="00000000">
        <w:commentReference w:id="19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на дальность действия радиостанции. Отсюда можно сделать вывод, что высота расположения антенны прямо пропорциональна возможной дальности связи. </w:t>
      </w:r>
      <w:commentRangeStart w:id="2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Следовательно, ограничения, связанные с высотой установки антенн скажутся гораздо раньше, нежели ограничения, связанные с недостаточностью других характеристик радиооборудования.</w:t>
      </w:r>
      <w:commentRangeEnd w:id="20"/>
      <w:r w:rsidDel="00000000" w:rsidR="00000000" w:rsidRPr="00000000">
        <w:commentReference w:id="2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Ниже приведена диаграмма зависимости радиогоризонта </w:t>
      </w:r>
      <w:commentRangeStart w:id="21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от высоты установки антенны</w:t>
      </w:r>
      <w:commentRangeEnd w:id="21"/>
      <w:r w:rsidDel="00000000" w:rsidR="00000000" w:rsidRPr="00000000">
        <w:commentReference w:id="21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(рис.2).</w:t>
      </w:r>
    </w:p>
    <w:p w:rsidR="00000000" w:rsidDel="00000000" w:rsidP="00000000" w:rsidRDefault="00000000" w:rsidRPr="00000000" w14:paraId="00000025">
      <w:pPr>
        <w:shd w:fill="ffffff" w:val="clear"/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4733925" cy="2657475"/>
            <wp:effectExtent b="0" l="0" r="0" t="0"/>
            <wp:docPr descr="дальность радиосвязи" id="3" name="image3.png"/>
            <a:graphic>
              <a:graphicData uri="http://schemas.openxmlformats.org/drawingml/2006/picture">
                <pic:pic>
                  <pic:nvPicPr>
                    <pic:cNvPr descr="дальность радиосвязи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657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hd w:fill="ffffff" w:val="clear"/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Рис. 2. Зависимость радиогоризонта от высоты установки антенны</w:t>
      </w:r>
    </w:p>
    <w:p w:rsidR="00000000" w:rsidDel="00000000" w:rsidP="00000000" w:rsidRDefault="00000000" w:rsidRPr="00000000" w14:paraId="00000027">
      <w:pPr>
        <w:shd w:fill="ffffff" w:val="clear"/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commentRangeStart w:id="22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Конструктивные </w:t>
      </w:r>
      <w:commentRangeEnd w:id="22"/>
      <w:r w:rsidDel="00000000" w:rsidR="00000000" w:rsidRPr="00000000">
        <w:commentReference w:id="22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особенности антенны также оказывают большое влияние на дальность радиостанции. Для обеспечения работоспособности антенн и повышения их характеристик применяются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color w:val="000000"/>
            <w:sz w:val="28"/>
            <w:szCs w:val="28"/>
            <w:rtl w:val="0"/>
          </w:rPr>
          <w:t xml:space="preserve">антенно-фидерные устройства (АФУ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). Применение качественных АФУ, их </w:t>
      </w:r>
      <w:commentRangeStart w:id="23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профессиональное применение</w:t>
      </w:r>
      <w:commentRangeEnd w:id="23"/>
      <w:r w:rsidDel="00000000" w:rsidR="00000000" w:rsidRPr="00000000">
        <w:commentReference w:id="23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 монтаж </w:t>
      </w:r>
      <w:commentRangeStart w:id="24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позволяют использовать весь потенциал антенны</w:t>
      </w:r>
      <w:commentRangeEnd w:id="24"/>
      <w:r w:rsidDel="00000000" w:rsidR="00000000" w:rsidRPr="00000000">
        <w:commentReference w:id="24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 увеличить дальность радиостанции. К антенно-фидерным устройствам относятся коаксиальные и соединительные кабели, разъёмы, переходники, адаптеры и разнообразные согласующие аксессуары. Так, например, антенна и приёмо-передающее устройство соединяются между собой с помощью фидера и разъёмов. Фидер представляет собой линию связи, обладающую высокими показателями электрогерметичности и малым коэффициентом тепловых потерь. В радиотехнике в качестве фидера используется коаксиальный кабель с волновым сопротивлением 50 Ом [2].</w:t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commentRangeStart w:id="25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режиме передачи волновое сопротивление фидера согласовано с входным сопротивлением антенны, это обеспечивает в фидере режим бегущей волны и с выходом передатчика для максимальной отдачи мощности. В режиме приёма согласование входа приёмника с волновым сопротивлением фидера обеспечивает в последнем режиме бегущей волны, согласование же волнового сопротивления фидера с сопротивлением нагрузки — условие максимальной отдачи мощности в нагрузку приёмника.</w:t>
      </w:r>
      <w:commentRangeEnd w:id="25"/>
      <w:r w:rsidDel="00000000" w:rsidR="00000000" w:rsidRPr="00000000">
        <w:commentReference w:id="25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Опираясь на вышеизложенную информацию и на тест </w:t>
      </w:r>
      <w:commentRangeStart w:id="26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раций</w:t>
      </w:r>
      <w:commentRangeEnd w:id="26"/>
      <w:r w:rsidDel="00000000" w:rsidR="00000000" w:rsidRPr="00000000">
        <w:commentReference w:id="26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 на дальность, который неоднократно проводился как с портативными, так и с мобильными радиостанциями, </w:t>
      </w:r>
      <w:commentRangeStart w:id="27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можно судить о средних величинах радиуса</w:t>
      </w:r>
      <w:commentRangeEnd w:id="27"/>
      <w:r w:rsidDel="00000000" w:rsidR="00000000" w:rsidRPr="00000000">
        <w:commentReference w:id="27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 действия раций в городе и в сельской местности. Приведённые на схематичном изображении (рис. 3) цифры являются средними показателями и могут отличаться не только в разных городах, но и в разных районах одного и того же города, однако дают представление о том, на какую примерную дальность </w:t>
      </w:r>
      <w:commentRangeStart w:id="28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УКВ </w:t>
      </w:r>
      <w:commentRangeEnd w:id="28"/>
      <w:r w:rsidDel="00000000" w:rsidR="00000000" w:rsidRPr="00000000">
        <w:commentReference w:id="28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радиостанций можно рассчитывать, общаясь на безлицензионных каналах пешком, на автомобиле или в случае, если рация используется в качестве базовой с высоко установленной антенной.</w:t>
      </w:r>
    </w:p>
    <w:p w:rsidR="00000000" w:rsidDel="00000000" w:rsidP="00000000" w:rsidRDefault="00000000" w:rsidRPr="00000000" w14:paraId="0000002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2876550" cy="2371725"/>
            <wp:effectExtent b="0" l="0" r="0" t="0"/>
            <wp:docPr descr="Средняя дальность радиосвязи" id="2" name="image2.png"/>
            <a:graphic>
              <a:graphicData uri="http://schemas.openxmlformats.org/drawingml/2006/picture">
                <pic:pic>
                  <pic:nvPicPr>
                    <pic:cNvPr descr="Средняя дальность радиосвязи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371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Рис.3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Радиус действий раций в городе и в сельской местности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firstLine="567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commentRangeStart w:id="29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К особенностям работы портативных раций</w:t>
      </w:r>
      <w:commentRangeEnd w:id="29"/>
      <w:r w:rsidDel="00000000" w:rsidR="00000000" w:rsidRPr="00000000">
        <w:commentReference w:id="29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относится сильное влияние на них высоких сооружений, таких как железобетонные стены зданий. </w:t>
      </w:r>
      <w:commentRangeStart w:id="3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связи с этим дальность связи носимых радиостанций лучше там, где преобладают лёгкие перекрытия и прямая видимость</w:t>
      </w:r>
      <w:commentRangeEnd w:id="30"/>
      <w:r w:rsidDel="00000000" w:rsidR="00000000" w:rsidRPr="00000000">
        <w:commentReference w:id="30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 Чтобы снизить влияние толстых сооружений и увеличить </w:t>
      </w:r>
      <w:commentRangeStart w:id="31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радиус рации</w:t>
      </w:r>
      <w:commentRangeEnd w:id="31"/>
      <w:r w:rsidDel="00000000" w:rsidR="00000000" w:rsidRPr="00000000">
        <w:commentReference w:id="31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необходимо использование дополнительных устройств — </w:t>
      </w:r>
      <w:commentRangeStart w:id="32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ретрансляторов</w:t>
      </w:r>
      <w:commentRangeEnd w:id="32"/>
      <w:r w:rsidDel="00000000" w:rsidR="00000000" w:rsidRPr="00000000">
        <w:commentReference w:id="32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 </w:t>
      </w:r>
      <w:commentRangeStart w:id="33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Современные технологичные решения позволяют существенно увеличить дальность портативных радиостанций.</w:t>
      </w:r>
      <w:commentRangeEnd w:id="33"/>
      <w:r w:rsidDel="00000000" w:rsidR="00000000" w:rsidRPr="00000000">
        <w:commentReference w:id="3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При работе с базовыми станциями нередко бывают случаи, что абонент с портативной рацией слышит диспетчера, а диспетчер его нет. Это связано с тем, что мощность и высота расположения портативной рации недостаточна для двусторонней связи. Чтобы повысить дальность связи между носимой и стационарной радиостанцией</w:t>
      </w:r>
      <w:commentRangeStart w:id="34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в прямом канале</w:t>
      </w:r>
      <w:commentRangeEnd w:id="34"/>
      <w:r w:rsidDel="00000000" w:rsidR="00000000" w:rsidRPr="00000000">
        <w:commentReference w:id="34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</w:t>
      </w:r>
      <w:commentRangeStart w:id="35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необходимо заменить антенну на портативной рации</w:t>
      </w:r>
      <w:commentRangeEnd w:id="35"/>
      <w:r w:rsidDel="00000000" w:rsidR="00000000" w:rsidRPr="00000000">
        <w:commentReference w:id="35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что может существенно повысить дальность передачи.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Если </w:t>
      </w:r>
      <w:commentRangeStart w:id="36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мы </w:t>
      </w:r>
      <w:commentRangeEnd w:id="36"/>
      <w:r w:rsidDel="00000000" w:rsidR="00000000" w:rsidRPr="00000000">
        <w:commentReference w:id="36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рассматриваем </w:t>
      </w:r>
      <w:commentRangeStart w:id="37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дальность автомобильной рации</w:t>
      </w:r>
      <w:commentRangeEnd w:id="37"/>
      <w:r w:rsidDel="00000000" w:rsidR="00000000" w:rsidRPr="00000000">
        <w:commentReference w:id="37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а именно между двумя транспортными средствами, то она, опять же, может меняться в зависимости от положения обоих автомобилей </w:t>
      </w:r>
      <w:commentRangeStart w:id="38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даже во время движения</w:t>
      </w:r>
      <w:commentRangeEnd w:id="38"/>
      <w:r w:rsidDel="00000000" w:rsidR="00000000" w:rsidRPr="00000000">
        <w:commentReference w:id="38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 Если в густонаселённом городе </w:t>
      </w:r>
      <w:commentRangeStart w:id="39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связь будет небольшой</w:t>
      </w:r>
      <w:commentRangeEnd w:id="39"/>
      <w:r w:rsidDel="00000000" w:rsidR="00000000" w:rsidRPr="00000000">
        <w:commentReference w:id="39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то после того, как машины окажутся на шоссе, дальность связи </w:t>
      </w:r>
      <w:commentRangeStart w:id="4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значительно возрастёт</w:t>
      </w:r>
      <w:commentRangeEnd w:id="40"/>
      <w:r w:rsidDel="00000000" w:rsidR="00000000" w:rsidRPr="00000000">
        <w:commentReference w:id="40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 Так, например, дальность связи для автомобильной радиостанции Такт 201 может достигать </w:t>
      </w:r>
      <w:commentRangeStart w:id="41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15 километров по трассе</w:t>
      </w:r>
      <w:commentRangeEnd w:id="41"/>
      <w:r w:rsidDel="00000000" w:rsidR="00000000" w:rsidRPr="00000000">
        <w:commentReference w:id="41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 Автомобильные рации, радиус действия которых недостаточен, также можно настроить на работу через ретрансляторы. </w:t>
      </w:r>
      <w:commentRangeStart w:id="42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Для Си-Би раций</w:t>
      </w:r>
      <w:commentRangeEnd w:id="42"/>
      <w:r w:rsidDel="00000000" w:rsidR="00000000" w:rsidRPr="00000000">
        <w:commentReference w:id="42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можно использовать усилители, которые </w:t>
      </w:r>
      <w:commentRangeStart w:id="43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значительно </w:t>
      </w:r>
      <w:commentRangeEnd w:id="43"/>
      <w:r w:rsidDel="00000000" w:rsidR="00000000" w:rsidRPr="00000000">
        <w:commentReference w:id="43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увеличат дальность передачи сигнала.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 городе со сложной инфраструктурой много помех, которые существенно ограничивают </w:t>
      </w:r>
      <w:commentRangeStart w:id="44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дальность раций</w:t>
      </w:r>
      <w:commentRangeEnd w:id="44"/>
      <w:r w:rsidDel="00000000" w:rsidR="00000000" w:rsidRPr="00000000">
        <w:commentReference w:id="44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. Наиболее сильные помехи возникают вблизи линий электропередач, троллейбусов, трамваев или электропоездов. Также фактором помех являются </w:t>
      </w:r>
      <w:commentRangeStart w:id="45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сами по себе работающие</w:t>
      </w:r>
      <w:commentRangeEnd w:id="45"/>
      <w:r w:rsidDel="00000000" w:rsidR="00000000" w:rsidRPr="00000000">
        <w:commentReference w:id="45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автомобили и их внутренние схемы питания [3].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Таким образом, в процессе выполнения организационно-технических мероприятий, обеспечивающих надежность действия радиосредств, возникает необходимость решения некоторых задач: </w:t>
      </w:r>
      <w:commentRangeStart w:id="46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выбор направления предполагаемой радиотрассы</w:t>
      </w:r>
      <w:commentRangeEnd w:id="46"/>
      <w:r w:rsidDel="00000000" w:rsidR="00000000" w:rsidRPr="00000000">
        <w:commentReference w:id="46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и ее дальности, </w:t>
      </w:r>
      <w:commentRangeStart w:id="47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определение типов и моделей радиосредств</w:t>
      </w:r>
      <w:commentRangeEnd w:id="47"/>
      <w:r w:rsidDel="00000000" w:rsidR="00000000" w:rsidRPr="00000000">
        <w:commentReference w:id="47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, расчет необходимых высот стационарных антенных опор пунктов приема и передачи и др.</w:t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commentRangeStart w:id="48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Оценка дальности и качества радиосвязи</w:t>
      </w:r>
      <w:commentRangeEnd w:id="48"/>
      <w:r w:rsidDel="00000000" w:rsidR="00000000" w:rsidRPr="00000000">
        <w:commentReference w:id="48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необходима для расчета </w:t>
      </w:r>
      <w:commentRangeStart w:id="49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параметров радиотрасс</w:t>
      </w:r>
      <w:commentRangeEnd w:id="49"/>
      <w:r w:rsidDel="00000000" w:rsidR="00000000" w:rsidRPr="00000000">
        <w:commentReference w:id="49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при организации радиосвязи, т.е. при построении или развитии системы радиосвязи.</w:t>
      </w:r>
    </w:p>
    <w:p w:rsidR="00000000" w:rsidDel="00000000" w:rsidP="00000000" w:rsidRDefault="00000000" w:rsidRPr="00000000" w14:paraId="00000035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ind w:right="-34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Литература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right="-34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П.П. Березовский. Учебное пособие: Основы радиотехники и связи. Екатеринбург: Урал, 2017. - 212 с.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right="-34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Устройства приема и преобразования сигналов / А.А. Макаренко, М.Ю. Плотников. Университет ИТМО, 2019. – 112 с.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right="-34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Перспективные принципы построения архитектуры антенно-приемной части узлов связи КВ-диапазона / М. М. Валеев, А. В. Давыдович, Г. К. Хазан, И. М. Банников // Техника радиосвязи. 2020. Вып. 1 (44). С. 7–16.  </w:t>
      </w:r>
    </w:p>
    <w:p w:rsidR="00000000" w:rsidDel="00000000" w:rsidP="00000000" w:rsidRDefault="00000000" w:rsidRPr="00000000" w14:paraId="0000003B">
      <w:pPr>
        <w:tabs>
          <w:tab w:val="left" w:pos="284"/>
        </w:tabs>
        <w:spacing w:after="0" w:line="240" w:lineRule="auto"/>
        <w:ind w:right="-34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8" w:top="1134" w:left="1134" w:right="1134" w:header="709" w:footer="709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Б-303" w:id="24" w:date="2021-12-06T16:34:00Z"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Выглядит как реклама пасты)</w:t>
      </w:r>
    </w:p>
  </w:comment>
  <w:comment w:author="Б-303" w:id="39" w:date="2021-12-06T16:51:00Z"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Это что ещё за параметр?</w:t>
      </w:r>
    </w:p>
  </w:comment>
  <w:comment w:author="Б-303" w:id="2" w:date="2021-12-06T15:50:00Z"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Рисунок — это новый абзац, в конце предложения ставится точка. Формулу и рисунок лучше приводить отдельно.</w:t>
      </w:r>
    </w:p>
  </w:comment>
  <w:comment w:author="Б-303" w:id="7" w:date="2021-12-06T15:56:00Z"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Вероятно, по формуле выше. Но причем здесь радиус линии горизонта?</w:t>
      </w:r>
    </w:p>
  </w:comment>
  <w:comment w:author="Б-303" w:id="29" w:date="2021-12-06T16:44:00Z"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Это относится ко всем радиостанциям. Вы об этом говорили ранее.</w:t>
      </w:r>
    </w:p>
  </w:comment>
  <w:comment w:author="Б-303" w:id="32" w:date="2021-12-06T16:53:00Z"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Это что?</w:t>
      </w:r>
    </w:p>
  </w:comment>
  <w:comment w:author="Б-303" w:id="19" w:date="2021-12-06T16:21:00Z"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Всех?</w:t>
      </w:r>
    </w:p>
  </w:comment>
  <w:comment w:author="Б-303" w:id="46" w:date="2021-12-06T16:56:00Z"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 направление сказано пол слова.</w:t>
      </w:r>
    </w:p>
  </w:comment>
  <w:comment w:author="Б-303" w:id="38" w:date="2021-12-06T16:50:00Z"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Хорошо хоть дальность передачи не меняется, пока машины стоят</w:t>
      </w:r>
    </w:p>
  </w:comment>
  <w:comment w:author="Б-303" w:id="22" w:date="2021-12-06T16:33:00Z"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Пункт 4?</w:t>
      </w:r>
    </w:p>
  </w:comment>
  <w:comment w:author="Б-303" w:id="4" w:date="2021-12-06T15:52:00Z"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Откуда вдруг взялся радиус линии горизонта? В формуле его нет</w:t>
      </w:r>
    </w:p>
  </w:comment>
  <w:comment w:author="Б-303" w:id="44" w:date="2021-12-06T16:54:00Z"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Опять же непонятный параметр.</w:t>
      </w:r>
    </w:p>
  </w:comment>
  <w:comment w:author="Б-303" w:id="28" w:date="2021-12-06T16:40:00Z"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Это что за зверь?</w:t>
      </w:r>
    </w:p>
  </w:comment>
  <w:comment w:author="Б-303" w:id="41" w:date="2021-12-06T16:52:00Z"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Согласно картинке, и в городе тоже может достигать. А в сельской местности так вообще до 20 км.</w:t>
      </w:r>
    </w:p>
  </w:comment>
  <w:comment w:author="Б-303" w:id="1" w:date="2021-12-06T15:49:00Z"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Длинное тире. Ctrl+alt+ «минус»</w:t>
      </w:r>
    </w:p>
  </w:comment>
  <w:comment w:author="Б-303" w:id="35" w:date="2021-12-06T16:47:00Z"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 новую?</w:t>
      </w:r>
    </w:p>
  </w:comment>
  <w:comment w:author="Б-303" w:id="13" w:date="2021-12-06T16:12:00Z"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Два в четвертой степени равно 16</w:t>
      </w:r>
    </w:p>
  </w:comment>
  <w:comment w:author="Б-303" w:id="31" w:date="2021-12-06T16:45:00Z"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Если увеличить размер рации, она становится стационарной.</w:t>
      </w:r>
    </w:p>
  </w:comment>
  <w:comment w:author="Б-303" w:id="40" w:date="2021-12-06T16:51:00Z"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Во сколько раз?</w:t>
      </w:r>
    </w:p>
  </w:comment>
  <w:comment w:author="Б-303" w:id="11" w:date="2021-12-06T16:04:00Z"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Вы рассматриваете составляющие или сами параметры?</w:t>
      </w:r>
    </w:p>
  </w:comment>
  <w:comment w:author="Б-303" w:id="27" w:date="2021-12-06T16:38:00Z"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Вся вышеизложенная информация не нужна, есть неоднократно проведенные тесты.</w:t>
      </w:r>
    </w:p>
  </w:comment>
  <w:comment w:author="Б-303" w:id="36" w:date="2021-12-06T16:48:00Z"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Без союзов</w:t>
      </w:r>
    </w:p>
  </w:comment>
  <w:comment w:author="Б-303" w:id="12" w:date="2021-12-06T16:11:00Z"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каких условиях это верно необходимо указывать сразу</w:t>
      </w:r>
    </w:p>
  </w:comment>
  <w:comment w:author="Б-303" w:id="48" w:date="2021-12-06T16:59:00Z"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заголовке статьи указано другое</w:t>
      </w:r>
    </w:p>
  </w:comment>
  <w:comment w:author="Б-303" w:id="21" w:date="2021-12-06T16:31:00Z"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идеальных условиях или с учетом каких-то помех?</w:t>
      </w:r>
    </w:p>
  </w:comment>
  <w:comment w:author="Б-303" w:id="33" w:date="2021-12-06T16:46:00Z"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Реклама пасты опять)</w:t>
      </w:r>
    </w:p>
  </w:comment>
  <w:comment w:author="Б-303" w:id="37" w:date="2021-12-06T16:49:00Z"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Ширина, длина, высота — что из них дальност?</w:t>
      </w:r>
    </w:p>
  </w:comment>
  <w:comment w:author="Б-303" w:id="6" w:date="2021-12-06T15:54:00Z"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Почему вдруг высота подвеса у портативных станций именно 1,5м?</w:t>
      </w:r>
    </w:p>
  </w:comment>
  <w:comment w:author="Б-303" w:id="26" w:date="2021-12-06T16:38:00Z"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Так рация или радиостанция?</w:t>
      </w:r>
    </w:p>
  </w:comment>
  <w:comment w:author="Б-303" w:id="3" w:date="2021-12-06T16:32:00Z"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Рисунок 1 —</w:t>
      </w:r>
    </w:p>
  </w:comment>
  <w:comment w:author="Б-303" w:id="43" w:date="2021-12-06T16:53:00Z"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Во сколько раз?</w:t>
      </w:r>
    </w:p>
  </w:comment>
  <w:comment w:author="Б-303" w:id="42" w:date="2021-12-06T16:53:00Z"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Чем они отличаются от обычных?</w:t>
      </w:r>
    </w:p>
  </w:comment>
  <w:comment w:author="Б-303" w:id="16" w:date="2021-12-06T16:20:00Z"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Так это же не ключевой фактор, зачем о нем говорить?</w:t>
      </w:r>
    </w:p>
  </w:comment>
  <w:comment w:author="Б-303" w:id="47" w:date="2021-12-06T16:56:00Z"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Каким образом влияет?</w:t>
      </w:r>
    </w:p>
  </w:comment>
  <w:comment w:author="Б-303" w:id="23" w:date="2021-12-06T16:33:00Z"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чем отличие профессионального применения от непрофессионального?</w:t>
      </w:r>
    </w:p>
  </w:comment>
  <w:comment w:author="Б-303" w:id="45" w:date="2021-12-06T16:55:00Z"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Это на автопилоте что ли?</w:t>
      </w:r>
    </w:p>
  </w:comment>
  <w:comment w:author="Б-303" w:id="49" w:date="2021-12-06T16:58:00Z"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Дальность не является параметром радиотрассы?</w:t>
      </w:r>
    </w:p>
  </w:comment>
  <w:comment w:author="Б-303" w:id="9" w:date="2021-12-06T16:00:00Z"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Это относится к рельефу? Или в принципе о затухании? И затухании чего?</w:t>
      </w:r>
    </w:p>
  </w:comment>
  <w:comment w:author="Б-303" w:id="14" w:date="2021-12-06T16:15:00Z"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Т.е. без разницы, какой мощности передатчик брать? Радиус особо не изменится?</w:t>
      </w:r>
    </w:p>
  </w:comment>
  <w:comment w:author="Б-303" w:id="20" w:date="2021-12-06T16:28:00Z"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Голословное заявление, не подкрепленное ни формулами, ни графиками</w:t>
      </w:r>
    </w:p>
  </w:comment>
  <w:comment w:author="Б-303" w:id="5" w:date="2021-12-06T15:54:00Z"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Так речь про рации или радиостанции?</w:t>
      </w:r>
    </w:p>
  </w:comment>
  <w:comment w:author="Б-303" w:id="15" w:date="2021-12-06T16:17:00Z"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Плохая фраза. Чувствительность увеличивают для увеличения дальности. То, что при этом цифра становится меньше — подразумевается. С обратной стороны не заходят.</w:t>
      </w:r>
    </w:p>
  </w:comment>
  <w:comment w:author="Б-303" w:id="10" w:date="2021-12-06T16:03:00Z"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Он уже один?</w:t>
      </w:r>
    </w:p>
  </w:comment>
  <w:comment w:author="Б-303" w:id="34" w:date="2021-12-06T16:48:00Z"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чем разница между прямым и обратным каналом и какой из них считается прямым?</w:t>
      </w:r>
    </w:p>
  </w:comment>
  <w:comment w:author="Б-303" w:id="0" w:date="2021-12-06T16:59:00Z"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Оценка зон влияния на дальность связи?</w:t>
      </w:r>
    </w:p>
  </w:comment>
  <w:comment w:author="Б-303" w:id="18" w:date="2021-12-06T16:22:00Z"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Опять путаете причину и следствие</w:t>
      </w:r>
    </w:p>
  </w:comment>
  <w:comment w:author="Б-303" w:id="8" w:date="2021-12-06T15:58:00Z"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Это реальные условия пошли?</w:t>
      </w:r>
    </w:p>
  </w:comment>
  <w:comment w:author="Б-303" w:id="17" w:date="2021-12-06T16:21:00Z"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Путаете причину и следствие</w:t>
      </w:r>
    </w:p>
  </w:comment>
  <w:comment w:author="Б-303" w:id="25" w:date="2021-12-06T16:36:00Z"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Вероятно, здесь написано что-то правильное, но фразы явно не согласованы</w:t>
      </w:r>
    </w:p>
  </w:comment>
  <w:comment w:author="Б-303" w:id="30" w:date="2021-12-06T16:44:00Z"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Это было показано ранее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927" w:hanging="360"/>
      </w:pPr>
      <w:rPr/>
    </w:lvl>
    <w:lvl w:ilvl="1">
      <w:start w:val="1"/>
      <w:numFmt w:val="lowerLetter"/>
      <w:lvlText w:val="%2."/>
      <w:lvlJc w:val="left"/>
      <w:pPr>
        <w:ind w:left="1647" w:hanging="360"/>
      </w:pPr>
      <w:rPr/>
    </w:lvl>
    <w:lvl w:ilvl="2">
      <w:start w:val="1"/>
      <w:numFmt w:val="lowerRoman"/>
      <w:lvlText w:val="%3."/>
      <w:lvlJc w:val="right"/>
      <w:pPr>
        <w:ind w:left="2367" w:hanging="180"/>
      </w:pPr>
      <w:rPr/>
    </w:lvl>
    <w:lvl w:ilvl="3">
      <w:start w:val="1"/>
      <w:numFmt w:val="decimal"/>
      <w:lvlText w:val="%4."/>
      <w:lvlJc w:val="left"/>
      <w:pPr>
        <w:ind w:left="3087" w:hanging="360"/>
      </w:pPr>
      <w:rPr/>
    </w:lvl>
    <w:lvl w:ilvl="4">
      <w:start w:val="1"/>
      <w:numFmt w:val="lowerLetter"/>
      <w:lvlText w:val="%5."/>
      <w:lvlJc w:val="left"/>
      <w:pPr>
        <w:ind w:left="3807" w:hanging="360"/>
      </w:pPr>
      <w:rPr/>
    </w:lvl>
    <w:lvl w:ilvl="5">
      <w:start w:val="1"/>
      <w:numFmt w:val="lowerRoman"/>
      <w:lvlText w:val="%6."/>
      <w:lvlJc w:val="right"/>
      <w:pPr>
        <w:ind w:left="4527" w:hanging="180"/>
      </w:pPr>
      <w:rPr/>
    </w:lvl>
    <w:lvl w:ilvl="6">
      <w:start w:val="1"/>
      <w:numFmt w:val="decimal"/>
      <w:lvlText w:val="%7."/>
      <w:lvlJc w:val="left"/>
      <w:pPr>
        <w:ind w:left="5247" w:hanging="360"/>
      </w:pPr>
      <w:rPr/>
    </w:lvl>
    <w:lvl w:ilvl="7">
      <w:start w:val="1"/>
      <w:numFmt w:val="lowerLetter"/>
      <w:lvlText w:val="%8."/>
      <w:lvlJc w:val="left"/>
      <w:pPr>
        <w:ind w:left="5967" w:hanging="360"/>
      </w:pPr>
      <w:rPr/>
    </w:lvl>
    <w:lvl w:ilvl="8">
      <w:start w:val="1"/>
      <w:numFmt w:val="lowerRoman"/>
      <w:lvlText w:val="%9."/>
      <w:lvlJc w:val="right"/>
      <w:pPr>
        <w:ind w:left="6687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1521" w:hanging="975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color w:val="2e75b5"/>
      <w:sz w:val="32"/>
      <w:szCs w:val="32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image" Target="media/image2.png"/><Relationship Id="rId9" Type="http://schemas.openxmlformats.org/officeDocument/2006/relationships/hyperlink" Target="https://krikam.net/shop/antenny-i-afu/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