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A33" w:rsidRPr="00B84A33" w:rsidRDefault="00B84A33" w:rsidP="00B84A33"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bookmarkStart w:id="0" w:name="_GoBack"/>
      <w:r w:rsidRPr="00B84A33">
        <w:rPr>
          <w:rFonts w:ascii="Arial" w:hAnsi="Arial" w:cs="Arial"/>
          <w:b/>
          <w:sz w:val="28"/>
        </w:rPr>
        <w:t>Перечень фондовых индексов</w:t>
      </w:r>
    </w:p>
    <w:bookmarkEnd w:id="0"/>
    <w:p w:rsidR="00B84A33" w:rsidRPr="00B84A33" w:rsidRDefault="00B84A33" w:rsidP="00B84A33">
      <w:pPr>
        <w:spacing w:after="0" w:line="240" w:lineRule="auto"/>
        <w:rPr>
          <w:rFonts w:ascii="Arial" w:hAnsi="Arial" w:cs="Arial"/>
          <w:lang w:val="en-US"/>
        </w:rPr>
      </w:pPr>
      <w:r w:rsidRPr="00B84A33">
        <w:rPr>
          <w:rFonts w:ascii="Arial" w:hAnsi="Arial" w:cs="Arial"/>
          <w:lang w:val="en-US"/>
        </w:rPr>
        <w:t xml:space="preserve">1. </w:t>
      </w:r>
      <w:r w:rsidRPr="00B84A33">
        <w:rPr>
          <w:rFonts w:ascii="Arial" w:hAnsi="Arial" w:cs="Arial"/>
        </w:rPr>
        <w:t>Индекс</w:t>
      </w:r>
      <w:r w:rsidRPr="00B84A33">
        <w:rPr>
          <w:rFonts w:ascii="Arial" w:hAnsi="Arial" w:cs="Arial"/>
          <w:lang w:val="en-US"/>
        </w:rPr>
        <w:t xml:space="preserve"> </w:t>
      </w:r>
      <w:proofErr w:type="spellStart"/>
      <w:r w:rsidRPr="00B84A33">
        <w:rPr>
          <w:rFonts w:ascii="Arial" w:hAnsi="Arial" w:cs="Arial"/>
        </w:rPr>
        <w:t>Мосбиржи</w:t>
      </w:r>
      <w:proofErr w:type="spellEnd"/>
      <w:r w:rsidRPr="00B84A33">
        <w:rPr>
          <w:rFonts w:ascii="Arial" w:hAnsi="Arial" w:cs="Arial"/>
          <w:lang w:val="en-US"/>
        </w:rPr>
        <w:cr/>
      </w:r>
      <w:r w:rsidRPr="00B84A33">
        <w:rPr>
          <w:rFonts w:ascii="Arial" w:hAnsi="Arial" w:cs="Arial"/>
          <w:lang w:val="en-US"/>
        </w:rPr>
        <w:t xml:space="preserve">2. </w:t>
      </w:r>
      <w:r w:rsidRPr="00B84A33">
        <w:rPr>
          <w:rFonts w:ascii="Arial" w:hAnsi="Arial" w:cs="Arial"/>
        </w:rPr>
        <w:t>РТС</w:t>
      </w:r>
      <w:r w:rsidRPr="00B84A33">
        <w:rPr>
          <w:rFonts w:ascii="Arial" w:hAnsi="Arial" w:cs="Arial"/>
          <w:lang w:val="en-US"/>
        </w:rPr>
        <w:cr/>
      </w:r>
      <w:r w:rsidRPr="00B84A33">
        <w:rPr>
          <w:rFonts w:ascii="Arial" w:hAnsi="Arial" w:cs="Arial"/>
          <w:lang w:val="en-US"/>
        </w:rPr>
        <w:t xml:space="preserve">3. </w:t>
      </w:r>
      <w:r w:rsidRPr="00B84A33">
        <w:rPr>
          <w:rFonts w:ascii="Arial" w:hAnsi="Arial" w:cs="Arial"/>
          <w:lang w:val="en-US"/>
        </w:rPr>
        <w:t>Dow Jones</w:t>
      </w:r>
      <w:r w:rsidRPr="00B84A33">
        <w:rPr>
          <w:rFonts w:ascii="Arial" w:hAnsi="Arial" w:cs="Arial"/>
          <w:lang w:val="en-US"/>
        </w:rPr>
        <w:cr/>
      </w:r>
      <w:r w:rsidRPr="00B84A33">
        <w:rPr>
          <w:rFonts w:ascii="Arial" w:hAnsi="Arial" w:cs="Arial"/>
          <w:lang w:val="en-US"/>
        </w:rPr>
        <w:t xml:space="preserve">4. </w:t>
      </w:r>
      <w:r w:rsidRPr="00B84A33">
        <w:rPr>
          <w:rFonts w:ascii="Arial" w:hAnsi="Arial" w:cs="Arial"/>
          <w:lang w:val="en-US"/>
        </w:rPr>
        <w:t>S&amp;P 500</w:t>
      </w:r>
      <w:r w:rsidRPr="00B84A33">
        <w:rPr>
          <w:rFonts w:ascii="Arial" w:hAnsi="Arial" w:cs="Arial"/>
          <w:lang w:val="en-US"/>
        </w:rPr>
        <w:cr/>
      </w:r>
      <w:proofErr w:type="gramStart"/>
      <w:r w:rsidRPr="00B84A33">
        <w:rPr>
          <w:rFonts w:ascii="Arial" w:hAnsi="Arial" w:cs="Arial"/>
          <w:lang w:val="en-US"/>
        </w:rPr>
        <w:t xml:space="preserve">5. </w:t>
      </w:r>
      <w:r w:rsidRPr="00B84A33">
        <w:rPr>
          <w:rFonts w:ascii="Arial" w:hAnsi="Arial" w:cs="Arial"/>
          <w:lang w:val="en-US"/>
        </w:rPr>
        <w:t>Nasdaq</w:t>
      </w:r>
      <w:proofErr w:type="gramEnd"/>
      <w:r w:rsidRPr="00B84A33">
        <w:rPr>
          <w:rFonts w:ascii="Arial" w:hAnsi="Arial" w:cs="Arial"/>
          <w:lang w:val="en-US"/>
        </w:rPr>
        <w:cr/>
      </w:r>
      <w:r w:rsidRPr="00B84A33">
        <w:rPr>
          <w:rFonts w:ascii="Arial" w:hAnsi="Arial" w:cs="Arial"/>
          <w:lang w:val="en-US"/>
        </w:rPr>
        <w:t xml:space="preserve">6. </w:t>
      </w:r>
      <w:r w:rsidRPr="00B84A33">
        <w:rPr>
          <w:rFonts w:ascii="Arial" w:hAnsi="Arial" w:cs="Arial"/>
          <w:lang w:val="en-US"/>
        </w:rPr>
        <w:t>Russell 2000</w:t>
      </w:r>
      <w:r w:rsidRPr="00B84A33">
        <w:rPr>
          <w:rFonts w:ascii="Arial" w:hAnsi="Arial" w:cs="Arial"/>
          <w:lang w:val="en-US"/>
        </w:rPr>
        <w:cr/>
      </w:r>
      <w:r w:rsidRPr="00B84A33">
        <w:rPr>
          <w:rFonts w:ascii="Arial" w:hAnsi="Arial" w:cs="Arial"/>
          <w:lang w:val="en-US"/>
        </w:rPr>
        <w:t xml:space="preserve">7. </w:t>
      </w:r>
      <w:r w:rsidRPr="00B84A33">
        <w:rPr>
          <w:rFonts w:ascii="Arial" w:hAnsi="Arial" w:cs="Arial"/>
          <w:lang w:val="en-US"/>
        </w:rPr>
        <w:t>S&amp;P 500 VIX</w:t>
      </w:r>
      <w:r w:rsidRPr="00B84A33">
        <w:rPr>
          <w:rFonts w:ascii="Arial" w:hAnsi="Arial" w:cs="Arial"/>
          <w:lang w:val="en-US"/>
        </w:rPr>
        <w:cr/>
      </w:r>
      <w:r w:rsidRPr="00B84A33">
        <w:rPr>
          <w:rFonts w:ascii="Arial" w:hAnsi="Arial" w:cs="Arial"/>
          <w:lang w:val="en-US"/>
        </w:rPr>
        <w:t xml:space="preserve">8. </w:t>
      </w:r>
      <w:r w:rsidRPr="00B84A33">
        <w:rPr>
          <w:rFonts w:ascii="Arial" w:hAnsi="Arial" w:cs="Arial"/>
          <w:lang w:val="en-US"/>
        </w:rPr>
        <w:t>S&amp;P/TSX</w:t>
      </w:r>
      <w:r w:rsidRPr="00B84A33">
        <w:rPr>
          <w:rFonts w:ascii="Arial" w:hAnsi="Arial" w:cs="Arial"/>
          <w:lang w:val="en-US"/>
        </w:rPr>
        <w:cr/>
      </w:r>
      <w:proofErr w:type="gramStart"/>
      <w:r w:rsidRPr="00B84A33">
        <w:rPr>
          <w:rFonts w:ascii="Arial" w:hAnsi="Arial" w:cs="Arial"/>
          <w:lang w:val="en-US"/>
        </w:rPr>
        <w:t>9</w:t>
      </w:r>
      <w:proofErr w:type="gramEnd"/>
      <w:r w:rsidRPr="00B84A33">
        <w:rPr>
          <w:rFonts w:ascii="Arial" w:hAnsi="Arial" w:cs="Arial"/>
          <w:lang w:val="en-US"/>
        </w:rPr>
        <w:t xml:space="preserve">, </w:t>
      </w:r>
      <w:proofErr w:type="spellStart"/>
      <w:r w:rsidRPr="00B84A33">
        <w:rPr>
          <w:rFonts w:ascii="Arial" w:hAnsi="Arial" w:cs="Arial"/>
          <w:lang w:val="en-US"/>
        </w:rPr>
        <w:t>Bovespa</w:t>
      </w:r>
      <w:proofErr w:type="spellEnd"/>
      <w:r w:rsidRPr="00B84A33">
        <w:rPr>
          <w:rFonts w:ascii="Arial" w:hAnsi="Arial" w:cs="Arial"/>
          <w:lang w:val="en-US"/>
        </w:rPr>
        <w:cr/>
      </w:r>
      <w:r w:rsidRPr="00B84A33">
        <w:rPr>
          <w:rFonts w:ascii="Arial" w:hAnsi="Arial" w:cs="Arial"/>
          <w:lang w:val="en-US"/>
        </w:rPr>
        <w:t xml:space="preserve">10. </w:t>
      </w:r>
      <w:r w:rsidRPr="00B84A33">
        <w:rPr>
          <w:rFonts w:ascii="Arial" w:hAnsi="Arial" w:cs="Arial"/>
          <w:lang w:val="en-US"/>
        </w:rPr>
        <w:t>DAX</w:t>
      </w:r>
      <w:r w:rsidRPr="00B84A33">
        <w:rPr>
          <w:rFonts w:ascii="Arial" w:hAnsi="Arial" w:cs="Arial"/>
          <w:lang w:val="en-US"/>
        </w:rPr>
        <w:cr/>
      </w:r>
      <w:r w:rsidRPr="00B84A33">
        <w:rPr>
          <w:rFonts w:ascii="Arial" w:hAnsi="Arial" w:cs="Arial"/>
          <w:lang w:val="en-US"/>
        </w:rPr>
        <w:t xml:space="preserve">11. </w:t>
      </w:r>
      <w:r w:rsidRPr="00B84A33">
        <w:rPr>
          <w:rFonts w:ascii="Arial" w:hAnsi="Arial" w:cs="Arial"/>
          <w:lang w:val="en-US"/>
        </w:rPr>
        <w:t>FTSE 100</w:t>
      </w:r>
      <w:r w:rsidRPr="00B84A33">
        <w:rPr>
          <w:rFonts w:ascii="Arial" w:hAnsi="Arial" w:cs="Arial"/>
          <w:lang w:val="en-US"/>
        </w:rPr>
        <w:cr/>
      </w:r>
      <w:r w:rsidRPr="00B84A33">
        <w:rPr>
          <w:rFonts w:ascii="Arial" w:hAnsi="Arial" w:cs="Arial"/>
          <w:lang w:val="en-US"/>
        </w:rPr>
        <w:t xml:space="preserve">12. </w:t>
      </w:r>
      <w:r w:rsidRPr="00B84A33">
        <w:rPr>
          <w:rFonts w:ascii="Arial" w:hAnsi="Arial" w:cs="Arial"/>
          <w:lang w:val="en-US"/>
        </w:rPr>
        <w:t>CAC 40</w:t>
      </w:r>
      <w:r w:rsidRPr="00B84A33">
        <w:rPr>
          <w:rFonts w:ascii="Arial" w:hAnsi="Arial" w:cs="Arial"/>
          <w:lang w:val="en-US"/>
        </w:rPr>
        <w:cr/>
      </w:r>
      <w:r w:rsidRPr="00B84A33">
        <w:rPr>
          <w:rFonts w:ascii="Arial" w:hAnsi="Arial" w:cs="Arial"/>
          <w:lang w:val="en-US"/>
        </w:rPr>
        <w:t xml:space="preserve">13. </w:t>
      </w:r>
      <w:r w:rsidRPr="00B84A33">
        <w:rPr>
          <w:rFonts w:ascii="Arial" w:hAnsi="Arial" w:cs="Arial"/>
          <w:lang w:val="en-US"/>
        </w:rPr>
        <w:t xml:space="preserve">Euro </w:t>
      </w:r>
      <w:proofErr w:type="spellStart"/>
      <w:r w:rsidRPr="00B84A33">
        <w:rPr>
          <w:rFonts w:ascii="Arial" w:hAnsi="Arial" w:cs="Arial"/>
          <w:lang w:val="en-US"/>
        </w:rPr>
        <w:t>Stoxx</w:t>
      </w:r>
      <w:proofErr w:type="spellEnd"/>
      <w:r w:rsidRPr="00B84A33">
        <w:rPr>
          <w:rFonts w:ascii="Arial" w:hAnsi="Arial" w:cs="Arial"/>
          <w:lang w:val="en-US"/>
        </w:rPr>
        <w:t xml:space="preserve"> 50</w:t>
      </w:r>
      <w:r w:rsidRPr="00B84A33">
        <w:rPr>
          <w:rFonts w:ascii="Arial" w:hAnsi="Arial" w:cs="Arial"/>
          <w:lang w:val="en-US"/>
        </w:rPr>
        <w:cr/>
      </w:r>
      <w:r w:rsidRPr="00B84A33">
        <w:rPr>
          <w:rFonts w:ascii="Arial" w:hAnsi="Arial" w:cs="Arial"/>
          <w:lang w:val="en-US"/>
        </w:rPr>
        <w:t xml:space="preserve">14. </w:t>
      </w:r>
      <w:r w:rsidRPr="00B84A33">
        <w:rPr>
          <w:rFonts w:ascii="Arial" w:hAnsi="Arial" w:cs="Arial"/>
          <w:lang w:val="en-US"/>
        </w:rPr>
        <w:t>AEX</w:t>
      </w:r>
      <w:r w:rsidRPr="00B84A33">
        <w:rPr>
          <w:rFonts w:ascii="Arial" w:hAnsi="Arial" w:cs="Arial"/>
          <w:lang w:val="en-US"/>
        </w:rPr>
        <w:cr/>
      </w:r>
      <w:r w:rsidRPr="00B84A33">
        <w:rPr>
          <w:rFonts w:ascii="Arial" w:hAnsi="Arial" w:cs="Arial"/>
          <w:lang w:val="en-US"/>
        </w:rPr>
        <w:t xml:space="preserve">15. </w:t>
      </w:r>
      <w:r w:rsidRPr="00B84A33">
        <w:rPr>
          <w:rFonts w:ascii="Arial" w:hAnsi="Arial" w:cs="Arial"/>
          <w:lang w:val="en-US"/>
        </w:rPr>
        <w:t>IBEX 35</w:t>
      </w:r>
      <w:r w:rsidRPr="00B84A33">
        <w:rPr>
          <w:rFonts w:ascii="Arial" w:hAnsi="Arial" w:cs="Arial"/>
          <w:lang w:val="en-US"/>
        </w:rPr>
        <w:cr/>
      </w:r>
      <w:r w:rsidRPr="00B84A33">
        <w:rPr>
          <w:rFonts w:ascii="Arial" w:hAnsi="Arial" w:cs="Arial"/>
          <w:lang w:val="en-US"/>
        </w:rPr>
        <w:t xml:space="preserve">16. </w:t>
      </w:r>
      <w:r w:rsidRPr="00B84A33">
        <w:rPr>
          <w:rFonts w:ascii="Arial" w:hAnsi="Arial" w:cs="Arial"/>
          <w:lang w:val="en-US"/>
        </w:rPr>
        <w:t>SMI</w:t>
      </w:r>
      <w:r w:rsidRPr="00B84A33">
        <w:rPr>
          <w:rFonts w:ascii="Arial" w:hAnsi="Arial" w:cs="Arial"/>
          <w:lang w:val="en-US"/>
        </w:rPr>
        <w:cr/>
      </w:r>
      <w:r w:rsidRPr="00B84A33">
        <w:rPr>
          <w:rFonts w:ascii="Arial" w:hAnsi="Arial" w:cs="Arial"/>
          <w:lang w:val="en-US"/>
        </w:rPr>
        <w:t xml:space="preserve">17. </w:t>
      </w:r>
      <w:r w:rsidRPr="00B84A33">
        <w:rPr>
          <w:rFonts w:ascii="Arial" w:hAnsi="Arial" w:cs="Arial"/>
          <w:lang w:val="en-US"/>
        </w:rPr>
        <w:t>PSI 20</w:t>
      </w:r>
      <w:r w:rsidRPr="00B84A33">
        <w:rPr>
          <w:rFonts w:ascii="Arial" w:hAnsi="Arial" w:cs="Arial"/>
          <w:lang w:val="en-US"/>
        </w:rPr>
        <w:cr/>
      </w:r>
      <w:r w:rsidRPr="00B84A33">
        <w:rPr>
          <w:rFonts w:ascii="Arial" w:hAnsi="Arial" w:cs="Arial"/>
          <w:lang w:val="en-US"/>
        </w:rPr>
        <w:t xml:space="preserve">18. </w:t>
      </w:r>
      <w:r w:rsidRPr="00B84A33">
        <w:rPr>
          <w:rFonts w:ascii="Arial" w:hAnsi="Arial" w:cs="Arial"/>
          <w:lang w:val="en-US"/>
        </w:rPr>
        <w:t>BEL 20</w:t>
      </w:r>
      <w:r w:rsidRPr="00B84A33">
        <w:rPr>
          <w:rFonts w:ascii="Arial" w:hAnsi="Arial" w:cs="Arial"/>
          <w:lang w:val="en-US"/>
        </w:rPr>
        <w:cr/>
      </w:r>
      <w:r w:rsidRPr="00B84A33">
        <w:rPr>
          <w:rFonts w:ascii="Arial" w:hAnsi="Arial" w:cs="Arial"/>
          <w:lang w:val="en-US"/>
        </w:rPr>
        <w:t xml:space="preserve">19. </w:t>
      </w:r>
      <w:r w:rsidRPr="00B84A33">
        <w:rPr>
          <w:rFonts w:ascii="Arial" w:hAnsi="Arial" w:cs="Arial"/>
          <w:lang w:val="en-US"/>
        </w:rPr>
        <w:t>ATX</w:t>
      </w:r>
      <w:r w:rsidRPr="00B84A33">
        <w:rPr>
          <w:rFonts w:ascii="Arial" w:hAnsi="Arial" w:cs="Arial"/>
          <w:lang w:val="en-US"/>
        </w:rPr>
        <w:cr/>
      </w:r>
      <w:r w:rsidRPr="00B84A33">
        <w:rPr>
          <w:rFonts w:ascii="Arial" w:hAnsi="Arial" w:cs="Arial"/>
          <w:lang w:val="en-US"/>
        </w:rPr>
        <w:t>20. OMXS30</w:t>
      </w:r>
    </w:p>
    <w:p w:rsidR="00911DC6" w:rsidRPr="00B84A33" w:rsidRDefault="00B84A33" w:rsidP="00B84A33">
      <w:pPr>
        <w:spacing w:after="0" w:line="240" w:lineRule="auto"/>
        <w:rPr>
          <w:rFonts w:ascii="Arial" w:hAnsi="Arial" w:cs="Arial"/>
          <w:lang w:val="en-US"/>
        </w:rPr>
      </w:pPr>
      <w:r w:rsidRPr="00B84A33">
        <w:rPr>
          <w:rFonts w:ascii="Arial" w:hAnsi="Arial" w:cs="Arial"/>
          <w:lang w:val="en-US"/>
        </w:rPr>
        <w:t xml:space="preserve">21. </w:t>
      </w:r>
      <w:r w:rsidRPr="00B84A33">
        <w:rPr>
          <w:rFonts w:ascii="Arial" w:hAnsi="Arial" w:cs="Arial"/>
          <w:lang w:val="en-US"/>
        </w:rPr>
        <w:t>BIST 100</w:t>
      </w:r>
      <w:r w:rsidRPr="00B84A33">
        <w:rPr>
          <w:rFonts w:ascii="Arial" w:hAnsi="Arial" w:cs="Arial"/>
          <w:lang w:val="en-US"/>
        </w:rPr>
        <w:cr/>
      </w:r>
      <w:r w:rsidRPr="00B84A33">
        <w:rPr>
          <w:rFonts w:ascii="Arial" w:hAnsi="Arial" w:cs="Arial"/>
          <w:lang w:val="en-US"/>
        </w:rPr>
        <w:t xml:space="preserve">22. </w:t>
      </w:r>
      <w:r w:rsidRPr="00B84A33">
        <w:rPr>
          <w:rFonts w:ascii="Arial" w:hAnsi="Arial" w:cs="Arial"/>
          <w:lang w:val="en-US"/>
        </w:rPr>
        <w:t>TA 35</w:t>
      </w:r>
      <w:r w:rsidRPr="00B84A33">
        <w:rPr>
          <w:rFonts w:ascii="Arial" w:hAnsi="Arial" w:cs="Arial"/>
          <w:lang w:val="en-US"/>
        </w:rPr>
        <w:cr/>
      </w:r>
      <w:r w:rsidRPr="00B84A33">
        <w:rPr>
          <w:rFonts w:ascii="Arial" w:hAnsi="Arial" w:cs="Arial"/>
          <w:lang w:val="en-US"/>
        </w:rPr>
        <w:t xml:space="preserve">23. </w:t>
      </w:r>
      <w:proofErr w:type="spellStart"/>
      <w:r w:rsidRPr="00B84A33">
        <w:rPr>
          <w:rFonts w:ascii="Arial" w:hAnsi="Arial" w:cs="Arial"/>
          <w:lang w:val="en-US"/>
        </w:rPr>
        <w:t>Tadawul</w:t>
      </w:r>
      <w:proofErr w:type="spellEnd"/>
      <w:r w:rsidRPr="00B84A33">
        <w:rPr>
          <w:rFonts w:ascii="Arial" w:hAnsi="Arial" w:cs="Arial"/>
          <w:lang w:val="en-US"/>
        </w:rPr>
        <w:cr/>
      </w:r>
      <w:r w:rsidRPr="00B84A33">
        <w:rPr>
          <w:rFonts w:ascii="Arial" w:hAnsi="Arial" w:cs="Arial"/>
          <w:lang w:val="en-US"/>
        </w:rPr>
        <w:t xml:space="preserve">24. </w:t>
      </w:r>
      <w:r w:rsidRPr="00B84A33">
        <w:rPr>
          <w:rFonts w:ascii="Arial" w:hAnsi="Arial" w:cs="Arial"/>
          <w:lang w:val="en-US"/>
        </w:rPr>
        <w:t>Nikkei 225</w:t>
      </w:r>
      <w:r w:rsidRPr="00B84A33">
        <w:rPr>
          <w:rFonts w:ascii="Arial" w:hAnsi="Arial" w:cs="Arial"/>
          <w:lang w:val="en-US"/>
        </w:rPr>
        <w:cr/>
      </w:r>
      <w:r w:rsidRPr="00B84A33">
        <w:rPr>
          <w:rFonts w:ascii="Arial" w:hAnsi="Arial" w:cs="Arial"/>
          <w:lang w:val="en-US"/>
        </w:rPr>
        <w:t xml:space="preserve">25. </w:t>
      </w:r>
      <w:r w:rsidRPr="00B84A33">
        <w:rPr>
          <w:rFonts w:ascii="Arial" w:hAnsi="Arial" w:cs="Arial"/>
          <w:lang w:val="en-US"/>
        </w:rPr>
        <w:t>Shanghai</w:t>
      </w:r>
      <w:r w:rsidRPr="00B84A33">
        <w:rPr>
          <w:rFonts w:ascii="Arial" w:hAnsi="Arial" w:cs="Arial"/>
          <w:lang w:val="en-US"/>
        </w:rPr>
        <w:cr/>
      </w:r>
      <w:r w:rsidRPr="00B84A33">
        <w:rPr>
          <w:rFonts w:ascii="Arial" w:hAnsi="Arial" w:cs="Arial"/>
          <w:lang w:val="en-US"/>
        </w:rPr>
        <w:t xml:space="preserve">26. </w:t>
      </w:r>
      <w:r w:rsidRPr="00B84A33">
        <w:rPr>
          <w:rFonts w:ascii="Arial" w:hAnsi="Arial" w:cs="Arial"/>
          <w:lang w:val="en-US"/>
        </w:rPr>
        <w:t>China A50</w:t>
      </w:r>
      <w:r w:rsidRPr="00B84A33">
        <w:rPr>
          <w:rFonts w:ascii="Arial" w:hAnsi="Arial" w:cs="Arial"/>
          <w:lang w:val="en-US"/>
        </w:rPr>
        <w:cr/>
      </w:r>
      <w:r w:rsidRPr="00B84A33">
        <w:rPr>
          <w:rFonts w:ascii="Arial" w:hAnsi="Arial" w:cs="Arial"/>
          <w:lang w:val="en-US"/>
        </w:rPr>
        <w:t xml:space="preserve">27. </w:t>
      </w:r>
      <w:r w:rsidRPr="00B84A33">
        <w:rPr>
          <w:rFonts w:ascii="Arial" w:hAnsi="Arial" w:cs="Arial"/>
          <w:lang w:val="en-US"/>
        </w:rPr>
        <w:t>DJ Shanghai</w:t>
      </w:r>
      <w:r w:rsidRPr="00B84A33">
        <w:rPr>
          <w:rFonts w:ascii="Arial" w:hAnsi="Arial" w:cs="Arial"/>
          <w:lang w:val="en-US"/>
        </w:rPr>
        <w:cr/>
      </w:r>
      <w:r w:rsidRPr="00B84A33">
        <w:rPr>
          <w:rFonts w:ascii="Arial" w:hAnsi="Arial" w:cs="Arial"/>
        </w:rPr>
        <w:t xml:space="preserve">28. </w:t>
      </w:r>
      <w:r w:rsidRPr="00B84A33">
        <w:rPr>
          <w:rFonts w:ascii="Arial" w:hAnsi="Arial" w:cs="Arial"/>
          <w:lang w:val="en-US"/>
        </w:rPr>
        <w:t>Hang Seng</w:t>
      </w:r>
      <w:r w:rsidRPr="00B84A33">
        <w:rPr>
          <w:rFonts w:ascii="Arial" w:hAnsi="Arial" w:cs="Arial"/>
          <w:lang w:val="en-US"/>
        </w:rPr>
        <w:cr/>
      </w:r>
      <w:r w:rsidRPr="00B84A33">
        <w:rPr>
          <w:rFonts w:ascii="Arial" w:hAnsi="Arial" w:cs="Arial"/>
        </w:rPr>
        <w:t>29.</w:t>
      </w:r>
      <w:r w:rsidRPr="00B84A33">
        <w:rPr>
          <w:rFonts w:ascii="Arial" w:hAnsi="Arial" w:cs="Arial"/>
          <w:lang w:val="en-US"/>
        </w:rPr>
        <w:t>KOSPI</w:t>
      </w:r>
      <w:r w:rsidRPr="00B84A33">
        <w:rPr>
          <w:rFonts w:ascii="Arial" w:hAnsi="Arial" w:cs="Arial"/>
          <w:lang w:val="en-US"/>
        </w:rPr>
        <w:cr/>
      </w:r>
      <w:r w:rsidRPr="00B84A33">
        <w:rPr>
          <w:rFonts w:ascii="Arial" w:hAnsi="Arial" w:cs="Arial"/>
        </w:rPr>
        <w:t>30</w:t>
      </w:r>
      <w:r w:rsidRPr="00B84A33">
        <w:rPr>
          <w:rFonts w:ascii="Arial" w:hAnsi="Arial" w:cs="Arial"/>
          <w:lang w:val="en-US"/>
        </w:rPr>
        <w:t xml:space="preserve"> </w:t>
      </w:r>
      <w:r w:rsidRPr="00B84A33">
        <w:rPr>
          <w:rFonts w:ascii="Arial" w:hAnsi="Arial" w:cs="Arial"/>
          <w:lang w:val="en-US"/>
        </w:rPr>
        <w:t>Nifty 50</w:t>
      </w:r>
      <w:r w:rsidRPr="00B84A33">
        <w:rPr>
          <w:rFonts w:ascii="Arial" w:hAnsi="Arial" w:cs="Arial"/>
          <w:lang w:val="en-US"/>
        </w:rPr>
        <w:cr/>
      </w:r>
      <w:r w:rsidRPr="00B84A33">
        <w:rPr>
          <w:rFonts w:ascii="Arial" w:hAnsi="Arial" w:cs="Arial"/>
        </w:rPr>
        <w:t xml:space="preserve">31. </w:t>
      </w:r>
      <w:r w:rsidRPr="00B84A33">
        <w:rPr>
          <w:rFonts w:ascii="Arial" w:hAnsi="Arial" w:cs="Arial"/>
          <w:lang w:val="en-US"/>
        </w:rPr>
        <w:t>BSE Sensex</w:t>
      </w:r>
      <w:r w:rsidRPr="00B84A33">
        <w:rPr>
          <w:rFonts w:ascii="Arial" w:hAnsi="Arial" w:cs="Arial"/>
          <w:lang w:val="en-US"/>
        </w:rPr>
        <w:cr/>
      </w:r>
      <w:r w:rsidRPr="00B84A33">
        <w:rPr>
          <w:rFonts w:ascii="Arial" w:hAnsi="Arial" w:cs="Arial"/>
        </w:rPr>
        <w:t xml:space="preserve">32. </w:t>
      </w:r>
      <w:r w:rsidRPr="00B84A33">
        <w:rPr>
          <w:rFonts w:ascii="Arial" w:hAnsi="Arial" w:cs="Arial"/>
          <w:lang w:val="en-US"/>
        </w:rPr>
        <w:t>VN 30</w:t>
      </w:r>
      <w:r w:rsidRPr="00B84A33">
        <w:rPr>
          <w:rFonts w:ascii="Arial" w:hAnsi="Arial" w:cs="Arial"/>
          <w:lang w:val="en-US"/>
        </w:rPr>
        <w:cr/>
      </w:r>
    </w:p>
    <w:sectPr w:rsidR="00911DC6" w:rsidRPr="00B84A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AAF"/>
    <w:rsid w:val="00911DC6"/>
    <w:rsid w:val="00AC6AAF"/>
    <w:rsid w:val="00B84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3372B"/>
  <w15:chartTrackingRefBased/>
  <w15:docId w15:val="{311F9735-0EC6-4B56-B7A3-D55F795B6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4A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2022-01-17T02:31:00Z</dcterms:created>
  <dcterms:modified xsi:type="dcterms:W3CDTF">2022-01-17T02:41:00Z</dcterms:modified>
</cp:coreProperties>
</file>