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F00" w:rsidRDefault="00931F00">
      <w:pPr>
        <w:jc w:val="center"/>
        <w:rPr>
          <w:b/>
          <w:i/>
          <w:sz w:val="24"/>
        </w:rPr>
      </w:pPr>
      <w:r>
        <w:rPr>
          <w:b/>
          <w:i/>
          <w:sz w:val="24"/>
        </w:rPr>
        <w:t xml:space="preserve">Методические рекомендации </w:t>
      </w:r>
    </w:p>
    <w:p w:rsidR="00931F00" w:rsidRDefault="00931F00">
      <w:pPr>
        <w:jc w:val="center"/>
        <w:rPr>
          <w:b/>
          <w:i/>
          <w:sz w:val="24"/>
        </w:rPr>
      </w:pPr>
      <w:r>
        <w:rPr>
          <w:b/>
          <w:i/>
          <w:sz w:val="24"/>
        </w:rPr>
        <w:t>По выполнению расчетного задания №4</w:t>
      </w:r>
    </w:p>
    <w:p w:rsidR="004D2BEA" w:rsidRPr="00E7008C" w:rsidRDefault="004D2BEA">
      <w:pPr>
        <w:jc w:val="center"/>
        <w:rPr>
          <w:b/>
          <w:i/>
          <w:sz w:val="24"/>
        </w:rPr>
      </w:pPr>
      <w:r w:rsidRPr="00E7008C">
        <w:rPr>
          <w:b/>
          <w:i/>
          <w:sz w:val="24"/>
        </w:rPr>
        <w:t>Построение суточных и годовых графиков нагрузки энергосистемы. П</w:t>
      </w:r>
      <w:r w:rsidRPr="00E7008C">
        <w:rPr>
          <w:b/>
          <w:i/>
          <w:sz w:val="24"/>
        </w:rPr>
        <w:t>о</w:t>
      </w:r>
      <w:r w:rsidRPr="00E7008C">
        <w:rPr>
          <w:b/>
          <w:i/>
          <w:sz w:val="24"/>
        </w:rPr>
        <w:t xml:space="preserve">строение интегральной кривой нагрузки </w:t>
      </w:r>
      <w:r w:rsidR="00E7008C" w:rsidRPr="00E7008C">
        <w:rPr>
          <w:b/>
          <w:i/>
          <w:sz w:val="24"/>
        </w:rPr>
        <w:t xml:space="preserve">(мощности) </w:t>
      </w:r>
      <w:r w:rsidRPr="00E7008C">
        <w:rPr>
          <w:b/>
          <w:i/>
          <w:sz w:val="24"/>
        </w:rPr>
        <w:t>энергосистемы (ИКН).</w:t>
      </w:r>
    </w:p>
    <w:p w:rsidR="004D2BEA" w:rsidRDefault="004D2BEA">
      <w:pPr>
        <w:rPr>
          <w:sz w:val="24"/>
        </w:rPr>
      </w:pPr>
    </w:p>
    <w:p w:rsidR="008D0A61" w:rsidRDefault="008D0A61" w:rsidP="0032060A">
      <w:pPr>
        <w:jc w:val="both"/>
        <w:rPr>
          <w:sz w:val="24"/>
        </w:rPr>
      </w:pPr>
      <w:r w:rsidRPr="008D0A61">
        <w:rPr>
          <w:b/>
          <w:sz w:val="24"/>
        </w:rPr>
        <w:t>Интегральная кривая</w:t>
      </w:r>
      <w:r w:rsidR="0032060A">
        <w:rPr>
          <w:b/>
          <w:sz w:val="24"/>
        </w:rPr>
        <w:t xml:space="preserve"> нагрузки</w:t>
      </w:r>
      <w:r w:rsidRPr="008D0A61">
        <w:rPr>
          <w:sz w:val="24"/>
        </w:rPr>
        <w:t xml:space="preserve"> характеризует зависимость прироста суто</w:t>
      </w:r>
      <w:r w:rsidRPr="008D0A61">
        <w:rPr>
          <w:sz w:val="24"/>
        </w:rPr>
        <w:t>ч</w:t>
      </w:r>
      <w:r w:rsidRPr="008D0A61">
        <w:rPr>
          <w:sz w:val="24"/>
        </w:rPr>
        <w:t>ной выработки энергии от прироста нагрузки и строится методом графического интегрирования суточной кривой пр</w:t>
      </w:r>
      <w:bookmarkStart w:id="0" w:name="_GoBack"/>
      <w:bookmarkEnd w:id="0"/>
      <w:r w:rsidRPr="008D0A61">
        <w:rPr>
          <w:sz w:val="24"/>
        </w:rPr>
        <w:t>одолжительности нагрузки или непосредс</w:t>
      </w:r>
      <w:r w:rsidRPr="008D0A61">
        <w:rPr>
          <w:sz w:val="24"/>
        </w:rPr>
        <w:t>т</w:t>
      </w:r>
      <w:r w:rsidRPr="008D0A61">
        <w:rPr>
          <w:sz w:val="24"/>
        </w:rPr>
        <w:t>венным подсч</w:t>
      </w:r>
      <w:r w:rsidR="00277ADE">
        <w:rPr>
          <w:sz w:val="24"/>
        </w:rPr>
        <w:t>ё</w:t>
      </w:r>
      <w:r w:rsidRPr="008D0A61">
        <w:rPr>
          <w:sz w:val="24"/>
        </w:rPr>
        <w:t>том соответствующих элементарных выработок энергии по пл</w:t>
      </w:r>
      <w:r w:rsidRPr="008D0A61">
        <w:rPr>
          <w:sz w:val="24"/>
        </w:rPr>
        <w:t>о</w:t>
      </w:r>
      <w:r w:rsidRPr="008D0A61">
        <w:rPr>
          <w:sz w:val="24"/>
        </w:rPr>
        <w:t>щади суточного (хронологического) графика нагрузки энергосистемы.</w:t>
      </w:r>
    </w:p>
    <w:p w:rsidR="008D0A61" w:rsidRDefault="008D0A61" w:rsidP="0032060A">
      <w:pPr>
        <w:jc w:val="both"/>
        <w:rPr>
          <w:sz w:val="24"/>
        </w:rPr>
      </w:pPr>
    </w:p>
    <w:p w:rsidR="00CC3931" w:rsidRPr="00CC3931" w:rsidRDefault="00277ADE" w:rsidP="008D0A61">
      <w:pPr>
        <w:jc w:val="both"/>
        <w:rPr>
          <w:sz w:val="24"/>
        </w:rPr>
      </w:pPr>
      <w:r w:rsidRPr="00277ADE">
        <w:rPr>
          <w:b/>
          <w:sz w:val="24"/>
        </w:rPr>
        <w:t>Абсолютный максимум</w:t>
      </w:r>
      <w:r>
        <w:rPr>
          <w:sz w:val="24"/>
        </w:rPr>
        <w:t xml:space="preserve"> – </w:t>
      </w:r>
      <w:r w:rsidR="00CC3931" w:rsidRPr="00CC3931">
        <w:rPr>
          <w:sz w:val="24"/>
        </w:rPr>
        <w:t>Значение функции, равное или более высокое по сравнению с е</w:t>
      </w:r>
      <w:r w:rsidR="00D05F46">
        <w:rPr>
          <w:sz w:val="24"/>
        </w:rPr>
        <w:t>ё</w:t>
      </w:r>
      <w:r w:rsidR="00CC3931" w:rsidRPr="00CC3931">
        <w:rPr>
          <w:sz w:val="24"/>
        </w:rPr>
        <w:t xml:space="preserve"> значениями, принимаемыми при любых других значениях арг</w:t>
      </w:r>
      <w:r w:rsidR="00CC3931" w:rsidRPr="00CC3931">
        <w:rPr>
          <w:sz w:val="24"/>
        </w:rPr>
        <w:t>у</w:t>
      </w:r>
      <w:r w:rsidR="00CC3931" w:rsidRPr="00CC3931">
        <w:rPr>
          <w:sz w:val="24"/>
        </w:rPr>
        <w:t xml:space="preserve">ментов. </w:t>
      </w:r>
    </w:p>
    <w:p w:rsidR="0000246B" w:rsidRDefault="0000246B" w:rsidP="008D0A61">
      <w:pPr>
        <w:jc w:val="both"/>
        <w:rPr>
          <w:sz w:val="24"/>
        </w:rPr>
      </w:pPr>
    </w:p>
    <w:p w:rsidR="008D0A61" w:rsidRDefault="008D0A61" w:rsidP="008D0A61">
      <w:pPr>
        <w:jc w:val="both"/>
        <w:rPr>
          <w:sz w:val="24"/>
        </w:rPr>
      </w:pPr>
      <w:r w:rsidRPr="008D0A61">
        <w:rPr>
          <w:sz w:val="24"/>
        </w:rPr>
        <w:t>Число часов использования максимума потребления</w:t>
      </w:r>
      <w:r>
        <w:rPr>
          <w:sz w:val="24"/>
        </w:rPr>
        <w:t>–</w:t>
      </w:r>
    </w:p>
    <w:p w:rsidR="008D0A61" w:rsidRDefault="008D0A61" w:rsidP="008D0A61">
      <w:pPr>
        <w:jc w:val="both"/>
        <w:rPr>
          <w:sz w:val="24"/>
        </w:rPr>
      </w:pPr>
    </w:p>
    <w:p w:rsidR="00CC3931" w:rsidRDefault="00CC3931" w:rsidP="008D0A61">
      <w:pPr>
        <w:jc w:val="both"/>
        <w:rPr>
          <w:sz w:val="24"/>
        </w:rPr>
      </w:pPr>
      <w:r w:rsidRPr="008D0A61">
        <w:rPr>
          <w:b/>
          <w:sz w:val="24"/>
        </w:rPr>
        <w:t>Плотность графика нагрузки</w:t>
      </w:r>
      <w:r>
        <w:rPr>
          <w:sz w:val="24"/>
        </w:rPr>
        <w:t xml:space="preserve"> –это отношение среднесуточнойнагрузки к ма</w:t>
      </w:r>
      <w:r>
        <w:rPr>
          <w:sz w:val="24"/>
        </w:rPr>
        <w:t>к</w:t>
      </w:r>
      <w:r>
        <w:rPr>
          <w:sz w:val="24"/>
        </w:rPr>
        <w:t>симальной.</w:t>
      </w:r>
    </w:p>
    <w:p w:rsidR="00CC3931" w:rsidRDefault="00CC3931" w:rsidP="008D0A61">
      <w:pPr>
        <w:jc w:val="both"/>
        <w:rPr>
          <w:sz w:val="24"/>
        </w:rPr>
      </w:pPr>
    </w:p>
    <w:p w:rsidR="00CC3931" w:rsidRDefault="00CC3931" w:rsidP="008D0A61">
      <w:pPr>
        <w:jc w:val="both"/>
        <w:rPr>
          <w:sz w:val="24"/>
        </w:rPr>
      </w:pPr>
      <w:r>
        <w:rPr>
          <w:sz w:val="24"/>
        </w:rPr>
        <w:t xml:space="preserve">Статический максимум – </w:t>
      </w:r>
    </w:p>
    <w:p w:rsidR="00CC3931" w:rsidRDefault="00CC3931" w:rsidP="008D0A61">
      <w:pPr>
        <w:jc w:val="both"/>
        <w:rPr>
          <w:sz w:val="24"/>
        </w:rPr>
      </w:pPr>
    </w:p>
    <w:p w:rsidR="008D0A61" w:rsidRDefault="00D05F46" w:rsidP="008D0A61">
      <w:pPr>
        <w:jc w:val="both"/>
        <w:rPr>
          <w:sz w:val="24"/>
        </w:rPr>
      </w:pPr>
      <w:r>
        <w:rPr>
          <w:sz w:val="24"/>
        </w:rPr>
        <w:t xml:space="preserve">Коэффициент </w:t>
      </w:r>
      <w:proofErr w:type="spellStart"/>
      <w:r>
        <w:rPr>
          <w:sz w:val="24"/>
        </w:rPr>
        <w:t>в</w:t>
      </w:r>
      <w:r w:rsidR="008D0A61">
        <w:rPr>
          <w:sz w:val="24"/>
        </w:rPr>
        <w:t>нутримесячн</w:t>
      </w:r>
      <w:r>
        <w:rPr>
          <w:sz w:val="24"/>
        </w:rPr>
        <w:t>ой</w:t>
      </w:r>
      <w:proofErr w:type="spellEnd"/>
      <w:r w:rsidR="008D0A61">
        <w:rPr>
          <w:sz w:val="24"/>
        </w:rPr>
        <w:t xml:space="preserve"> неравномерност</w:t>
      </w:r>
      <w:r>
        <w:rPr>
          <w:sz w:val="24"/>
        </w:rPr>
        <w:t>и</w:t>
      </w:r>
      <w:r w:rsidR="008D0A61">
        <w:rPr>
          <w:sz w:val="24"/>
        </w:rPr>
        <w:t xml:space="preserve"> мощности – </w:t>
      </w:r>
    </w:p>
    <w:p w:rsidR="008D0A61" w:rsidRDefault="008D0A61" w:rsidP="008D0A61">
      <w:pPr>
        <w:jc w:val="both"/>
        <w:rPr>
          <w:sz w:val="24"/>
        </w:rPr>
      </w:pPr>
    </w:p>
    <w:p w:rsidR="008D0A61" w:rsidRDefault="008D0A61" w:rsidP="008D0A61">
      <w:pPr>
        <w:jc w:val="both"/>
        <w:rPr>
          <w:sz w:val="24"/>
        </w:rPr>
      </w:pPr>
      <w:r w:rsidRPr="008D0A61">
        <w:rPr>
          <w:b/>
          <w:sz w:val="24"/>
        </w:rPr>
        <w:t>График нагрузки</w:t>
      </w:r>
      <w:r>
        <w:rPr>
          <w:sz w:val="24"/>
        </w:rPr>
        <w:t xml:space="preserve"> – это изменение величины нагрузки потребителя (</w:t>
      </w:r>
      <w:r w:rsidRPr="008D0A61">
        <w:rPr>
          <w:sz w:val="24"/>
        </w:rPr>
        <w:t>активной, реактивной и полной мощности</w:t>
      </w:r>
      <w:r>
        <w:rPr>
          <w:sz w:val="24"/>
        </w:rPr>
        <w:t>) от времени.</w:t>
      </w:r>
    </w:p>
    <w:p w:rsidR="008D0A61" w:rsidRDefault="008D0A61">
      <w:pPr>
        <w:rPr>
          <w:sz w:val="24"/>
        </w:rPr>
      </w:pPr>
    </w:p>
    <w:p w:rsidR="008D0A61" w:rsidRDefault="00DD1EAB">
      <w:pPr>
        <w:rPr>
          <w:sz w:val="24"/>
        </w:rPr>
      </w:pPr>
      <w:r w:rsidRPr="00DD1EAB">
        <w:rPr>
          <w:b/>
          <w:sz w:val="24"/>
        </w:rPr>
        <w:t>Годовой график максимальной мощности</w:t>
      </w:r>
      <w:r>
        <w:rPr>
          <w:sz w:val="24"/>
        </w:rPr>
        <w:t xml:space="preserve"> – </w:t>
      </w:r>
    </w:p>
    <w:p w:rsidR="008D0A61" w:rsidRDefault="008D0A61">
      <w:pPr>
        <w:rPr>
          <w:sz w:val="24"/>
        </w:rPr>
      </w:pPr>
    </w:p>
    <w:p w:rsidR="00DD1EAB" w:rsidRDefault="00DD1EAB">
      <w:pPr>
        <w:rPr>
          <w:sz w:val="24"/>
        </w:rPr>
      </w:pPr>
      <w:r w:rsidRPr="00DD1EAB">
        <w:rPr>
          <w:b/>
          <w:sz w:val="24"/>
        </w:rPr>
        <w:t>Годовой график среднемесячных нагрузок</w:t>
      </w:r>
      <w:r>
        <w:rPr>
          <w:sz w:val="24"/>
        </w:rPr>
        <w:t xml:space="preserve"> – </w:t>
      </w:r>
    </w:p>
    <w:p w:rsidR="00DD1EAB" w:rsidRDefault="00DD1EAB">
      <w:pPr>
        <w:rPr>
          <w:sz w:val="24"/>
        </w:rPr>
      </w:pPr>
    </w:p>
    <w:p w:rsidR="004D2BEA" w:rsidRDefault="004D2BEA">
      <w:pPr>
        <w:jc w:val="center"/>
        <w:rPr>
          <w:sz w:val="24"/>
        </w:rPr>
      </w:pPr>
      <w:r>
        <w:rPr>
          <w:b/>
          <w:sz w:val="24"/>
        </w:rPr>
        <w:t>Последовательность расчета.</w:t>
      </w:r>
    </w:p>
    <w:p w:rsidR="004D2BEA" w:rsidRDefault="004D2BEA">
      <w:pPr>
        <w:rPr>
          <w:sz w:val="24"/>
        </w:rPr>
      </w:pPr>
    </w:p>
    <w:p w:rsidR="004D2BEA" w:rsidRDefault="004D2BEA">
      <w:pPr>
        <w:rPr>
          <w:sz w:val="24"/>
        </w:rPr>
      </w:pPr>
      <w:r>
        <w:rPr>
          <w:sz w:val="24"/>
        </w:rPr>
        <w:t xml:space="preserve">Расчет и построение суточных графиков </w:t>
      </w:r>
      <w:r w:rsidR="00E7008C">
        <w:rPr>
          <w:sz w:val="24"/>
        </w:rPr>
        <w:t>мощности потребления</w:t>
      </w:r>
      <w:r>
        <w:rPr>
          <w:sz w:val="24"/>
        </w:rPr>
        <w:t xml:space="preserve"> энергосистемы </w:t>
      </w:r>
      <w:r w:rsidR="00E7008C">
        <w:rPr>
          <w:sz w:val="24"/>
        </w:rPr>
        <w:t>(ЭЭС)</w:t>
      </w:r>
      <w:r>
        <w:rPr>
          <w:sz w:val="24"/>
        </w:rPr>
        <w:t xml:space="preserve">.  </w:t>
      </w:r>
    </w:p>
    <w:p w:rsidR="004D2BEA" w:rsidRDefault="004D2BEA">
      <w:pPr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Определяем плотность зимнего и летнего суточного графика нагрузки ЭЭС по зависимости </w:t>
      </w:r>
      <w:r>
        <w:rPr>
          <w:sz w:val="24"/>
        </w:rPr>
        <w:sym w:font="Symbol" w:char="F062"/>
      </w:r>
      <w:proofErr w:type="spellStart"/>
      <w:r>
        <w:rPr>
          <w:sz w:val="24"/>
          <w:vertAlign w:val="subscript"/>
        </w:rPr>
        <w:t>сут</w:t>
      </w:r>
      <w:r>
        <w:rPr>
          <w:sz w:val="24"/>
          <w:vertAlign w:val="superscript"/>
        </w:rPr>
        <w:t>зим</w:t>
      </w:r>
      <w:proofErr w:type="spellEnd"/>
      <w:proofErr w:type="gramStart"/>
      <w:r>
        <w:rPr>
          <w:sz w:val="24"/>
          <w:vertAlign w:val="superscript"/>
        </w:rPr>
        <w:t>.</w:t>
      </w:r>
      <w:r>
        <w:rPr>
          <w:sz w:val="24"/>
        </w:rPr>
        <w:t>(</w:t>
      </w:r>
      <w:proofErr w:type="spellStart"/>
      <w:proofErr w:type="gramEnd"/>
      <w:r>
        <w:rPr>
          <w:sz w:val="24"/>
        </w:rPr>
        <w:t>Т</w:t>
      </w:r>
      <w:r>
        <w:rPr>
          <w:sz w:val="24"/>
          <w:vertAlign w:val="subscript"/>
        </w:rPr>
        <w:t>сист</w:t>
      </w:r>
      <w:proofErr w:type="spellEnd"/>
      <w:r>
        <w:rPr>
          <w:sz w:val="24"/>
          <w:vertAlign w:val="subscript"/>
        </w:rPr>
        <w:t>.</w:t>
      </w:r>
      <w:r>
        <w:rPr>
          <w:sz w:val="24"/>
        </w:rPr>
        <w:t xml:space="preserve">) , </w:t>
      </w:r>
      <w:r>
        <w:rPr>
          <w:sz w:val="24"/>
        </w:rPr>
        <w:sym w:font="Symbol" w:char="F062"/>
      </w:r>
      <w:proofErr w:type="spellStart"/>
      <w:r>
        <w:rPr>
          <w:sz w:val="24"/>
          <w:vertAlign w:val="subscript"/>
        </w:rPr>
        <w:t>сут</w:t>
      </w:r>
      <w:proofErr w:type="spellEnd"/>
      <w:r>
        <w:rPr>
          <w:sz w:val="24"/>
          <w:vertAlign w:val="superscript"/>
        </w:rPr>
        <w:t xml:space="preserve"> лет.</w:t>
      </w:r>
      <w:r>
        <w:rPr>
          <w:sz w:val="24"/>
        </w:rPr>
        <w:t xml:space="preserve">( </w:t>
      </w:r>
      <w:proofErr w:type="spellStart"/>
      <w:r>
        <w:rPr>
          <w:sz w:val="24"/>
        </w:rPr>
        <w:t>Т</w:t>
      </w:r>
      <w:r>
        <w:rPr>
          <w:sz w:val="24"/>
          <w:vertAlign w:val="subscript"/>
        </w:rPr>
        <w:t>сист</w:t>
      </w:r>
      <w:proofErr w:type="spellEnd"/>
      <w:r>
        <w:rPr>
          <w:sz w:val="24"/>
          <w:vertAlign w:val="subscript"/>
        </w:rPr>
        <w:t>.</w:t>
      </w:r>
      <w:r>
        <w:rPr>
          <w:sz w:val="24"/>
        </w:rPr>
        <w:t>)  (см. рис.1 исх. данные);</w:t>
      </w:r>
    </w:p>
    <w:p w:rsidR="004D2BEA" w:rsidRDefault="004D2BEA">
      <w:pPr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Определяем коэффициент </w:t>
      </w:r>
      <w:r>
        <w:rPr>
          <w:sz w:val="24"/>
        </w:rPr>
        <w:sym w:font="Symbol" w:char="F061"/>
      </w:r>
      <w:r>
        <w:rPr>
          <w:sz w:val="24"/>
          <w:vertAlign w:val="subscript"/>
        </w:rPr>
        <w:t>лет</w:t>
      </w:r>
      <w:r>
        <w:rPr>
          <w:sz w:val="24"/>
        </w:rPr>
        <w:t xml:space="preserve">  (</w:t>
      </w:r>
      <w:proofErr w:type="spellStart"/>
      <w:r>
        <w:rPr>
          <w:sz w:val="24"/>
        </w:rPr>
        <w:t>Т</w:t>
      </w:r>
      <w:r>
        <w:rPr>
          <w:sz w:val="24"/>
          <w:vertAlign w:val="subscript"/>
        </w:rPr>
        <w:t>сист</w:t>
      </w:r>
      <w:proofErr w:type="spellEnd"/>
      <w:r>
        <w:rPr>
          <w:sz w:val="24"/>
          <w:vertAlign w:val="subscript"/>
        </w:rPr>
        <w:t>.</w:t>
      </w:r>
      <w:r>
        <w:rPr>
          <w:sz w:val="24"/>
        </w:rPr>
        <w:t>) также по рис.1;</w:t>
      </w:r>
    </w:p>
    <w:p w:rsidR="004D2BEA" w:rsidRDefault="004D2BEA">
      <w:pPr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 Определяем абсолютный максимум летней нагрузки ЭЭС, </w:t>
      </w:r>
      <w:proofErr w:type="gramStart"/>
      <w:r>
        <w:rPr>
          <w:sz w:val="24"/>
        </w:rPr>
        <w:t>Р</w:t>
      </w:r>
      <w:proofErr w:type="gramEnd"/>
      <w:r w:rsidRPr="003A1C28">
        <w:rPr>
          <w:position w:val="-10"/>
          <w:lang w:val="en-US"/>
        </w:rPr>
        <w:object w:dxaOrig="5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18pt" o:ole="">
            <v:imagedata r:id="rId6" o:title=""/>
          </v:shape>
          <o:OLEObject Type="Embed" ProgID="Equation.3" ShapeID="_x0000_i1025" DrawAspect="Content" ObjectID="_1644232052" r:id="rId7"/>
        </w:object>
      </w:r>
      <w:r>
        <w:rPr>
          <w:sz w:val="24"/>
        </w:rPr>
        <w:t>:</w:t>
      </w:r>
    </w:p>
    <w:p w:rsidR="004D2BEA" w:rsidRDefault="004D2BEA">
      <w:pPr>
        <w:ind w:firstLine="720"/>
        <w:rPr>
          <w:sz w:val="24"/>
        </w:rPr>
      </w:pPr>
      <w:r>
        <w:rPr>
          <w:sz w:val="24"/>
        </w:rPr>
        <w:t>Р</w:t>
      </w:r>
      <w:r w:rsidRPr="003A1C28">
        <w:rPr>
          <w:position w:val="-10"/>
          <w:lang w:val="en-US"/>
        </w:rPr>
        <w:object w:dxaOrig="540" w:dyaOrig="360">
          <v:shape id="_x0000_i1026" type="#_x0000_t75" style="width:27pt;height:18pt" o:ole="">
            <v:imagedata r:id="rId6" o:title=""/>
          </v:shape>
          <o:OLEObject Type="Embed" ProgID="Equation.3" ShapeID="_x0000_i1026" DrawAspect="Content" ObjectID="_1644232053" r:id="rId8"/>
        </w:object>
      </w:r>
      <w:r>
        <w:rPr>
          <w:sz w:val="24"/>
        </w:rPr>
        <w:t xml:space="preserve">= </w:t>
      </w:r>
      <w:proofErr w:type="gramStart"/>
      <w:r>
        <w:rPr>
          <w:sz w:val="24"/>
        </w:rPr>
        <w:t>Р</w:t>
      </w:r>
      <w:proofErr w:type="gramEnd"/>
      <w:r w:rsidRPr="003A1C28">
        <w:rPr>
          <w:position w:val="-10"/>
          <w:lang w:val="en-US"/>
        </w:rPr>
        <w:object w:dxaOrig="540" w:dyaOrig="360">
          <v:shape id="_x0000_i1027" type="#_x0000_t75" style="width:27pt;height:18pt" o:ole="">
            <v:imagedata r:id="rId9" o:title=""/>
          </v:shape>
          <o:OLEObject Type="Embed" ProgID="Equation.3" ShapeID="_x0000_i1027" DrawAspect="Content" ObjectID="_1644232054" r:id="rId10"/>
        </w:object>
      </w:r>
      <w:r>
        <w:rPr>
          <w:sz w:val="24"/>
        </w:rPr>
        <w:sym w:font="Times New Roman" w:char="00B7"/>
      </w:r>
      <w:r>
        <w:rPr>
          <w:sz w:val="24"/>
        </w:rPr>
        <w:sym w:font="Symbol" w:char="F061"/>
      </w:r>
      <w:r>
        <w:rPr>
          <w:sz w:val="24"/>
          <w:vertAlign w:val="subscript"/>
        </w:rPr>
        <w:t>лет</w:t>
      </w:r>
      <w:r>
        <w:rPr>
          <w:sz w:val="24"/>
        </w:rPr>
        <w:t xml:space="preserve"> ,  МВт;</w:t>
      </w:r>
    </w:p>
    <w:p w:rsidR="004D2BEA" w:rsidRDefault="004D2BEA">
      <w:pPr>
        <w:numPr>
          <w:ilvl w:val="0"/>
          <w:numId w:val="2"/>
        </w:numPr>
        <w:rPr>
          <w:sz w:val="24"/>
        </w:rPr>
      </w:pPr>
      <w:r>
        <w:rPr>
          <w:sz w:val="24"/>
        </w:rPr>
        <w:t xml:space="preserve">Определяем значения </w:t>
      </w:r>
      <w:proofErr w:type="gramStart"/>
      <w:r>
        <w:rPr>
          <w:sz w:val="24"/>
        </w:rPr>
        <w:t>Р</w:t>
      </w:r>
      <w:proofErr w:type="gramEnd"/>
      <w:r w:rsidRPr="003A1C28">
        <w:rPr>
          <w:position w:val="-14"/>
        </w:rPr>
        <w:object w:dxaOrig="420" w:dyaOrig="400">
          <v:shape id="_x0000_i1028" type="#_x0000_t75" style="width:21pt;height:20.25pt" o:ole="">
            <v:imagedata r:id="rId11" o:title=""/>
          </v:shape>
          <o:OLEObject Type="Embed" ProgID="Equation.3" ShapeID="_x0000_i1028" DrawAspect="Content" ObjectID="_1644232055" r:id="rId12"/>
        </w:object>
      </w:r>
      <w:r>
        <w:rPr>
          <w:sz w:val="24"/>
        </w:rPr>
        <w:t xml:space="preserve"> и Р</w:t>
      </w:r>
      <w:r w:rsidRPr="003A1C28">
        <w:rPr>
          <w:position w:val="-14"/>
        </w:rPr>
        <w:object w:dxaOrig="420" w:dyaOrig="400">
          <v:shape id="_x0000_i1029" type="#_x0000_t75" style="width:21pt;height:20.25pt" o:ole="">
            <v:imagedata r:id="rId13" o:title=""/>
          </v:shape>
          <o:OLEObject Type="Embed" ProgID="Equation.3" ShapeID="_x0000_i1029" DrawAspect="Content" ObjectID="_1644232056" r:id="rId14"/>
        </w:object>
      </w:r>
      <w:r>
        <w:rPr>
          <w:sz w:val="24"/>
        </w:rPr>
        <w:t xml:space="preserve">(используя коэффициенты а </w:t>
      </w:r>
      <w:r>
        <w:rPr>
          <w:sz w:val="24"/>
          <w:vertAlign w:val="subscript"/>
          <w:lang w:val="en-US"/>
        </w:rPr>
        <w:t>t</w:t>
      </w:r>
      <w:r>
        <w:rPr>
          <w:sz w:val="24"/>
          <w:vertAlign w:val="superscript"/>
        </w:rPr>
        <w:t>зим(лет)</w:t>
      </w:r>
      <w:r>
        <w:rPr>
          <w:sz w:val="24"/>
        </w:rPr>
        <w:t xml:space="preserve"> и </w:t>
      </w:r>
    </w:p>
    <w:p w:rsidR="004D2BEA" w:rsidRDefault="004D2BEA">
      <w:pPr>
        <w:rPr>
          <w:sz w:val="24"/>
        </w:rPr>
      </w:pPr>
      <w:r>
        <w:rPr>
          <w:sz w:val="24"/>
          <w:lang w:val="en-US"/>
        </w:rPr>
        <w:t>b</w:t>
      </w:r>
      <w:r>
        <w:rPr>
          <w:sz w:val="24"/>
          <w:vertAlign w:val="subscript"/>
          <w:lang w:val="en-US"/>
        </w:rPr>
        <w:t>t</w:t>
      </w:r>
      <w:r>
        <w:rPr>
          <w:sz w:val="24"/>
          <w:vertAlign w:val="superscript"/>
        </w:rPr>
        <w:t>зим(лет)</w:t>
      </w:r>
      <w:r w:rsidR="00E7008C">
        <w:rPr>
          <w:sz w:val="24"/>
        </w:rPr>
        <w:t>(</w:t>
      </w:r>
      <w:r>
        <w:rPr>
          <w:sz w:val="24"/>
        </w:rPr>
        <w:t>из табл.1 исх. данных), по формуле:</w:t>
      </w:r>
    </w:p>
    <w:p w:rsidR="004D2BEA" w:rsidRDefault="004D2BEA">
      <w:pPr>
        <w:rPr>
          <w:sz w:val="24"/>
        </w:rPr>
      </w:pPr>
      <w:r>
        <w:rPr>
          <w:sz w:val="24"/>
        </w:rPr>
        <w:tab/>
        <w:t>Р</w:t>
      </w:r>
      <w:r w:rsidRPr="003A1C28">
        <w:rPr>
          <w:position w:val="-10"/>
        </w:rPr>
        <w:object w:dxaOrig="660" w:dyaOrig="360">
          <v:shape id="_x0000_i1030" type="#_x0000_t75" style="width:33pt;height:18pt" o:ole="">
            <v:imagedata r:id="rId15" o:title=""/>
          </v:shape>
          <o:OLEObject Type="Embed" ProgID="Equation.3" ShapeID="_x0000_i1030" DrawAspect="Content" ObjectID="_1644232057" r:id="rId16"/>
        </w:object>
      </w:r>
      <w:r>
        <w:rPr>
          <w:sz w:val="24"/>
        </w:rPr>
        <w:t xml:space="preserve">= </w:t>
      </w:r>
      <w:proofErr w:type="gramStart"/>
      <w:r>
        <w:rPr>
          <w:sz w:val="24"/>
        </w:rPr>
        <w:t>Р</w:t>
      </w:r>
      <w:proofErr w:type="gramEnd"/>
      <w:r w:rsidRPr="003A1C28">
        <w:rPr>
          <w:position w:val="-10"/>
        </w:rPr>
        <w:object w:dxaOrig="780" w:dyaOrig="360">
          <v:shape id="_x0000_i1031" type="#_x0000_t75" style="width:39pt;height:18pt" o:ole="">
            <v:imagedata r:id="rId17" o:title=""/>
          </v:shape>
          <o:OLEObject Type="Embed" ProgID="Equation.3" ShapeID="_x0000_i1031" DrawAspect="Content" ObjectID="_1644232058" r:id="rId18"/>
        </w:object>
      </w:r>
      <w:r>
        <w:rPr>
          <w:sz w:val="24"/>
        </w:rPr>
        <w:sym w:font="Times New Roman" w:char="00B7"/>
      </w:r>
      <w:r>
        <w:rPr>
          <w:sz w:val="24"/>
        </w:rPr>
        <w:t>Р</w:t>
      </w:r>
      <w:r w:rsidRPr="003A1C28">
        <w:rPr>
          <w:position w:val="-14"/>
          <w:lang w:val="en-US"/>
        </w:rPr>
        <w:object w:dxaOrig="880" w:dyaOrig="400">
          <v:shape id="_x0000_i1032" type="#_x0000_t75" style="width:44.25pt;height:20.25pt" o:ole="">
            <v:imagedata r:id="rId19" o:title=""/>
          </v:shape>
          <o:OLEObject Type="Embed" ProgID="Equation.3" ShapeID="_x0000_i1032" DrawAspect="Content" ObjectID="_1644232059" r:id="rId20"/>
        </w:object>
      </w:r>
      <w:r>
        <w:rPr>
          <w:sz w:val="24"/>
        </w:rPr>
        <w:t xml:space="preserve"> , МВт  </w:t>
      </w:r>
    </w:p>
    <w:p w:rsidR="004D2BEA" w:rsidRDefault="004D2BE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где  </w:t>
      </w:r>
      <w:proofErr w:type="gramStart"/>
      <w:r>
        <w:rPr>
          <w:sz w:val="24"/>
        </w:rPr>
        <w:t>Р</w:t>
      </w:r>
      <w:proofErr w:type="gramEnd"/>
      <w:r w:rsidRPr="003A1C28">
        <w:rPr>
          <w:position w:val="-10"/>
        </w:rPr>
        <w:object w:dxaOrig="780" w:dyaOrig="360">
          <v:shape id="_x0000_i1033" type="#_x0000_t75" style="width:39pt;height:18pt" o:ole="">
            <v:imagedata r:id="rId17" o:title=""/>
          </v:shape>
          <o:OLEObject Type="Embed" ProgID="Equation.3" ShapeID="_x0000_i1033" DrawAspect="Content" ObjectID="_1644232060" r:id="rId21"/>
        </w:object>
      </w:r>
      <w:r>
        <w:rPr>
          <w:sz w:val="24"/>
        </w:rPr>
        <w:t xml:space="preserve">= а </w:t>
      </w:r>
      <w:r>
        <w:rPr>
          <w:sz w:val="24"/>
          <w:vertAlign w:val="subscript"/>
          <w:lang w:val="en-US"/>
        </w:rPr>
        <w:t>t</w:t>
      </w:r>
      <w:r>
        <w:rPr>
          <w:sz w:val="24"/>
          <w:vertAlign w:val="superscript"/>
        </w:rPr>
        <w:t xml:space="preserve">зим(лет) </w:t>
      </w:r>
      <w:r>
        <w:rPr>
          <w:sz w:val="24"/>
        </w:rPr>
        <w:sym w:font="Times New Roman" w:char="00B7"/>
      </w:r>
      <w:r>
        <w:rPr>
          <w:sz w:val="24"/>
        </w:rPr>
        <w:sym w:font="Symbol" w:char="F062"/>
      </w:r>
      <w:proofErr w:type="spellStart"/>
      <w:r>
        <w:rPr>
          <w:sz w:val="24"/>
          <w:vertAlign w:val="subscript"/>
        </w:rPr>
        <w:t>сут</w:t>
      </w:r>
      <w:proofErr w:type="spellEnd"/>
      <w:r>
        <w:rPr>
          <w:sz w:val="24"/>
          <w:vertAlign w:val="superscript"/>
        </w:rPr>
        <w:t xml:space="preserve"> зим(лет)</w:t>
      </w:r>
      <w:r>
        <w:rPr>
          <w:sz w:val="24"/>
        </w:rPr>
        <w:t xml:space="preserve">+ </w:t>
      </w:r>
      <w:r>
        <w:rPr>
          <w:sz w:val="24"/>
          <w:lang w:val="en-US"/>
        </w:rPr>
        <w:t>b</w:t>
      </w:r>
      <w:r>
        <w:rPr>
          <w:sz w:val="24"/>
          <w:vertAlign w:val="subscript"/>
          <w:lang w:val="en-US"/>
        </w:rPr>
        <w:t>t</w:t>
      </w:r>
      <w:r>
        <w:rPr>
          <w:sz w:val="24"/>
          <w:vertAlign w:val="superscript"/>
        </w:rPr>
        <w:t>зим(лет)</w:t>
      </w:r>
      <w:r>
        <w:rPr>
          <w:sz w:val="24"/>
        </w:rPr>
        <w:t xml:space="preserve"> , о.е.    </w:t>
      </w:r>
      <w:r>
        <w:rPr>
          <w:sz w:val="24"/>
          <w:lang w:val="en-US"/>
        </w:rPr>
        <w:t>t</w:t>
      </w:r>
      <w:r>
        <w:rPr>
          <w:sz w:val="24"/>
        </w:rPr>
        <w:t xml:space="preserve"> = 1...24 ч;</w:t>
      </w:r>
    </w:p>
    <w:p w:rsidR="004D2BEA" w:rsidRDefault="004D2BEA">
      <w:pPr>
        <w:rPr>
          <w:sz w:val="24"/>
        </w:rPr>
      </w:pPr>
    </w:p>
    <w:p w:rsidR="004D2BEA" w:rsidRDefault="004D2BEA">
      <w:pPr>
        <w:rPr>
          <w:sz w:val="24"/>
        </w:rPr>
      </w:pPr>
      <w:r>
        <w:rPr>
          <w:sz w:val="24"/>
        </w:rPr>
        <w:t>5. Расчет ИКН проводится с помощью графического (на миллиметровке) или аналитического метода по рассчитанным суточным графикам нагрузки ЭЭС:</w:t>
      </w:r>
    </w:p>
    <w:p w:rsidR="004D2BEA" w:rsidRDefault="004D2BEA">
      <w:pPr>
        <w:rPr>
          <w:sz w:val="24"/>
        </w:rPr>
      </w:pPr>
      <w:r>
        <w:rPr>
          <w:sz w:val="24"/>
        </w:rPr>
        <w:lastRenderedPageBreak/>
        <w:t xml:space="preserve">– графический метод заключается в последовательном интегрировании графика </w:t>
      </w:r>
      <w:r w:rsidR="00E7008C">
        <w:rPr>
          <w:sz w:val="24"/>
        </w:rPr>
        <w:t>мощности потребления</w:t>
      </w:r>
      <w:r>
        <w:rPr>
          <w:sz w:val="24"/>
        </w:rPr>
        <w:t xml:space="preserve"> ЭЭС </w:t>
      </w:r>
      <w:r>
        <w:rPr>
          <w:sz w:val="24"/>
          <w:lang w:val="en-US"/>
        </w:rPr>
        <w:t>P</w:t>
      </w:r>
      <w:r>
        <w:rPr>
          <w:sz w:val="24"/>
        </w:rPr>
        <w:t>(</w:t>
      </w:r>
      <w:r>
        <w:rPr>
          <w:sz w:val="24"/>
          <w:lang w:val="en-US"/>
        </w:rPr>
        <w:t>t</w:t>
      </w:r>
      <w:r>
        <w:rPr>
          <w:sz w:val="24"/>
        </w:rPr>
        <w:t xml:space="preserve">) по </w:t>
      </w:r>
      <w:proofErr w:type="spellStart"/>
      <w:r>
        <w:rPr>
          <w:sz w:val="24"/>
          <w:lang w:val="en-US"/>
        </w:rPr>
        <w:t>dP</w:t>
      </w:r>
      <w:proofErr w:type="spellEnd"/>
      <w:r>
        <w:rPr>
          <w:sz w:val="24"/>
        </w:rPr>
        <w:t>, т.е.:  Э</w:t>
      </w:r>
      <w:r>
        <w:rPr>
          <w:sz w:val="24"/>
          <w:vertAlign w:val="subscript"/>
        </w:rPr>
        <w:t xml:space="preserve">Р </w:t>
      </w:r>
      <w:proofErr w:type="spellStart"/>
      <w:r>
        <w:rPr>
          <w:sz w:val="24"/>
          <w:vertAlign w:val="subscript"/>
        </w:rPr>
        <w:t>кон</w:t>
      </w:r>
      <w:proofErr w:type="gramStart"/>
      <w:r>
        <w:rPr>
          <w:sz w:val="24"/>
          <w:vertAlign w:val="subscript"/>
        </w:rPr>
        <w:t>.</w:t>
      </w:r>
      <w:r>
        <w:rPr>
          <w:sz w:val="24"/>
        </w:rPr>
        <w:t>=</w:t>
      </w:r>
      <w:proofErr w:type="spellEnd"/>
      <w:r w:rsidRPr="003A1C28">
        <w:rPr>
          <w:position w:val="-32"/>
          <w:sz w:val="24"/>
        </w:rPr>
        <w:object w:dxaOrig="720" w:dyaOrig="760">
          <v:shape id="_x0000_i1034" type="#_x0000_t75" style="width:36pt;height:38.25pt" o:ole="">
            <v:imagedata r:id="rId22" o:title=""/>
          </v:shape>
          <o:OLEObject Type="Embed" ProgID="Equation.3" ShapeID="_x0000_i1034" DrawAspect="Content" ObjectID="_1644232061" r:id="rId23"/>
        </w:object>
      </w:r>
      <w:r>
        <w:rPr>
          <w:sz w:val="24"/>
        </w:rPr>
        <w:t>;</w:t>
      </w:r>
      <w:proofErr w:type="gramEnd"/>
    </w:p>
    <w:p w:rsidR="004D2BEA" w:rsidRDefault="004D2BEA">
      <w:pPr>
        <w:rPr>
          <w:sz w:val="24"/>
        </w:rPr>
      </w:pPr>
      <w:r>
        <w:rPr>
          <w:sz w:val="24"/>
        </w:rPr>
        <w:t>– аналитический метод (табличный) заключается в следующем:</w:t>
      </w:r>
    </w:p>
    <w:p w:rsidR="004D2BEA" w:rsidRDefault="004D2BEA">
      <w:pPr>
        <w:rPr>
          <w:sz w:val="24"/>
        </w:rPr>
      </w:pPr>
      <w:r>
        <w:rPr>
          <w:sz w:val="24"/>
        </w:rPr>
        <w:tab/>
        <w:t xml:space="preserve">– упорядочиваем  </w:t>
      </w:r>
      <w:r>
        <w:rPr>
          <w:b/>
          <w:bCs/>
          <w:sz w:val="24"/>
          <w:lang w:val="en-US"/>
        </w:rPr>
        <w:t>t</w:t>
      </w:r>
      <w:r>
        <w:rPr>
          <w:sz w:val="24"/>
        </w:rPr>
        <w:t xml:space="preserve"> в порядке убывания от 24 до 1 ч;</w:t>
      </w:r>
    </w:p>
    <w:p w:rsidR="004D2BEA" w:rsidRDefault="004D2BEA">
      <w:pPr>
        <w:ind w:firstLine="720"/>
        <w:rPr>
          <w:sz w:val="24"/>
        </w:rPr>
      </w:pPr>
      <w:r>
        <w:rPr>
          <w:sz w:val="24"/>
        </w:rPr>
        <w:t xml:space="preserve">– далее упорядочиваем </w:t>
      </w:r>
      <w:proofErr w:type="gramStart"/>
      <w:r>
        <w:rPr>
          <w:sz w:val="24"/>
        </w:rPr>
        <w:t>Р</w:t>
      </w:r>
      <w:proofErr w:type="gramEnd"/>
      <w:r w:rsidRPr="003A1C28">
        <w:rPr>
          <w:position w:val="-10"/>
        </w:rPr>
        <w:object w:dxaOrig="660" w:dyaOrig="360">
          <v:shape id="_x0000_i1035" type="#_x0000_t75" style="width:33pt;height:18pt" o:ole="">
            <v:imagedata r:id="rId15" o:title=""/>
          </v:shape>
          <o:OLEObject Type="Embed" ProgID="Equation.3" ShapeID="_x0000_i1035" DrawAspect="Content" ObjectID="_1644232062" r:id="rId24"/>
        </w:object>
      </w:r>
      <w:r>
        <w:rPr>
          <w:sz w:val="24"/>
        </w:rPr>
        <w:t>в порядке возрастания (от минимальной мощности до максимальной);</w:t>
      </w:r>
    </w:p>
    <w:p w:rsidR="004D2BEA" w:rsidRDefault="004D2BEA">
      <w:pPr>
        <w:ind w:firstLine="720"/>
        <w:rPr>
          <w:sz w:val="24"/>
        </w:rPr>
      </w:pPr>
      <w:r>
        <w:rPr>
          <w:sz w:val="24"/>
        </w:rPr>
        <w:t>– выработку считаем по следующей формуле:</w:t>
      </w:r>
    </w:p>
    <w:p w:rsidR="004D2BEA" w:rsidRDefault="004D2BEA">
      <w:pPr>
        <w:ind w:firstLine="720"/>
        <w:rPr>
          <w:sz w:val="24"/>
        </w:rPr>
      </w:pPr>
      <w:r>
        <w:rPr>
          <w:sz w:val="24"/>
        </w:rPr>
        <w:t xml:space="preserve">для </w:t>
      </w:r>
      <w:proofErr w:type="spellStart"/>
      <w:r>
        <w:rPr>
          <w:sz w:val="24"/>
        </w:rPr>
        <w:t>t</w:t>
      </w:r>
      <w:proofErr w:type="spellEnd"/>
      <w:r>
        <w:rPr>
          <w:sz w:val="24"/>
        </w:rPr>
        <w:t xml:space="preserve"> = 24 ч: Э</w:t>
      </w:r>
      <w:r w:rsidRPr="003A1C28">
        <w:rPr>
          <w:position w:val="-10"/>
        </w:rPr>
        <w:object w:dxaOrig="660" w:dyaOrig="360">
          <v:shape id="_x0000_i1036" type="#_x0000_t75" style="width:33pt;height:18pt" o:ole="">
            <v:imagedata r:id="rId15" o:title=""/>
          </v:shape>
          <o:OLEObject Type="Embed" ProgID="Equation.3" ShapeID="_x0000_i1036" DrawAspect="Content" ObjectID="_1644232063" r:id="rId25"/>
        </w:object>
      </w:r>
      <w:r>
        <w:rPr>
          <w:sz w:val="24"/>
        </w:rPr>
        <w:t xml:space="preserve"> =</w:t>
      </w:r>
      <w:r>
        <w:rPr>
          <w:sz w:val="24"/>
          <w:lang w:val="en-US"/>
        </w:rPr>
        <w:t>P</w:t>
      </w:r>
      <w:r w:rsidRPr="003A1C28">
        <w:rPr>
          <w:position w:val="-10"/>
        </w:rPr>
        <w:object w:dxaOrig="660" w:dyaOrig="360">
          <v:shape id="_x0000_i1037" type="#_x0000_t75" style="width:33pt;height:18pt" o:ole="">
            <v:imagedata r:id="rId15" o:title=""/>
          </v:shape>
          <o:OLEObject Type="Embed" ProgID="Equation.3" ShapeID="_x0000_i1037" DrawAspect="Content" ObjectID="_1644232064" r:id="rId26"/>
        </w:object>
      </w:r>
      <w:r>
        <w:rPr>
          <w:sz w:val="24"/>
        </w:rPr>
        <w:sym w:font="Symbol" w:char="F0D7"/>
      </w:r>
      <w:r>
        <w:rPr>
          <w:sz w:val="24"/>
        </w:rPr>
        <w:t>24  , МВт</w:t>
      </w:r>
      <w:r>
        <w:rPr>
          <w:sz w:val="24"/>
        </w:rPr>
        <w:sym w:font="Symbol" w:char="F0D7"/>
      </w:r>
      <w:r>
        <w:rPr>
          <w:sz w:val="24"/>
        </w:rPr>
        <w:t>ч;</w:t>
      </w:r>
    </w:p>
    <w:p w:rsidR="004D2BEA" w:rsidRDefault="004D2BEA">
      <w:pPr>
        <w:ind w:firstLine="720"/>
        <w:rPr>
          <w:sz w:val="24"/>
        </w:rPr>
      </w:pPr>
      <w:r>
        <w:rPr>
          <w:sz w:val="24"/>
        </w:rPr>
        <w:t xml:space="preserve">для  </w:t>
      </w:r>
      <w:proofErr w:type="spellStart"/>
      <w:r>
        <w:rPr>
          <w:sz w:val="24"/>
        </w:rPr>
        <w:t>t</w:t>
      </w:r>
      <w:proofErr w:type="spellEnd"/>
      <w:r>
        <w:rPr>
          <w:sz w:val="24"/>
        </w:rPr>
        <w:t>&lt; 24 ч: Э</w:t>
      </w:r>
      <w:r w:rsidRPr="003A1C28">
        <w:rPr>
          <w:position w:val="-10"/>
        </w:rPr>
        <w:object w:dxaOrig="660" w:dyaOrig="360">
          <v:shape id="_x0000_i1038" type="#_x0000_t75" style="width:33pt;height:18pt" o:ole="">
            <v:imagedata r:id="rId15" o:title=""/>
          </v:shape>
          <o:OLEObject Type="Embed" ProgID="Equation.3" ShapeID="_x0000_i1038" DrawAspect="Content" ObjectID="_1644232065" r:id="rId27"/>
        </w:object>
      </w:r>
      <w:r>
        <w:rPr>
          <w:sz w:val="24"/>
        </w:rPr>
        <w:t>= (Р</w:t>
      </w:r>
      <w:r w:rsidRPr="003A1C28">
        <w:rPr>
          <w:position w:val="-10"/>
        </w:rPr>
        <w:object w:dxaOrig="660" w:dyaOrig="360">
          <v:shape id="_x0000_i1039" type="#_x0000_t75" style="width:33pt;height:18pt" o:ole="">
            <v:imagedata r:id="rId15" o:title=""/>
          </v:shape>
          <o:OLEObject Type="Embed" ProgID="Equation.3" ShapeID="_x0000_i1039" DrawAspect="Content" ObjectID="_1644232066" r:id="rId28"/>
        </w:object>
      </w:r>
      <w:r>
        <w:rPr>
          <w:sz w:val="24"/>
        </w:rPr>
        <w:t xml:space="preserve"> – Р</w:t>
      </w:r>
      <w:r w:rsidRPr="003A1C28">
        <w:rPr>
          <w:position w:val="-12"/>
        </w:rPr>
        <w:object w:dxaOrig="660" w:dyaOrig="380">
          <v:shape id="_x0000_i1040" type="#_x0000_t75" style="width:33pt;height:18.75pt" o:ole="">
            <v:imagedata r:id="rId29" o:title=""/>
          </v:shape>
          <o:OLEObject Type="Embed" ProgID="Equation.3" ShapeID="_x0000_i1040" DrawAspect="Content" ObjectID="_1644232067" r:id="rId30"/>
        </w:object>
      </w:r>
      <w:r>
        <w:rPr>
          <w:sz w:val="24"/>
        </w:rPr>
        <w:t xml:space="preserve"> )</w:t>
      </w:r>
      <w:r>
        <w:rPr>
          <w:sz w:val="24"/>
        </w:rPr>
        <w:sym w:font="Symbol" w:char="F0D7"/>
      </w:r>
      <w:r>
        <w:rPr>
          <w:sz w:val="24"/>
          <w:lang w:val="en-US"/>
        </w:rPr>
        <w:t>t</w:t>
      </w:r>
      <w:proofErr w:type="gramStart"/>
      <w:r>
        <w:rPr>
          <w:sz w:val="24"/>
        </w:rPr>
        <w:t xml:space="preserve"> + Э</w:t>
      </w:r>
      <w:proofErr w:type="gramEnd"/>
      <w:r>
        <w:rPr>
          <w:sz w:val="24"/>
        </w:rPr>
        <w:t xml:space="preserve"> </w:t>
      </w:r>
      <w:r>
        <w:rPr>
          <w:sz w:val="24"/>
          <w:vertAlign w:val="subscript"/>
          <w:lang w:val="en-US"/>
        </w:rPr>
        <w:t>t</w:t>
      </w:r>
      <w:r>
        <w:rPr>
          <w:sz w:val="24"/>
          <w:vertAlign w:val="subscript"/>
        </w:rPr>
        <w:t>+1</w:t>
      </w:r>
      <w:r>
        <w:rPr>
          <w:sz w:val="24"/>
        </w:rPr>
        <w:t xml:space="preserve"> , МВт</w:t>
      </w:r>
      <w:r>
        <w:rPr>
          <w:sz w:val="24"/>
        </w:rPr>
        <w:sym w:font="Symbol" w:char="F0D7"/>
      </w:r>
      <w:r>
        <w:rPr>
          <w:sz w:val="24"/>
        </w:rPr>
        <w:t>ч;</w:t>
      </w:r>
    </w:p>
    <w:p w:rsidR="004D2BEA" w:rsidRDefault="004D2BEA">
      <w:pPr>
        <w:rPr>
          <w:sz w:val="24"/>
        </w:rPr>
      </w:pPr>
    </w:p>
    <w:p w:rsidR="004D2BEA" w:rsidRDefault="004D2BEA">
      <w:pPr>
        <w:rPr>
          <w:sz w:val="24"/>
        </w:rPr>
      </w:pPr>
      <w:r>
        <w:rPr>
          <w:sz w:val="24"/>
        </w:rPr>
        <w:t>6. Годовой график максимальн</w:t>
      </w:r>
      <w:r w:rsidR="00E7008C">
        <w:rPr>
          <w:sz w:val="24"/>
        </w:rPr>
        <w:t>оймощности</w:t>
      </w:r>
      <w:r>
        <w:rPr>
          <w:sz w:val="24"/>
        </w:rPr>
        <w:t xml:space="preserve"> ЭЭС строится с помощью следу</w:t>
      </w:r>
      <w:r>
        <w:rPr>
          <w:sz w:val="24"/>
        </w:rPr>
        <w:t>ю</w:t>
      </w:r>
      <w:r>
        <w:rPr>
          <w:sz w:val="24"/>
        </w:rPr>
        <w:t xml:space="preserve">щей формулы: </w:t>
      </w:r>
    </w:p>
    <w:p w:rsidR="004D2BEA" w:rsidRDefault="004D2BEA">
      <w:pPr>
        <w:ind w:firstLine="720"/>
        <w:rPr>
          <w:sz w:val="24"/>
        </w:rPr>
      </w:pPr>
      <w:r>
        <w:rPr>
          <w:sz w:val="24"/>
        </w:rPr>
        <w:t>Р</w:t>
      </w:r>
      <w:r w:rsidRPr="003A1C28">
        <w:rPr>
          <w:position w:val="-10"/>
          <w:lang w:val="en-US"/>
        </w:rPr>
        <w:object w:dxaOrig="160" w:dyaOrig="360">
          <v:shape id="_x0000_i1041" type="#_x0000_t75" style="width:8.25pt;height:18pt" o:ole="">
            <v:imagedata r:id="rId31" o:title=""/>
          </v:shape>
          <o:OLEObject Type="Embed" ProgID="Equation.3" ShapeID="_x0000_i1041" DrawAspect="Content" ObjectID="_1644232068" r:id="rId32"/>
        </w:object>
      </w:r>
      <w:r>
        <w:rPr>
          <w:sz w:val="24"/>
        </w:rPr>
        <w:t xml:space="preserve">= а + </w:t>
      </w:r>
      <w:proofErr w:type="spellStart"/>
      <w:r>
        <w:rPr>
          <w:sz w:val="24"/>
        </w:rPr>
        <w:t>b</w:t>
      </w:r>
      <w:proofErr w:type="spellEnd"/>
      <w:r>
        <w:rPr>
          <w:sz w:val="24"/>
        </w:rPr>
        <w:sym w:font="Symbol" w:char="F0D7"/>
      </w:r>
      <w:proofErr w:type="spellStart"/>
      <w:r>
        <w:rPr>
          <w:sz w:val="24"/>
        </w:rPr>
        <w:t>cos</w:t>
      </w:r>
      <w:proofErr w:type="spellEnd"/>
      <w:r>
        <w:rPr>
          <w:sz w:val="24"/>
        </w:rPr>
        <w:t>(30</w:t>
      </w:r>
      <w:proofErr w:type="gramStart"/>
      <w:r>
        <w:rPr>
          <w:sz w:val="24"/>
        </w:rPr>
        <w:t xml:space="preserve">° </w:t>
      </w:r>
      <w:r>
        <w:rPr>
          <w:sz w:val="24"/>
        </w:rPr>
        <w:sym w:font="Symbol" w:char="F0D7"/>
      </w:r>
      <w:r>
        <w:rPr>
          <w:sz w:val="24"/>
        </w:rPr>
        <w:t xml:space="preserve"> Т</w:t>
      </w:r>
      <w:proofErr w:type="gramEnd"/>
      <w:r>
        <w:rPr>
          <w:sz w:val="24"/>
        </w:rPr>
        <w:t xml:space="preserve"> – 15°), где</w:t>
      </w:r>
    </w:p>
    <w:p w:rsidR="004D2BEA" w:rsidRDefault="004D2BEA">
      <w:pPr>
        <w:ind w:firstLine="720"/>
        <w:rPr>
          <w:sz w:val="24"/>
        </w:rPr>
      </w:pPr>
      <w:r>
        <w:rPr>
          <w:sz w:val="24"/>
        </w:rPr>
        <w:t>Т – порядковый номер месяца в году (1 - январь, 2 - февраль и т.д.);</w:t>
      </w:r>
    </w:p>
    <w:p w:rsidR="004D2BEA" w:rsidRDefault="004D2BEA">
      <w:pPr>
        <w:ind w:firstLine="720"/>
        <w:rPr>
          <w:sz w:val="24"/>
        </w:rPr>
      </w:pPr>
      <w:r>
        <w:rPr>
          <w:sz w:val="24"/>
        </w:rPr>
        <w:t>а, b – коэффициенты, для определения которых используются формулы:</w:t>
      </w:r>
    </w:p>
    <w:p w:rsidR="004D2BEA" w:rsidRDefault="004D2BEA">
      <w:pPr>
        <w:ind w:firstLine="720"/>
        <w:rPr>
          <w:sz w:val="24"/>
        </w:rPr>
      </w:pPr>
      <w:r>
        <w:rPr>
          <w:sz w:val="24"/>
        </w:rPr>
        <w:t xml:space="preserve">а = </w:t>
      </w:r>
      <w:r w:rsidRPr="003A1C28">
        <w:rPr>
          <w:position w:val="-24"/>
          <w:sz w:val="24"/>
        </w:rPr>
        <w:object w:dxaOrig="1900" w:dyaOrig="660">
          <v:shape id="_x0000_i1042" type="#_x0000_t75" style="width:95.25pt;height:33pt" o:ole="">
            <v:imagedata r:id="rId33" o:title=""/>
          </v:shape>
          <o:OLEObject Type="Embed" ProgID="Equation.3" ShapeID="_x0000_i1042" DrawAspect="Content" ObjectID="_1644232069" r:id="rId34"/>
        </w:object>
      </w:r>
      <w:r>
        <w:rPr>
          <w:sz w:val="24"/>
        </w:rPr>
        <w:t xml:space="preserve">, МВт        </w:t>
      </w:r>
      <w:r>
        <w:rPr>
          <w:sz w:val="24"/>
          <w:lang w:val="en-US"/>
        </w:rPr>
        <w:t>b</w:t>
      </w:r>
      <w:r>
        <w:rPr>
          <w:sz w:val="24"/>
        </w:rPr>
        <w:t xml:space="preserve"> = </w:t>
      </w:r>
      <w:r w:rsidRPr="003A1C28">
        <w:rPr>
          <w:position w:val="-24"/>
          <w:sz w:val="24"/>
        </w:rPr>
        <w:object w:dxaOrig="1900" w:dyaOrig="660">
          <v:shape id="_x0000_i1043" type="#_x0000_t75" style="width:95.25pt;height:33pt" o:ole="">
            <v:imagedata r:id="rId35" o:title=""/>
          </v:shape>
          <o:OLEObject Type="Embed" ProgID="Equation.3" ShapeID="_x0000_i1043" DrawAspect="Content" ObjectID="_1644232070" r:id="rId36"/>
        </w:object>
      </w:r>
      <w:r>
        <w:rPr>
          <w:sz w:val="24"/>
        </w:rPr>
        <w:t>,  МВт</w:t>
      </w:r>
    </w:p>
    <w:p w:rsidR="004D2BEA" w:rsidRDefault="004D2BEA">
      <w:pPr>
        <w:ind w:firstLine="720"/>
        <w:rPr>
          <w:sz w:val="24"/>
        </w:rPr>
      </w:pPr>
    </w:p>
    <w:p w:rsidR="004D2BEA" w:rsidRDefault="004D2BEA">
      <w:pPr>
        <w:rPr>
          <w:sz w:val="24"/>
        </w:rPr>
      </w:pPr>
      <w:r>
        <w:rPr>
          <w:sz w:val="24"/>
        </w:rPr>
        <w:t>7. Годовой график среднемесячных нагрузок ЭЭС строится с помощью сл</w:t>
      </w:r>
      <w:r>
        <w:rPr>
          <w:sz w:val="24"/>
        </w:rPr>
        <w:t>е</w:t>
      </w:r>
      <w:r>
        <w:rPr>
          <w:sz w:val="24"/>
        </w:rPr>
        <w:t>дующей формулы:</w:t>
      </w:r>
    </w:p>
    <w:p w:rsidR="004D2BEA" w:rsidRDefault="003A1C28">
      <w:pPr>
        <w:ind w:firstLine="720"/>
        <w:rPr>
          <w:sz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</w:rPr>
            </m:ctrlPr>
          </m:sSubSupPr>
          <m:e>
            <m:r>
              <w:rPr>
                <w:rFonts w:ascii="Cambria Math" w:hAnsi="Cambria Math"/>
                <w:sz w:val="24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4"/>
              </w:rPr>
              <m:t>т</m:t>
            </m:r>
          </m:sub>
          <m:sup>
            <m:r>
              <w:rPr>
                <w:rFonts w:ascii="Cambria Math" w:hAnsi="Cambria Math"/>
                <w:sz w:val="24"/>
              </w:rPr>
              <m:t>ср</m:t>
            </m:r>
          </m:sup>
        </m:sSubSup>
        <m:r>
          <w:rPr>
            <w:rFonts w:ascii="Cambria Math" w:hAnsi="Cambria Math"/>
            <w:sz w:val="24"/>
          </w:rPr>
          <m:t>=</m:t>
        </m:r>
        <m:sSubSup>
          <m:sSubSupPr>
            <m:ctrlPr>
              <w:rPr>
                <w:rFonts w:ascii="Cambria Math" w:hAnsi="Cambria Math"/>
                <w:i/>
                <w:sz w:val="24"/>
              </w:rPr>
            </m:ctrlPr>
          </m:sSubSupPr>
          <m:e>
            <m:r>
              <w:rPr>
                <w:rFonts w:ascii="Cambria Math" w:hAnsi="Cambria Math"/>
                <w:sz w:val="24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4"/>
              </w:rPr>
              <m:t>т</m:t>
            </m:r>
          </m:sub>
          <m:sup>
            <m:r>
              <w:rPr>
                <w:rFonts w:ascii="Cambria Math" w:hAnsi="Cambria Math"/>
                <w:sz w:val="24"/>
              </w:rPr>
              <m:t>"</m:t>
            </m:r>
          </m:sup>
        </m:sSubSup>
        <m:r>
          <w:rPr>
            <w:rFonts w:ascii="Cambria Math" w:hAnsi="Cambria Math"/>
            <w:sz w:val="24"/>
          </w:rPr>
          <m:t>∙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β</m:t>
            </m:r>
          </m:e>
          <m:sub>
            <m:r>
              <w:rPr>
                <w:rFonts w:ascii="Cambria Math" w:hAnsi="Cambria Math"/>
                <w:sz w:val="24"/>
              </w:rPr>
              <m:t>т</m:t>
            </m:r>
          </m:sub>
        </m:sSub>
        <m:r>
          <w:rPr>
            <w:rFonts w:ascii="Cambria Math" w:hAnsi="Cambria Math"/>
            <w:sz w:val="24"/>
          </w:rPr>
          <m:t>∙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σ</m:t>
            </m:r>
          </m:e>
          <m:sub>
            <m:r>
              <w:rPr>
                <w:rFonts w:ascii="Cambria Math" w:hAnsi="Cambria Math"/>
                <w:sz w:val="24"/>
              </w:rPr>
              <m:t>мес</m:t>
            </m:r>
          </m:sub>
        </m:sSub>
      </m:oMath>
      <w:r w:rsidR="00E7008C">
        <w:rPr>
          <w:sz w:val="24"/>
        </w:rPr>
        <w:t>,</w:t>
      </w:r>
      <w:r w:rsidR="004D2BEA">
        <w:rPr>
          <w:sz w:val="24"/>
        </w:rPr>
        <w:t xml:space="preserve"> МВт</w:t>
      </w:r>
    </w:p>
    <w:p w:rsidR="004D2BEA" w:rsidRDefault="004D2BEA">
      <w:pPr>
        <w:rPr>
          <w:sz w:val="24"/>
        </w:rPr>
      </w:pPr>
      <w:r>
        <w:rPr>
          <w:sz w:val="24"/>
        </w:rPr>
        <w:t xml:space="preserve">где </w:t>
      </w:r>
      <w:r>
        <w:rPr>
          <w:sz w:val="24"/>
        </w:rPr>
        <w:sym w:font="Symbol" w:char="F062"/>
      </w:r>
      <w:r>
        <w:rPr>
          <w:sz w:val="24"/>
          <w:vertAlign w:val="subscript"/>
        </w:rPr>
        <w:t>т</w:t>
      </w:r>
      <w:r>
        <w:rPr>
          <w:sz w:val="24"/>
        </w:rPr>
        <w:t xml:space="preserve"> – коэффициент плотности суточного графика нагрузки Т-го месяца;</w:t>
      </w:r>
    </w:p>
    <w:p w:rsidR="004D2BEA" w:rsidRDefault="004D2BEA">
      <w:pPr>
        <w:rPr>
          <w:sz w:val="24"/>
        </w:rPr>
      </w:pPr>
      <w:r>
        <w:rPr>
          <w:sz w:val="24"/>
        </w:rPr>
        <w:sym w:font="Symbol" w:char="F073"/>
      </w:r>
      <w:r>
        <w:rPr>
          <w:sz w:val="24"/>
          <w:vertAlign w:val="subscript"/>
        </w:rPr>
        <w:t>мес.</w:t>
      </w:r>
      <w:r>
        <w:rPr>
          <w:sz w:val="24"/>
        </w:rPr>
        <w:t xml:space="preserve">= 0,96 о.е. - коэффициент </w:t>
      </w:r>
      <w:proofErr w:type="spellStart"/>
      <w:r>
        <w:rPr>
          <w:sz w:val="24"/>
        </w:rPr>
        <w:t>внутримесячной</w:t>
      </w:r>
      <w:proofErr w:type="spellEnd"/>
      <w:r>
        <w:rPr>
          <w:sz w:val="24"/>
        </w:rPr>
        <w:t xml:space="preserve"> неравномерности </w:t>
      </w:r>
      <w:r w:rsidR="009F3DAD">
        <w:rPr>
          <w:sz w:val="24"/>
        </w:rPr>
        <w:t>мощности (н</w:t>
      </w:r>
      <w:r w:rsidR="009F3DAD">
        <w:rPr>
          <w:sz w:val="24"/>
        </w:rPr>
        <w:t>а</w:t>
      </w:r>
      <w:r w:rsidR="009F3DAD">
        <w:rPr>
          <w:sz w:val="24"/>
        </w:rPr>
        <w:t>грузки)</w:t>
      </w:r>
      <w:r>
        <w:rPr>
          <w:sz w:val="24"/>
        </w:rPr>
        <w:t>.</w:t>
      </w:r>
    </w:p>
    <w:p w:rsidR="004D2BEA" w:rsidRDefault="004D2BEA">
      <w:pPr>
        <w:rPr>
          <w:sz w:val="24"/>
        </w:rPr>
      </w:pPr>
    </w:p>
    <w:p w:rsidR="009F3DAD" w:rsidRDefault="004D2BEA">
      <w:pPr>
        <w:rPr>
          <w:sz w:val="24"/>
        </w:rPr>
      </w:pPr>
      <w:r>
        <w:rPr>
          <w:sz w:val="24"/>
        </w:rPr>
        <w:t xml:space="preserve">Для определения </w:t>
      </w:r>
      <w:r>
        <w:rPr>
          <w:sz w:val="24"/>
        </w:rPr>
        <w:sym w:font="Symbol" w:char="F062"/>
      </w:r>
      <w:r>
        <w:rPr>
          <w:sz w:val="24"/>
          <w:vertAlign w:val="subscript"/>
        </w:rPr>
        <w:t>т</w:t>
      </w:r>
      <w:r>
        <w:rPr>
          <w:sz w:val="24"/>
        </w:rPr>
        <w:t xml:space="preserve"> необходимо построить вспомогательный график, используя </w:t>
      </w:r>
      <w:r>
        <w:rPr>
          <w:sz w:val="24"/>
        </w:rPr>
        <w:sym w:font="Symbol" w:char="F062"/>
      </w:r>
      <w:proofErr w:type="spellStart"/>
      <w:r>
        <w:rPr>
          <w:sz w:val="24"/>
          <w:vertAlign w:val="subscript"/>
        </w:rPr>
        <w:t>сут</w:t>
      </w:r>
      <w:proofErr w:type="spellEnd"/>
      <w:r>
        <w:rPr>
          <w:sz w:val="24"/>
          <w:vertAlign w:val="superscript"/>
        </w:rPr>
        <w:t xml:space="preserve"> зим. </w:t>
      </w:r>
      <w:r>
        <w:rPr>
          <w:sz w:val="24"/>
        </w:rPr>
        <w:t xml:space="preserve">(для Т= 1 и 12) и </w:t>
      </w:r>
      <w:r>
        <w:rPr>
          <w:sz w:val="24"/>
        </w:rPr>
        <w:sym w:font="Symbol" w:char="F062"/>
      </w:r>
      <w:proofErr w:type="spellStart"/>
      <w:r>
        <w:rPr>
          <w:sz w:val="24"/>
          <w:vertAlign w:val="subscript"/>
        </w:rPr>
        <w:t>сут</w:t>
      </w:r>
      <w:proofErr w:type="spellEnd"/>
      <w:r>
        <w:rPr>
          <w:sz w:val="24"/>
          <w:vertAlign w:val="superscript"/>
        </w:rPr>
        <w:t xml:space="preserve"> лет.</w:t>
      </w:r>
      <w:r>
        <w:rPr>
          <w:sz w:val="24"/>
        </w:rPr>
        <w:t xml:space="preserve"> (для Т= 6 и 7), найденные в п.1. </w:t>
      </w:r>
    </w:p>
    <w:p w:rsidR="004D2BEA" w:rsidRDefault="004D2BEA">
      <w:pPr>
        <w:rPr>
          <w:sz w:val="24"/>
        </w:rPr>
      </w:pPr>
      <w:r>
        <w:rPr>
          <w:sz w:val="24"/>
        </w:rPr>
        <w:t xml:space="preserve">Остальные </w:t>
      </w:r>
      <w:r>
        <w:rPr>
          <w:sz w:val="24"/>
        </w:rPr>
        <w:sym w:font="Symbol" w:char="F062"/>
      </w:r>
      <w:r>
        <w:rPr>
          <w:sz w:val="24"/>
          <w:vertAlign w:val="subscript"/>
        </w:rPr>
        <w:t>т</w:t>
      </w:r>
      <w:r>
        <w:rPr>
          <w:sz w:val="24"/>
        </w:rPr>
        <w:t xml:space="preserve"> находятся с помощью линейной аппроксимации:</w:t>
      </w:r>
    </w:p>
    <w:p w:rsidR="004D2BEA" w:rsidRDefault="004D2BEA">
      <w:pPr>
        <w:rPr>
          <w:sz w:val="24"/>
        </w:rPr>
      </w:pPr>
      <w:r>
        <w:rPr>
          <w:sz w:val="24"/>
        </w:rPr>
        <w:t xml:space="preserve">для </w:t>
      </w:r>
      <w:r>
        <w:rPr>
          <w:sz w:val="24"/>
        </w:rPr>
        <w:sym w:font="Symbol" w:char="F062"/>
      </w:r>
      <w:r>
        <w:rPr>
          <w:sz w:val="24"/>
          <w:vertAlign w:val="subscript"/>
        </w:rPr>
        <w:t>Т=2-5</w:t>
      </w:r>
      <w:r>
        <w:rPr>
          <w:sz w:val="24"/>
        </w:rPr>
        <w:t xml:space="preserve"> (по линии соед</w:t>
      </w:r>
      <w:r w:rsidR="009F3DAD">
        <w:rPr>
          <w:sz w:val="24"/>
        </w:rPr>
        <w:t>инения</w:t>
      </w:r>
      <w:r>
        <w:rPr>
          <w:sz w:val="24"/>
        </w:rPr>
        <w:sym w:font="Symbol" w:char="F062"/>
      </w:r>
      <w:r>
        <w:rPr>
          <w:sz w:val="24"/>
          <w:vertAlign w:val="subscript"/>
        </w:rPr>
        <w:t>Т=1</w:t>
      </w:r>
      <w:r>
        <w:rPr>
          <w:sz w:val="24"/>
        </w:rPr>
        <w:t xml:space="preserve"> и </w:t>
      </w:r>
      <w:r>
        <w:rPr>
          <w:sz w:val="24"/>
        </w:rPr>
        <w:sym w:font="Symbol" w:char="F062"/>
      </w:r>
      <w:r>
        <w:rPr>
          <w:sz w:val="24"/>
          <w:vertAlign w:val="subscript"/>
        </w:rPr>
        <w:t>Т=6</w:t>
      </w:r>
      <w:proofErr w:type="gramStart"/>
      <w:r>
        <w:rPr>
          <w:sz w:val="24"/>
        </w:rPr>
        <w:t xml:space="preserve"> )</w:t>
      </w:r>
      <w:proofErr w:type="gramEnd"/>
    </w:p>
    <w:p w:rsidR="004D2BEA" w:rsidRDefault="004D2BEA">
      <w:pPr>
        <w:rPr>
          <w:sz w:val="24"/>
        </w:rPr>
      </w:pPr>
      <w:r>
        <w:rPr>
          <w:sz w:val="24"/>
        </w:rPr>
        <w:t xml:space="preserve">для </w:t>
      </w:r>
      <w:r>
        <w:rPr>
          <w:sz w:val="24"/>
        </w:rPr>
        <w:sym w:font="Symbol" w:char="F062"/>
      </w:r>
      <w:r>
        <w:rPr>
          <w:sz w:val="24"/>
          <w:vertAlign w:val="subscript"/>
        </w:rPr>
        <w:t>Т=8-11</w:t>
      </w:r>
      <w:r>
        <w:rPr>
          <w:sz w:val="24"/>
        </w:rPr>
        <w:t xml:space="preserve"> (по линии </w:t>
      </w:r>
      <w:proofErr w:type="spellStart"/>
      <w:r>
        <w:rPr>
          <w:sz w:val="24"/>
        </w:rPr>
        <w:t>соед</w:t>
      </w:r>
      <w:proofErr w:type="spellEnd"/>
      <w:r>
        <w:rPr>
          <w:sz w:val="24"/>
        </w:rPr>
        <w:t xml:space="preserve">. </w:t>
      </w:r>
      <w:r>
        <w:rPr>
          <w:sz w:val="24"/>
        </w:rPr>
        <w:sym w:font="Symbol" w:char="F062"/>
      </w:r>
      <w:r>
        <w:rPr>
          <w:sz w:val="24"/>
          <w:vertAlign w:val="subscript"/>
        </w:rPr>
        <w:t>Т=7</w:t>
      </w:r>
      <w:r>
        <w:rPr>
          <w:sz w:val="24"/>
        </w:rPr>
        <w:t xml:space="preserve"> и </w:t>
      </w:r>
      <w:r>
        <w:rPr>
          <w:sz w:val="24"/>
        </w:rPr>
        <w:sym w:font="Symbol" w:char="F062"/>
      </w:r>
      <w:r>
        <w:rPr>
          <w:sz w:val="24"/>
          <w:vertAlign w:val="subscript"/>
        </w:rPr>
        <w:t>Т=12</w:t>
      </w:r>
      <w:r>
        <w:rPr>
          <w:sz w:val="24"/>
        </w:rPr>
        <w:t xml:space="preserve"> ) </w:t>
      </w:r>
    </w:p>
    <w:p w:rsidR="00E7008C" w:rsidRDefault="00E7008C">
      <w:pPr>
        <w:overflowPunct/>
        <w:autoSpaceDE/>
        <w:autoSpaceDN/>
        <w:adjustRightInd/>
        <w:textAlignment w:val="auto"/>
        <w:rPr>
          <w:b/>
          <w:sz w:val="32"/>
        </w:rPr>
      </w:pPr>
    </w:p>
    <w:sectPr w:rsidR="00E7008C" w:rsidSect="00D509A0">
      <w:pgSz w:w="11906" w:h="16838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1614B"/>
    <w:multiLevelType w:val="singleLevel"/>
    <w:tmpl w:val="817E279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">
    <w:nsid w:val="4CC600DE"/>
    <w:multiLevelType w:val="singleLevel"/>
    <w:tmpl w:val="DF787BC0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">
    <w:nsid w:val="67421C4D"/>
    <w:multiLevelType w:val="singleLevel"/>
    <w:tmpl w:val="E45C1B5C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/>
        <w:sz w:val="24"/>
      </w:rPr>
    </w:lvl>
  </w:abstractNum>
  <w:abstractNum w:abstractNumId="3">
    <w:nsid w:val="6AA91C90"/>
    <w:multiLevelType w:val="singleLevel"/>
    <w:tmpl w:val="D2E8B498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">
    <w:nsid w:val="70CB7B2C"/>
    <w:multiLevelType w:val="singleLevel"/>
    <w:tmpl w:val="1912245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/>
        <w:sz w:val="24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autoHyphenation/>
  <w:hyphenationZone w:val="357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spaceForUL/>
    <w:balanceSingleByteDoubleByteWidth/>
    <w:doNotLeaveBackslashAlone/>
    <w:ulTrailSpace/>
    <w:doNotExpandShiftReturn/>
  </w:compat>
  <w:rsids>
    <w:rsidRoot w:val="006E3780"/>
    <w:rsid w:val="0000246B"/>
    <w:rsid w:val="00277ADE"/>
    <w:rsid w:val="00281773"/>
    <w:rsid w:val="0032060A"/>
    <w:rsid w:val="003A1C28"/>
    <w:rsid w:val="004D2BEA"/>
    <w:rsid w:val="0051680B"/>
    <w:rsid w:val="006E3780"/>
    <w:rsid w:val="008D0A61"/>
    <w:rsid w:val="00931F00"/>
    <w:rsid w:val="009F3DAD"/>
    <w:rsid w:val="00AF7E04"/>
    <w:rsid w:val="00CC3931"/>
    <w:rsid w:val="00D05F46"/>
    <w:rsid w:val="00D509A0"/>
    <w:rsid w:val="00D5440E"/>
    <w:rsid w:val="00DD1EAB"/>
    <w:rsid w:val="00E225AD"/>
    <w:rsid w:val="00E700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1C28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5440E"/>
    <w:rPr>
      <w:color w:val="808080"/>
    </w:rPr>
  </w:style>
  <w:style w:type="paragraph" w:styleId="a4">
    <w:name w:val="Balloon Text"/>
    <w:basedOn w:val="a"/>
    <w:link w:val="a5"/>
    <w:rsid w:val="00931F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31F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3.bin"/><Relationship Id="rId3" Type="http://schemas.openxmlformats.org/officeDocument/2006/relationships/styles" Target="styles.xml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8.bin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17" Type="http://schemas.openxmlformats.org/officeDocument/2006/relationships/image" Target="media/image6.wmf"/><Relationship Id="rId25" Type="http://schemas.openxmlformats.org/officeDocument/2006/relationships/oleObject" Target="embeddings/oleObject12.bin"/><Relationship Id="rId33" Type="http://schemas.openxmlformats.org/officeDocument/2006/relationships/image" Target="media/image11.wmf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9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3.wmf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7.bin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5.bin"/><Relationship Id="rId36" Type="http://schemas.openxmlformats.org/officeDocument/2006/relationships/oleObject" Target="embeddings/oleObject19.bin"/><Relationship Id="rId10" Type="http://schemas.openxmlformats.org/officeDocument/2006/relationships/oleObject" Target="embeddings/oleObject3.bin"/><Relationship Id="rId19" Type="http://schemas.openxmlformats.org/officeDocument/2006/relationships/image" Target="media/image7.wmf"/><Relationship Id="rId31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5.bin"/><Relationship Id="rId22" Type="http://schemas.openxmlformats.org/officeDocument/2006/relationships/image" Target="media/image8.wmf"/><Relationship Id="rId27" Type="http://schemas.openxmlformats.org/officeDocument/2006/relationships/oleObject" Target="embeddings/oleObject14.bin"/><Relationship Id="rId30" Type="http://schemas.openxmlformats.org/officeDocument/2006/relationships/oleObject" Target="embeddings/oleObject16.bin"/><Relationship Id="rId35" Type="http://schemas.openxmlformats.org/officeDocument/2006/relationships/image" Target="media/image1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B238A7-807A-4C52-800E-1B3F005CB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расчет № 1</vt:lpstr>
    </vt:vector>
  </TitlesOfParts>
  <Company>Неизвестная организация</Company>
  <LinksUpToDate>false</LinksUpToDate>
  <CharactersWithSpaces>3555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расчет № 1</dc:title>
  <dc:subject/>
  <dc:creator>ОВТ</dc:creator>
  <cp:keywords/>
  <dc:description/>
  <cp:lastModifiedBy>PREP1</cp:lastModifiedBy>
  <cp:revision>6</cp:revision>
  <cp:lastPrinted>2002-02-04T11:27:00Z</cp:lastPrinted>
  <dcterms:created xsi:type="dcterms:W3CDTF">2017-10-10T07:47:00Z</dcterms:created>
  <dcterms:modified xsi:type="dcterms:W3CDTF">2020-02-26T11:21:00Z</dcterms:modified>
</cp:coreProperties>
</file>