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BE" w:rsidRPr="00474CA9" w:rsidRDefault="008965BE" w:rsidP="008965BE">
      <w:pPr>
        <w:pStyle w:val="1"/>
        <w:rPr>
          <w:sz w:val="28"/>
          <w:szCs w:val="28"/>
          <w:lang w:val="ru-RU"/>
        </w:rPr>
      </w:pPr>
      <w:r w:rsidRPr="00474CA9">
        <w:rPr>
          <w:sz w:val="28"/>
          <w:szCs w:val="28"/>
          <w:lang w:val="ru-RU"/>
        </w:rPr>
        <w:t xml:space="preserve">Зависимость координаты </w:t>
      </w:r>
      <w:proofErr w:type="spellStart"/>
      <w:proofErr w:type="gramStart"/>
      <w:r w:rsidRPr="00474CA9">
        <w:rPr>
          <w:i/>
          <w:sz w:val="28"/>
          <w:szCs w:val="28"/>
          <w:lang w:val="ru-RU"/>
        </w:rPr>
        <w:t>х</w:t>
      </w:r>
      <w:proofErr w:type="spellEnd"/>
      <w:proofErr w:type="gramEnd"/>
      <w:r w:rsidRPr="00474CA9">
        <w:rPr>
          <w:sz w:val="28"/>
          <w:szCs w:val="28"/>
          <w:lang w:val="ru-RU"/>
        </w:rPr>
        <w:t xml:space="preserve"> </w:t>
      </w:r>
      <w:proofErr w:type="gramStart"/>
      <w:r w:rsidRPr="00474CA9">
        <w:rPr>
          <w:sz w:val="28"/>
          <w:szCs w:val="28"/>
          <w:lang w:val="ru-RU"/>
        </w:rPr>
        <w:t>от</w:t>
      </w:r>
      <w:proofErr w:type="gramEnd"/>
      <w:r w:rsidRPr="00474CA9">
        <w:rPr>
          <w:sz w:val="28"/>
          <w:szCs w:val="28"/>
          <w:lang w:val="ru-RU"/>
        </w:rPr>
        <w:t xml:space="preserve"> времени </w:t>
      </w:r>
      <w:r w:rsidRPr="00474CA9">
        <w:rPr>
          <w:i/>
          <w:sz w:val="28"/>
          <w:szCs w:val="28"/>
        </w:rPr>
        <w:t>t</w:t>
      </w:r>
      <w:r w:rsidRPr="00474CA9">
        <w:rPr>
          <w:sz w:val="28"/>
          <w:szCs w:val="28"/>
          <w:lang w:val="ru-RU"/>
        </w:rPr>
        <w:t xml:space="preserve"> для материальной точки, движущейся прямолинейно, имеет вид (см. табл. 2). Для заданного момента времени </w:t>
      </w:r>
      <w:r w:rsidRPr="00474CA9">
        <w:rPr>
          <w:i/>
          <w:sz w:val="28"/>
          <w:szCs w:val="28"/>
        </w:rPr>
        <w:t>t</w:t>
      </w:r>
      <w:r w:rsidRPr="00474CA9">
        <w:rPr>
          <w:sz w:val="28"/>
          <w:szCs w:val="28"/>
          <w:lang w:val="ru-RU"/>
        </w:rPr>
        <w:t xml:space="preserve"> определить мгновенную скорость </w:t>
      </w:r>
      <w:r w:rsidRPr="00474CA9">
        <w:rPr>
          <w:position w:val="-14"/>
          <w:sz w:val="28"/>
          <w:szCs w:val="28"/>
          <w:lang w:val="ru-RU"/>
        </w:rPr>
        <w:object w:dxaOrig="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pt;height:21.9pt" o:ole="">
            <v:imagedata r:id="rId4" o:title=""/>
          </v:shape>
          <o:OLEObject Type="Embed" ProgID="Equation.3" ShapeID="_x0000_i1025" DrawAspect="Content" ObjectID="_1706838041" r:id="rId5"/>
        </w:object>
      </w:r>
      <w:r w:rsidRPr="00474CA9">
        <w:rPr>
          <w:sz w:val="28"/>
          <w:szCs w:val="28"/>
          <w:lang w:val="ru-RU"/>
        </w:rPr>
        <w:t xml:space="preserve"> и ускорение </w:t>
      </w:r>
      <w:r w:rsidRPr="00474CA9">
        <w:rPr>
          <w:position w:val="-14"/>
          <w:sz w:val="28"/>
          <w:szCs w:val="28"/>
          <w:lang w:val="ru-RU"/>
        </w:rPr>
        <w:object w:dxaOrig="360" w:dyaOrig="440">
          <v:shape id="_x0000_i1026" type="#_x0000_t75" style="width:18.15pt;height:21.9pt" o:ole="">
            <v:imagedata r:id="rId6" o:title=""/>
          </v:shape>
          <o:OLEObject Type="Embed" ProgID="Equation.3" ShapeID="_x0000_i1026" DrawAspect="Content" ObjectID="_1706838042" r:id="rId7"/>
        </w:object>
      </w:r>
      <w:r w:rsidRPr="00474CA9">
        <w:rPr>
          <w:sz w:val="28"/>
          <w:szCs w:val="28"/>
          <w:lang w:val="ru-RU"/>
        </w:rPr>
        <w:t xml:space="preserve">, а также среднюю скорость </w:t>
      </w:r>
      <w:r w:rsidRPr="00474CA9">
        <w:rPr>
          <w:position w:val="-16"/>
          <w:sz w:val="28"/>
          <w:szCs w:val="28"/>
          <w:lang w:val="ru-RU"/>
        </w:rPr>
        <w:object w:dxaOrig="620" w:dyaOrig="480">
          <v:shape id="_x0000_i1027" type="#_x0000_t75" style="width:30.7pt;height:23.8pt" o:ole="">
            <v:imagedata r:id="rId8" o:title=""/>
          </v:shape>
          <o:OLEObject Type="Embed" ProgID="Equation.3" ShapeID="_x0000_i1027" DrawAspect="Content" ObjectID="_1706838043" r:id="rId9"/>
        </w:object>
      </w:r>
      <w:r w:rsidRPr="00474CA9">
        <w:rPr>
          <w:sz w:val="28"/>
          <w:szCs w:val="28"/>
          <w:lang w:val="ru-RU"/>
        </w:rPr>
        <w:t xml:space="preserve"> перемещения и среднее ускорение </w:t>
      </w:r>
      <w:r w:rsidRPr="00474CA9">
        <w:rPr>
          <w:color w:val="FF0000"/>
          <w:position w:val="-14"/>
          <w:sz w:val="28"/>
          <w:szCs w:val="28"/>
          <w:lang w:val="ru-RU"/>
        </w:rPr>
        <w:object w:dxaOrig="460" w:dyaOrig="400">
          <v:shape id="_x0000_i1028" type="#_x0000_t75" style="width:26.3pt;height:23.15pt" o:ole="">
            <v:imagedata r:id="rId10" o:title=""/>
          </v:shape>
          <o:OLEObject Type="Embed" ProgID="Equation.3" ShapeID="_x0000_i1028" DrawAspect="Content" ObjectID="_1706838044" r:id="rId11"/>
        </w:object>
      </w:r>
      <w:r w:rsidRPr="00474CA9">
        <w:rPr>
          <w:sz w:val="28"/>
          <w:szCs w:val="28"/>
          <w:lang w:val="ru-RU"/>
        </w:rPr>
        <w:t xml:space="preserve"> за указанный промежуток времени </w:t>
      </w:r>
      <w:r w:rsidRPr="00474CA9">
        <w:rPr>
          <w:position w:val="-12"/>
          <w:sz w:val="28"/>
          <w:szCs w:val="28"/>
          <w:lang w:val="ru-RU"/>
        </w:rPr>
        <w:object w:dxaOrig="1460" w:dyaOrig="420">
          <v:shape id="_x0000_i1029" type="#_x0000_t75" style="width:72.65pt;height:21.3pt" o:ole="">
            <v:imagedata r:id="rId12" o:title=""/>
          </v:shape>
          <o:OLEObject Type="Embed" ProgID="Equation.3" ShapeID="_x0000_i1029" DrawAspect="Content" ObjectID="_1706838045" r:id="rId13"/>
        </w:object>
      </w:r>
      <w:r w:rsidRPr="00474CA9">
        <w:rPr>
          <w:sz w:val="28"/>
          <w:szCs w:val="28"/>
          <w:lang w:val="ru-RU"/>
        </w:rPr>
        <w:t>.</w:t>
      </w:r>
    </w:p>
    <w:p w:rsidR="008965BE" w:rsidRPr="00474CA9" w:rsidRDefault="008965BE" w:rsidP="008965BE">
      <w:pPr>
        <w:pStyle w:val="1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1E0"/>
      </w:tblPr>
      <w:tblGrid>
        <w:gridCol w:w="1122"/>
        <w:gridCol w:w="2105"/>
        <w:gridCol w:w="1275"/>
        <w:gridCol w:w="1560"/>
        <w:gridCol w:w="1039"/>
        <w:gridCol w:w="1039"/>
        <w:gridCol w:w="1040"/>
      </w:tblGrid>
      <w:tr w:rsidR="008965BE" w:rsidRPr="00474CA9" w:rsidTr="00F6303E">
        <w:tc>
          <w:tcPr>
            <w:tcW w:w="1122" w:type="dxa"/>
            <w:vAlign w:val="center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№</w:t>
            </w:r>
          </w:p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2105" w:type="dxa"/>
            <w:vAlign w:val="center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Уравнение</w:t>
            </w:r>
          </w:p>
        </w:tc>
        <w:tc>
          <w:tcPr>
            <w:tcW w:w="1275" w:type="dxa"/>
            <w:vAlign w:val="center"/>
          </w:tcPr>
          <w:p w:rsidR="008965BE" w:rsidRPr="00474CA9" w:rsidRDefault="008965BE" w:rsidP="008965BE">
            <w:pPr>
              <w:pStyle w:val="1"/>
              <w:rPr>
                <w:i/>
                <w:sz w:val="28"/>
                <w:szCs w:val="28"/>
                <w:lang w:val="ru-RU"/>
              </w:rPr>
            </w:pPr>
            <w:r w:rsidRPr="00474CA9">
              <w:rPr>
                <w:i/>
                <w:sz w:val="28"/>
                <w:szCs w:val="28"/>
                <w:lang w:val="ru-RU"/>
              </w:rPr>
              <w:t>А</w:t>
            </w:r>
          </w:p>
        </w:tc>
        <w:tc>
          <w:tcPr>
            <w:tcW w:w="1560" w:type="dxa"/>
            <w:vAlign w:val="center"/>
          </w:tcPr>
          <w:p w:rsidR="008965BE" w:rsidRPr="00474CA9" w:rsidRDefault="008965BE" w:rsidP="008965BE">
            <w:pPr>
              <w:pStyle w:val="1"/>
              <w:rPr>
                <w:i/>
                <w:sz w:val="28"/>
                <w:szCs w:val="28"/>
                <w:lang w:val="ru-RU"/>
              </w:rPr>
            </w:pPr>
            <w:r w:rsidRPr="00474CA9">
              <w:rPr>
                <w:i/>
                <w:sz w:val="28"/>
                <w:szCs w:val="28"/>
                <w:lang w:val="ru-RU"/>
              </w:rPr>
              <w:t>В</w:t>
            </w:r>
          </w:p>
        </w:tc>
        <w:tc>
          <w:tcPr>
            <w:tcW w:w="1039" w:type="dxa"/>
            <w:vAlign w:val="center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</w:rPr>
            </w:pPr>
            <w:r w:rsidRPr="00474CA9">
              <w:rPr>
                <w:i/>
                <w:sz w:val="28"/>
                <w:szCs w:val="28"/>
              </w:rPr>
              <w:t>t</w:t>
            </w:r>
            <w:r w:rsidRPr="00474CA9">
              <w:rPr>
                <w:sz w:val="28"/>
                <w:szCs w:val="28"/>
              </w:rPr>
              <w:t>, c</w:t>
            </w:r>
          </w:p>
        </w:tc>
        <w:tc>
          <w:tcPr>
            <w:tcW w:w="1039" w:type="dxa"/>
            <w:vAlign w:val="center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vertAlign w:val="subscript"/>
              </w:rPr>
            </w:pPr>
            <w:r w:rsidRPr="00474CA9">
              <w:rPr>
                <w:i/>
                <w:sz w:val="28"/>
                <w:szCs w:val="28"/>
              </w:rPr>
              <w:t>t</w:t>
            </w:r>
            <w:r w:rsidRPr="00474CA9">
              <w:rPr>
                <w:sz w:val="28"/>
                <w:szCs w:val="28"/>
                <w:vertAlign w:val="subscript"/>
              </w:rPr>
              <w:t>1</w:t>
            </w:r>
            <w:r w:rsidRPr="00474CA9">
              <w:rPr>
                <w:sz w:val="28"/>
                <w:szCs w:val="28"/>
              </w:rPr>
              <w:t>, c</w:t>
            </w:r>
          </w:p>
        </w:tc>
        <w:tc>
          <w:tcPr>
            <w:tcW w:w="1040" w:type="dxa"/>
            <w:vAlign w:val="center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</w:rPr>
            </w:pPr>
            <w:r w:rsidRPr="00474CA9">
              <w:rPr>
                <w:i/>
                <w:sz w:val="28"/>
                <w:szCs w:val="28"/>
              </w:rPr>
              <w:t>t</w:t>
            </w:r>
            <w:r w:rsidRPr="00474CA9">
              <w:rPr>
                <w:sz w:val="28"/>
                <w:szCs w:val="28"/>
                <w:vertAlign w:val="subscript"/>
              </w:rPr>
              <w:t>2</w:t>
            </w:r>
            <w:r w:rsidRPr="00474CA9">
              <w:rPr>
                <w:sz w:val="28"/>
                <w:szCs w:val="28"/>
              </w:rPr>
              <w:t>, c</w:t>
            </w:r>
          </w:p>
        </w:tc>
      </w:tr>
      <w:tr w:rsidR="008965BE" w:rsidRPr="00474CA9" w:rsidTr="00F6303E">
        <w:tblPrEx>
          <w:tblLook w:val="04A0"/>
        </w:tblPrEx>
        <w:tc>
          <w:tcPr>
            <w:tcW w:w="1122" w:type="dxa"/>
          </w:tcPr>
          <w:p w:rsidR="008965BE" w:rsidRPr="00474CA9" w:rsidRDefault="008965BE" w:rsidP="008965BE">
            <w:pPr>
              <w:pStyle w:val="1"/>
              <w:rPr>
                <w:b/>
                <w:sz w:val="28"/>
                <w:szCs w:val="28"/>
                <w:lang w:val="ru-RU"/>
              </w:rPr>
            </w:pPr>
            <w:r w:rsidRPr="00474CA9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2105" w:type="dxa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position w:val="-6"/>
                <w:sz w:val="28"/>
                <w:szCs w:val="28"/>
                <w:lang w:val="ru-RU"/>
              </w:rPr>
              <w:object w:dxaOrig="1500" w:dyaOrig="440">
                <v:shape id="_x0000_i1030" type="#_x0000_t75" style="width:78.9pt;height:23.15pt" o:ole="">
                  <v:imagedata r:id="rId14" o:title=""/>
                </v:shape>
                <o:OLEObject Type="Embed" ProgID="Equation.3" ShapeID="_x0000_i1030" DrawAspect="Content" ObjectID="_1706838046" r:id="rId15"/>
              </w:object>
            </w:r>
          </w:p>
        </w:tc>
        <w:tc>
          <w:tcPr>
            <w:tcW w:w="1275" w:type="dxa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1 м</w:t>
            </w:r>
          </w:p>
        </w:tc>
        <w:tc>
          <w:tcPr>
            <w:tcW w:w="1560" w:type="dxa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vertAlign w:val="superscript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– 0,1 м/с</w:t>
            </w:r>
            <w:r w:rsidRPr="00474CA9">
              <w:rPr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1039" w:type="dxa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39" w:type="dxa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40" w:type="dxa"/>
          </w:tcPr>
          <w:p w:rsidR="008965BE" w:rsidRPr="00474CA9" w:rsidRDefault="008965BE" w:rsidP="008965BE">
            <w:pPr>
              <w:pStyle w:val="1"/>
              <w:rPr>
                <w:sz w:val="28"/>
                <w:szCs w:val="28"/>
                <w:lang w:val="ru-RU"/>
              </w:rPr>
            </w:pPr>
            <w:r w:rsidRPr="00474CA9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357479" w:rsidRDefault="008965BE" w:rsidP="008965BE">
      <w:pPr>
        <w:spacing w:after="0" w:line="240" w:lineRule="auto"/>
      </w:pPr>
    </w:p>
    <w:sectPr w:rsidR="0035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65BE"/>
    <w:rsid w:val="0007191F"/>
    <w:rsid w:val="0089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8965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Normal">
    <w:name w:val="Normal Знак"/>
    <w:basedOn w:val="a0"/>
    <w:link w:val="1"/>
    <w:rsid w:val="008965BE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89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2022-02-20T01:40:00Z</dcterms:created>
  <dcterms:modified xsi:type="dcterms:W3CDTF">2022-02-20T01:40:00Z</dcterms:modified>
</cp:coreProperties>
</file>