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Pr="005F0F4B" w:rsidRDefault="005F0F4B" w:rsidP="005F0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F4B">
        <w:rPr>
          <w:rFonts w:ascii="Times New Roman" w:hAnsi="Times New Roman" w:cs="Times New Roman"/>
          <w:sz w:val="28"/>
          <w:szCs w:val="28"/>
        </w:rPr>
        <w:t>Молот вес 12 кг забивают в грунт металлический штырь массой 3 кг. Скорость молота 6 м/с. Определить коэффициент полезного действия удара по металлическому штырю, полезную работу. Удар считать абсолютно неупругим.</w:t>
      </w:r>
    </w:p>
    <w:sectPr w:rsidR="00357479" w:rsidRPr="005F0F4B" w:rsidSect="0040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5F0F4B"/>
    <w:rsid w:val="0007191F"/>
    <w:rsid w:val="000D77A7"/>
    <w:rsid w:val="00357479"/>
    <w:rsid w:val="004001C6"/>
    <w:rsid w:val="005F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2022-03-19T17:16:00Z</dcterms:created>
  <dcterms:modified xsi:type="dcterms:W3CDTF">2022-03-19T17:16:00Z</dcterms:modified>
</cp:coreProperties>
</file>