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76" w:rsidRDefault="009A7A76">
      <w:pPr>
        <w:rPr>
          <w:b/>
          <w:bCs/>
          <w:color w:val="281F18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b/>
          <w:bCs/>
          <w:color w:val="281F18"/>
          <w:sz w:val="36"/>
          <w:szCs w:val="36"/>
          <w:shd w:val="clear" w:color="auto" w:fill="FFFFFF"/>
        </w:rPr>
        <w:t xml:space="preserve">Практическая работа № 9.  Изучение ФЗ "О техническом регулировании". Аккредитация органов по сертификации и испытательных </w:t>
      </w:r>
      <w:proofErr w:type="spellStart"/>
      <w:r>
        <w:rPr>
          <w:b/>
          <w:bCs/>
          <w:color w:val="281F18"/>
          <w:sz w:val="36"/>
          <w:szCs w:val="36"/>
          <w:shd w:val="clear" w:color="auto" w:fill="FFFFFF"/>
        </w:rPr>
        <w:t>лаборатори</w:t>
      </w:r>
      <w:proofErr w:type="spellEnd"/>
      <w:r>
        <w:rPr>
          <w:b/>
          <w:bCs/>
          <w:color w:val="281F18"/>
          <w:sz w:val="36"/>
          <w:szCs w:val="36"/>
          <w:shd w:val="clear" w:color="auto" w:fill="FFFFFF"/>
        </w:rPr>
        <w:t xml:space="preserve"> (центров)</w:t>
      </w:r>
    </w:p>
    <w:p w:rsidR="009A7A76" w:rsidRDefault="009A7A76" w:rsidP="009A7A76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b/>
          <w:bCs/>
          <w:color w:val="281F18"/>
          <w:sz w:val="36"/>
          <w:szCs w:val="36"/>
        </w:rPr>
        <w:t>Цель работы:</w:t>
      </w:r>
    </w:p>
    <w:p w:rsidR="009A7A76" w:rsidRDefault="009A7A76" w:rsidP="009A7A76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- изучить статью 2 (глава 1), статью 31 (глава 5) и пункт 8 статьи 46 (глава 10) Федерального закона «О</w:t>
      </w:r>
      <w:r>
        <w:rPr>
          <w:b/>
          <w:bCs/>
          <w:color w:val="281F18"/>
          <w:sz w:val="36"/>
          <w:szCs w:val="36"/>
        </w:rPr>
        <w:t> </w:t>
      </w:r>
      <w:r>
        <w:rPr>
          <w:color w:val="281F18"/>
          <w:sz w:val="36"/>
          <w:szCs w:val="36"/>
        </w:rPr>
        <w:t>техническом регулировании» и законспектировать её.</w:t>
      </w:r>
    </w:p>
    <w:p w:rsidR="009A7A76" w:rsidRDefault="009A7A76" w:rsidP="009A7A76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rStyle w:val="a4"/>
          <w:b/>
          <w:bCs/>
          <w:color w:val="281F18"/>
          <w:sz w:val="36"/>
          <w:szCs w:val="36"/>
        </w:rPr>
        <w:t>Задание № 1. Законспектируйте и ответьте на следующие вопросы:</w:t>
      </w:r>
    </w:p>
    <w:p w:rsidR="009A7A76" w:rsidRDefault="009A7A76" w:rsidP="009A7A76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1. Аккредитация – это...</w:t>
      </w:r>
    </w:p>
    <w:p w:rsidR="009A7A76" w:rsidRDefault="009A7A76" w:rsidP="009A7A76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2. Перечислите цели аккредитации органов по сертификации и испытательных лабораторий (центров).</w:t>
      </w:r>
    </w:p>
    <w:p w:rsidR="009A7A76" w:rsidRDefault="009A7A76" w:rsidP="009A7A76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3. На основе каких принципов осуществляется аккредитация органов по сертификации и испытательных лабораторий (центров)?</w:t>
      </w:r>
    </w:p>
    <w:p w:rsidR="009A7A76" w:rsidRDefault="009A7A76" w:rsidP="009A7A76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4. Кем определяется порядок аккредитации органов по сертификации и испытательных лабораторий (центров)?</w:t>
      </w:r>
    </w:p>
    <w:p w:rsidR="009A7A76" w:rsidRDefault="009A7A76" w:rsidP="009A7A76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5. Какие работы выполняют аккредитованные органы по сертификации и испытательные лаборатории (центры?)</w:t>
      </w:r>
    </w:p>
    <w:p w:rsidR="009A7A76" w:rsidRDefault="009A7A76" w:rsidP="009A7A76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6. До какого времени считаются действительными документы об аккредитации, выданные в установленном порядке органам по сертификации и аккредитованным испытательным лабораториям (центрам) до вступления в силу Федерального закона «О техническом регулировании</w:t>
      </w:r>
      <w:r>
        <w:rPr>
          <w:b/>
          <w:bCs/>
          <w:color w:val="281F18"/>
          <w:sz w:val="36"/>
          <w:szCs w:val="36"/>
        </w:rPr>
        <w:t>»,</w:t>
      </w:r>
      <w:r>
        <w:rPr>
          <w:color w:val="281F18"/>
          <w:sz w:val="36"/>
          <w:szCs w:val="36"/>
        </w:rPr>
        <w:t> а также документы, подтверждающие соответствие (сертификат соответствия, декларация о соответствии) и принятые до вступления</w:t>
      </w:r>
      <w:r>
        <w:rPr>
          <w:b/>
          <w:bCs/>
          <w:color w:val="281F18"/>
          <w:sz w:val="36"/>
          <w:szCs w:val="36"/>
        </w:rPr>
        <w:t> </w:t>
      </w:r>
      <w:r>
        <w:rPr>
          <w:color w:val="281F18"/>
          <w:sz w:val="36"/>
          <w:szCs w:val="36"/>
        </w:rPr>
        <w:t>в силу этого Федерального закона? </w:t>
      </w:r>
    </w:p>
    <w:p w:rsidR="009A7A76" w:rsidRDefault="009A7A76"/>
    <w:sectPr w:rsidR="009A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76"/>
    <w:rsid w:val="00336D52"/>
    <w:rsid w:val="009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4649"/>
  <w15:chartTrackingRefBased/>
  <w15:docId w15:val="{BFE9FF19-E5FD-4AAF-AB26-B7A9F55E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7A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2022-03-20T15:37:00Z</dcterms:created>
  <dcterms:modified xsi:type="dcterms:W3CDTF">2022-03-20T15:38:00Z</dcterms:modified>
</cp:coreProperties>
</file>