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615" w:rsidRPr="00EB7615" w:rsidRDefault="00EB7615" w:rsidP="00EB7615">
      <w:pPr>
        <w:rPr>
          <w:rFonts w:ascii="Times New Roman" w:hAnsi="Times New Roman" w:cs="Times New Roman"/>
          <w:sz w:val="36"/>
          <w:szCs w:val="36"/>
        </w:rPr>
      </w:pPr>
      <w:r w:rsidRPr="00EB7615">
        <w:rPr>
          <w:rFonts w:ascii="Times New Roman" w:hAnsi="Times New Roman" w:cs="Times New Roman"/>
          <w:sz w:val="36"/>
          <w:szCs w:val="36"/>
        </w:rPr>
        <w:t>Примерные темы контрольных работ по дисциплине «Инвестиционный анализ»</w:t>
      </w:r>
      <w:bookmarkStart w:id="0" w:name="_GoBack"/>
      <w:bookmarkEnd w:id="0"/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Методы осуществления инвестиционного анализа</w:t>
      </w:r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Оценка инвестиционных проектов: метод Дисконтированных денежных потоков</w:t>
      </w:r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Анализ инвестиционных проектов с помощью модели «дерева решений»</w:t>
      </w:r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Анализ инвестиционных проектов с помощью метода реальных опционов</w:t>
      </w:r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Анализ инвестиционных проектов с помощью метода «Монте-Карло»</w:t>
      </w:r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Анализ структуры капитала инвестиционного проекта</w:t>
      </w:r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Анализ влияния внешних факторов на осуществимость инвестиций</w:t>
      </w:r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Инвестиционный анализ проектов в сфере недвижимости</w:t>
      </w:r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 xml:space="preserve">Инвестиционный анализ </w:t>
      </w:r>
      <w:proofErr w:type="spellStart"/>
      <w:r w:rsidRPr="00EB7615">
        <w:rPr>
          <w:rFonts w:ascii="Times New Roman" w:hAnsi="Times New Roman" w:cs="Times New Roman"/>
          <w:sz w:val="32"/>
          <w:szCs w:val="32"/>
        </w:rPr>
        <w:t>on-line</w:t>
      </w:r>
      <w:proofErr w:type="spellEnd"/>
      <w:r w:rsidRPr="00EB7615">
        <w:rPr>
          <w:rFonts w:ascii="Times New Roman" w:hAnsi="Times New Roman" w:cs="Times New Roman"/>
          <w:sz w:val="32"/>
          <w:szCs w:val="32"/>
        </w:rPr>
        <w:t xml:space="preserve"> проектов</w:t>
      </w:r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Риск-менеджмент инвестиционных проектов</w:t>
      </w:r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Методы оценки эффективности инвестиций в ….. проект (проект на выбор)</w:t>
      </w:r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Методы оценки эффективности инвестиций в инновационные проекты</w:t>
      </w:r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Инвестиции в человеческий капитал и методы оценки их эффективности.</w:t>
      </w:r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Оценка эффективности вложений в ценные бумаги</w:t>
      </w:r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Оценка эффективности финансовых инструментов</w:t>
      </w:r>
    </w:p>
    <w:p w:rsid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Анализ инвестиционных проектов в сфере строительства</w:t>
      </w:r>
    </w:p>
    <w:p w:rsidR="00EB7615" w:rsidRPr="00EB7615" w:rsidRDefault="00EB7615" w:rsidP="00EB761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32"/>
          <w:szCs w:val="32"/>
        </w:rPr>
      </w:pPr>
      <w:r w:rsidRPr="00EB7615">
        <w:rPr>
          <w:rFonts w:ascii="Times New Roman" w:hAnsi="Times New Roman" w:cs="Times New Roman"/>
          <w:sz w:val="32"/>
          <w:szCs w:val="32"/>
        </w:rPr>
        <w:t>Микроэкономическое модел</w:t>
      </w:r>
      <w:r w:rsidRPr="00EB7615">
        <w:rPr>
          <w:rFonts w:ascii="Times New Roman" w:hAnsi="Times New Roman" w:cs="Times New Roman"/>
          <w:sz w:val="32"/>
          <w:szCs w:val="32"/>
        </w:rPr>
        <w:t>ирование инвестиционных решений</w:t>
      </w:r>
    </w:p>
    <w:sectPr w:rsidR="00EB7615" w:rsidRPr="00EB7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55024"/>
    <w:multiLevelType w:val="hybridMultilevel"/>
    <w:tmpl w:val="578AB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72275"/>
    <w:multiLevelType w:val="hybridMultilevel"/>
    <w:tmpl w:val="7152C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15"/>
    <w:rsid w:val="00B3182C"/>
    <w:rsid w:val="00EB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6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2022-03-26T11:48:00Z</dcterms:created>
  <dcterms:modified xsi:type="dcterms:W3CDTF">2022-03-26T12:09:00Z</dcterms:modified>
</cp:coreProperties>
</file>